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5DDDCD" w14:textId="77777777" w:rsidR="00925889" w:rsidRDefault="00ED54F2" w:rsidP="00F221DA">
      <w:pPr>
        <w:spacing w:after="0" w:line="240" w:lineRule="auto"/>
        <w:jc w:val="both"/>
        <w:rPr>
          <w:rFonts w:ascii="Tahoma" w:hAnsi="Tahoma" w:cs="Tahoma"/>
          <w:b/>
          <w:sz w:val="24"/>
          <w:szCs w:val="24"/>
          <w:u w:val="single"/>
        </w:rPr>
      </w:pPr>
      <w:bookmarkStart w:id="0" w:name="_GoBack"/>
      <w:bookmarkEnd w:id="0"/>
      <w:r w:rsidRPr="00ED54F2">
        <w:rPr>
          <w:rFonts w:ascii="Tahoma" w:hAnsi="Tahoma" w:cs="Tahoma"/>
          <w:sz w:val="24"/>
          <w:szCs w:val="24"/>
        </w:rPr>
        <w:t xml:space="preserve">                                                                                                                      </w:t>
      </w:r>
      <w:r w:rsidR="00925889" w:rsidRPr="00925889">
        <w:rPr>
          <w:rFonts w:ascii="Tahoma" w:hAnsi="Tahoma" w:cs="Tahoma"/>
          <w:b/>
          <w:sz w:val="24"/>
          <w:szCs w:val="24"/>
          <w:u w:val="single"/>
        </w:rPr>
        <w:t xml:space="preserve">Enclosure </w:t>
      </w:r>
      <w:r w:rsidR="004D1FC4">
        <w:rPr>
          <w:rFonts w:ascii="Tahoma" w:hAnsi="Tahoma" w:cs="Tahoma"/>
          <w:b/>
          <w:sz w:val="24"/>
          <w:szCs w:val="24"/>
          <w:u w:val="single"/>
        </w:rPr>
        <w:t>2</w:t>
      </w:r>
      <w:r w:rsidR="00925889" w:rsidRPr="00925889">
        <w:rPr>
          <w:rFonts w:ascii="Tahoma" w:hAnsi="Tahoma" w:cs="Tahoma"/>
          <w:b/>
          <w:sz w:val="24"/>
          <w:szCs w:val="24"/>
          <w:u w:val="single"/>
        </w:rPr>
        <w:t xml:space="preserve">: </w:t>
      </w:r>
      <w:r w:rsidR="00AF3D1F">
        <w:rPr>
          <w:rFonts w:ascii="Tahoma" w:hAnsi="Tahoma" w:cs="Tahoma"/>
          <w:b/>
          <w:sz w:val="24"/>
          <w:szCs w:val="24"/>
          <w:u w:val="single"/>
        </w:rPr>
        <w:t xml:space="preserve">Pictures of Texas Township </w:t>
      </w:r>
      <w:r w:rsidR="004D1FC4">
        <w:rPr>
          <w:rFonts w:ascii="Tahoma" w:hAnsi="Tahoma" w:cs="Tahoma"/>
          <w:b/>
          <w:sz w:val="24"/>
          <w:szCs w:val="24"/>
          <w:u w:val="single"/>
        </w:rPr>
        <w:t>Wetland Comparisons</w:t>
      </w:r>
      <w:r w:rsidRPr="00925889">
        <w:rPr>
          <w:rFonts w:ascii="Tahoma" w:hAnsi="Tahoma" w:cs="Tahoma"/>
          <w:b/>
          <w:sz w:val="24"/>
          <w:szCs w:val="24"/>
          <w:u w:val="single"/>
        </w:rPr>
        <w:t xml:space="preserve">. </w:t>
      </w:r>
    </w:p>
    <w:p w14:paraId="2C12AC7C" w14:textId="77777777" w:rsidR="00E80D3F" w:rsidRDefault="00E80D3F" w:rsidP="00F221DA">
      <w:pPr>
        <w:spacing w:after="0" w:line="240" w:lineRule="auto"/>
        <w:jc w:val="both"/>
        <w:rPr>
          <w:rFonts w:ascii="Tahoma" w:hAnsi="Tahoma" w:cs="Tahoma"/>
          <w:b/>
          <w:sz w:val="24"/>
          <w:szCs w:val="24"/>
          <w:u w:val="single"/>
        </w:rPr>
      </w:pPr>
    </w:p>
    <w:p w14:paraId="636FCE90" w14:textId="77777777" w:rsidR="00E80D3F" w:rsidRDefault="00E80D3F" w:rsidP="00F221DA">
      <w:pPr>
        <w:spacing w:after="0" w:line="240" w:lineRule="auto"/>
        <w:jc w:val="both"/>
        <w:rPr>
          <w:rFonts w:ascii="Tahoma" w:hAnsi="Tahoma" w:cs="Tahoma"/>
          <w:sz w:val="24"/>
          <w:szCs w:val="24"/>
        </w:rPr>
      </w:pPr>
      <w:r w:rsidRPr="00E80D3F">
        <w:rPr>
          <w:rFonts w:ascii="Tahoma" w:hAnsi="Tahoma" w:cs="Tahoma"/>
          <w:sz w:val="24"/>
          <w:szCs w:val="24"/>
        </w:rPr>
        <w:t>The</w:t>
      </w:r>
      <w:r>
        <w:rPr>
          <w:rFonts w:ascii="Tahoma" w:hAnsi="Tahoma" w:cs="Tahoma"/>
          <w:sz w:val="24"/>
          <w:szCs w:val="24"/>
        </w:rPr>
        <w:t xml:space="preserve"> 20 acre wetlands that are recipients of the Eagle/Crooked Lake pumping discharge is shown below. EGLE decision is based on this wetland property showing stress.  </w:t>
      </w:r>
    </w:p>
    <w:p w14:paraId="53545768" w14:textId="77777777" w:rsidR="00E80D3F" w:rsidRDefault="00E80D3F" w:rsidP="00F221DA">
      <w:pPr>
        <w:spacing w:after="0" w:line="240" w:lineRule="auto"/>
        <w:jc w:val="both"/>
        <w:rPr>
          <w:rFonts w:ascii="Tahoma" w:hAnsi="Tahoma" w:cs="Tahoma"/>
          <w:sz w:val="24"/>
          <w:szCs w:val="24"/>
        </w:rPr>
      </w:pPr>
    </w:p>
    <w:p w14:paraId="65AA1C9A" w14:textId="77777777" w:rsidR="00E80D3F" w:rsidRPr="00E80D3F" w:rsidRDefault="00E80D3F" w:rsidP="00F221DA">
      <w:pPr>
        <w:spacing w:after="0" w:line="240" w:lineRule="auto"/>
        <w:jc w:val="both"/>
        <w:rPr>
          <w:rFonts w:ascii="Tahoma" w:hAnsi="Tahoma" w:cs="Tahoma"/>
          <w:sz w:val="24"/>
          <w:szCs w:val="24"/>
        </w:rPr>
      </w:pPr>
      <w:r w:rsidRPr="00E80D3F">
        <w:rPr>
          <w:rFonts w:ascii="Tahoma" w:hAnsi="Tahoma" w:cs="Tahoma"/>
          <w:noProof/>
          <w:sz w:val="24"/>
          <w:szCs w:val="24"/>
        </w:rPr>
        <w:drawing>
          <wp:inline distT="0" distB="0" distL="0" distR="0" wp14:anchorId="709A69BB" wp14:editId="6ED72BBC">
            <wp:extent cx="6721767" cy="5038725"/>
            <wp:effectExtent l="19050" t="0" r="2883"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6722671" cy="5039403"/>
                    </a:xfrm>
                    <a:prstGeom prst="rect">
                      <a:avLst/>
                    </a:prstGeom>
                  </pic:spPr>
                </pic:pic>
              </a:graphicData>
            </a:graphic>
          </wp:inline>
        </w:drawing>
      </w:r>
    </w:p>
    <w:p w14:paraId="4A182865" w14:textId="77777777" w:rsidR="00E80D3F" w:rsidRDefault="00E80D3F">
      <w:r>
        <w:br w:type="page"/>
      </w:r>
    </w:p>
    <w:p w14:paraId="1BD28C7A" w14:textId="77777777" w:rsidR="00493AF4" w:rsidRDefault="00493AF4" w:rsidP="00493AF4">
      <w:pPr>
        <w:pStyle w:val="ListParagraph"/>
      </w:pPr>
    </w:p>
    <w:p w14:paraId="7763D95E" w14:textId="77777777" w:rsidR="003E162C" w:rsidRDefault="00E80D3F" w:rsidP="00F221DA">
      <w:pPr>
        <w:spacing w:after="0" w:line="240" w:lineRule="auto"/>
        <w:jc w:val="both"/>
        <w:rPr>
          <w:rFonts w:ascii="Tahoma" w:hAnsi="Tahoma" w:cs="Tahoma"/>
          <w:sz w:val="24"/>
          <w:szCs w:val="24"/>
        </w:rPr>
      </w:pPr>
      <w:r>
        <w:rPr>
          <w:rFonts w:ascii="Tahoma" w:hAnsi="Tahoma" w:cs="Tahoma"/>
          <w:sz w:val="24"/>
          <w:szCs w:val="24"/>
        </w:rPr>
        <w:t>Other wetlands in Texas Township that have been impacted by flooding are shown on the following pages. The stress on these wetlands is evident in these photos, as well as showing large trees being impacted.</w:t>
      </w:r>
    </w:p>
    <w:p w14:paraId="4C96DC11" w14:textId="77777777" w:rsidR="00E80D3F" w:rsidRDefault="00E80D3F" w:rsidP="00F221DA">
      <w:pPr>
        <w:spacing w:after="0" w:line="240" w:lineRule="auto"/>
        <w:jc w:val="both"/>
        <w:rPr>
          <w:rFonts w:ascii="Tahoma" w:hAnsi="Tahoma" w:cs="Tahoma"/>
          <w:sz w:val="24"/>
          <w:szCs w:val="24"/>
        </w:rPr>
      </w:pPr>
    </w:p>
    <w:p w14:paraId="528547D3" w14:textId="77777777" w:rsidR="00E80D3F" w:rsidRDefault="00E80D3F" w:rsidP="00F221DA">
      <w:pPr>
        <w:spacing w:after="0" w:line="240" w:lineRule="auto"/>
        <w:jc w:val="both"/>
        <w:rPr>
          <w:rFonts w:ascii="Tahoma" w:hAnsi="Tahoma" w:cs="Tahoma"/>
          <w:sz w:val="24"/>
          <w:szCs w:val="24"/>
        </w:rPr>
      </w:pPr>
      <w:r w:rsidRPr="00E80D3F">
        <w:rPr>
          <w:rFonts w:ascii="Tahoma" w:hAnsi="Tahoma" w:cs="Tahoma"/>
          <w:noProof/>
          <w:sz w:val="24"/>
          <w:szCs w:val="24"/>
        </w:rPr>
        <w:drawing>
          <wp:inline distT="0" distB="0" distL="0" distR="0" wp14:anchorId="4FB5AE6D" wp14:editId="07F1716E">
            <wp:extent cx="5943600" cy="3267075"/>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943600" cy="3267075"/>
                    </a:xfrm>
                    <a:prstGeom prst="rect">
                      <a:avLst/>
                    </a:prstGeom>
                  </pic:spPr>
                </pic:pic>
              </a:graphicData>
            </a:graphic>
          </wp:inline>
        </w:drawing>
      </w:r>
    </w:p>
    <w:p w14:paraId="5E2146B6" w14:textId="77777777" w:rsidR="00E80D3F" w:rsidRDefault="00E80D3F" w:rsidP="00F221DA">
      <w:pPr>
        <w:spacing w:after="0" w:line="240" w:lineRule="auto"/>
        <w:jc w:val="both"/>
        <w:rPr>
          <w:rFonts w:ascii="Tahoma" w:hAnsi="Tahoma" w:cs="Tahoma"/>
          <w:sz w:val="24"/>
          <w:szCs w:val="24"/>
        </w:rPr>
      </w:pPr>
      <w:r w:rsidRPr="00E80D3F">
        <w:rPr>
          <w:rFonts w:ascii="Tahoma" w:hAnsi="Tahoma" w:cs="Tahoma"/>
          <w:noProof/>
          <w:sz w:val="24"/>
          <w:szCs w:val="24"/>
        </w:rPr>
        <w:drawing>
          <wp:inline distT="0" distB="0" distL="0" distR="0" wp14:anchorId="549936AB" wp14:editId="14D31052">
            <wp:extent cx="5935480" cy="3676650"/>
            <wp:effectExtent l="19050" t="0" r="8120" b="0"/>
            <wp:docPr id="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943600" cy="3681680"/>
                    </a:xfrm>
                    <a:prstGeom prst="rect">
                      <a:avLst/>
                    </a:prstGeom>
                  </pic:spPr>
                </pic:pic>
              </a:graphicData>
            </a:graphic>
          </wp:inline>
        </w:drawing>
      </w:r>
    </w:p>
    <w:p w14:paraId="3DA2A4E2" w14:textId="77777777" w:rsidR="00E80D3F" w:rsidRDefault="00E80D3F" w:rsidP="00F221DA">
      <w:pPr>
        <w:spacing w:after="0" w:line="240" w:lineRule="auto"/>
        <w:jc w:val="both"/>
        <w:rPr>
          <w:rFonts w:ascii="Tahoma" w:hAnsi="Tahoma" w:cs="Tahoma"/>
          <w:sz w:val="24"/>
          <w:szCs w:val="24"/>
        </w:rPr>
      </w:pPr>
    </w:p>
    <w:p w14:paraId="239C5A1B" w14:textId="77777777" w:rsidR="00E80D3F" w:rsidRDefault="00E80D3F" w:rsidP="00F221DA">
      <w:pPr>
        <w:spacing w:after="0" w:line="240" w:lineRule="auto"/>
        <w:jc w:val="both"/>
        <w:rPr>
          <w:rFonts w:ascii="Tahoma" w:hAnsi="Tahoma" w:cs="Tahoma"/>
          <w:sz w:val="24"/>
          <w:szCs w:val="24"/>
        </w:rPr>
      </w:pPr>
      <w:r w:rsidRPr="00E80D3F">
        <w:rPr>
          <w:rFonts w:ascii="Tahoma" w:hAnsi="Tahoma" w:cs="Tahoma"/>
          <w:noProof/>
          <w:sz w:val="24"/>
          <w:szCs w:val="24"/>
        </w:rPr>
        <w:lastRenderedPageBreak/>
        <w:drawing>
          <wp:inline distT="0" distB="0" distL="0" distR="0" wp14:anchorId="0025D73C" wp14:editId="46BECA2D">
            <wp:extent cx="5838825" cy="3514725"/>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838825" cy="3514725"/>
                    </a:xfrm>
                    <a:prstGeom prst="rect">
                      <a:avLst/>
                    </a:prstGeom>
                  </pic:spPr>
                </pic:pic>
              </a:graphicData>
            </a:graphic>
          </wp:inline>
        </w:drawing>
      </w:r>
    </w:p>
    <w:p w14:paraId="403975C8" w14:textId="77777777" w:rsidR="00E80D3F" w:rsidRDefault="00E80D3F" w:rsidP="00F221DA">
      <w:pPr>
        <w:spacing w:after="0" w:line="240" w:lineRule="auto"/>
        <w:jc w:val="both"/>
        <w:rPr>
          <w:rFonts w:ascii="Tahoma" w:hAnsi="Tahoma" w:cs="Tahoma"/>
          <w:sz w:val="24"/>
          <w:szCs w:val="24"/>
        </w:rPr>
      </w:pPr>
    </w:p>
    <w:p w14:paraId="7768476E" w14:textId="77777777" w:rsidR="00E80D3F" w:rsidRDefault="00E80D3F" w:rsidP="00F221DA">
      <w:pPr>
        <w:spacing w:after="0" w:line="240" w:lineRule="auto"/>
        <w:jc w:val="both"/>
        <w:rPr>
          <w:rFonts w:ascii="Tahoma" w:hAnsi="Tahoma" w:cs="Tahoma"/>
          <w:sz w:val="24"/>
          <w:szCs w:val="24"/>
        </w:rPr>
      </w:pPr>
      <w:r w:rsidRPr="00E80D3F">
        <w:rPr>
          <w:rFonts w:ascii="Tahoma" w:hAnsi="Tahoma" w:cs="Tahoma"/>
          <w:noProof/>
          <w:sz w:val="24"/>
          <w:szCs w:val="24"/>
        </w:rPr>
        <w:drawing>
          <wp:inline distT="0" distB="0" distL="0" distR="0" wp14:anchorId="205EEEBA" wp14:editId="74F91748">
            <wp:extent cx="5938130" cy="4162425"/>
            <wp:effectExtent l="19050" t="0" r="54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943600" cy="4166260"/>
                    </a:xfrm>
                    <a:prstGeom prst="rect">
                      <a:avLst/>
                    </a:prstGeom>
                  </pic:spPr>
                </pic:pic>
              </a:graphicData>
            </a:graphic>
          </wp:inline>
        </w:drawing>
      </w:r>
    </w:p>
    <w:p w14:paraId="768935A1" w14:textId="77777777" w:rsidR="00E80D3F" w:rsidRDefault="00E80D3F" w:rsidP="00F221DA">
      <w:pPr>
        <w:spacing w:after="0" w:line="240" w:lineRule="auto"/>
        <w:jc w:val="both"/>
        <w:rPr>
          <w:rFonts w:ascii="Tahoma" w:hAnsi="Tahoma" w:cs="Tahoma"/>
          <w:sz w:val="24"/>
          <w:szCs w:val="24"/>
        </w:rPr>
      </w:pPr>
      <w:r w:rsidRPr="00E80D3F">
        <w:rPr>
          <w:rFonts w:ascii="Tahoma" w:hAnsi="Tahoma" w:cs="Tahoma"/>
          <w:noProof/>
          <w:sz w:val="24"/>
          <w:szCs w:val="24"/>
        </w:rPr>
        <w:lastRenderedPageBreak/>
        <w:drawing>
          <wp:inline distT="0" distB="0" distL="0" distR="0" wp14:anchorId="12FF0A76" wp14:editId="5D411A85">
            <wp:extent cx="5938609" cy="3724275"/>
            <wp:effectExtent l="19050" t="0" r="4991"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943600" cy="3727405"/>
                    </a:xfrm>
                    <a:prstGeom prst="rect">
                      <a:avLst/>
                    </a:prstGeom>
                  </pic:spPr>
                </pic:pic>
              </a:graphicData>
            </a:graphic>
          </wp:inline>
        </w:drawing>
      </w:r>
    </w:p>
    <w:p w14:paraId="08DB4645" w14:textId="77777777" w:rsidR="00E80D3F" w:rsidRDefault="00E80D3F" w:rsidP="00F221DA">
      <w:pPr>
        <w:spacing w:after="0" w:line="240" w:lineRule="auto"/>
        <w:jc w:val="both"/>
        <w:rPr>
          <w:rFonts w:ascii="Tahoma" w:hAnsi="Tahoma" w:cs="Tahoma"/>
          <w:sz w:val="24"/>
          <w:szCs w:val="24"/>
        </w:rPr>
      </w:pPr>
    </w:p>
    <w:p w14:paraId="5F238461" w14:textId="77777777" w:rsidR="00E80D3F" w:rsidRDefault="00E80D3F" w:rsidP="00F221DA">
      <w:pPr>
        <w:spacing w:after="0" w:line="240" w:lineRule="auto"/>
        <w:jc w:val="both"/>
        <w:rPr>
          <w:rFonts w:ascii="Tahoma" w:hAnsi="Tahoma" w:cs="Tahoma"/>
          <w:sz w:val="24"/>
          <w:szCs w:val="24"/>
        </w:rPr>
      </w:pPr>
      <w:r w:rsidRPr="00E80D3F">
        <w:rPr>
          <w:rFonts w:ascii="Tahoma" w:hAnsi="Tahoma" w:cs="Tahoma"/>
          <w:noProof/>
          <w:sz w:val="24"/>
          <w:szCs w:val="24"/>
        </w:rPr>
        <w:drawing>
          <wp:inline distT="0" distB="0" distL="0" distR="0" wp14:anchorId="25A34F5D" wp14:editId="05285D9C">
            <wp:extent cx="5935623" cy="4267200"/>
            <wp:effectExtent l="19050" t="0" r="7977"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943600" cy="4272935"/>
                    </a:xfrm>
                    <a:prstGeom prst="rect">
                      <a:avLst/>
                    </a:prstGeom>
                  </pic:spPr>
                </pic:pic>
              </a:graphicData>
            </a:graphic>
          </wp:inline>
        </w:drawing>
      </w:r>
    </w:p>
    <w:sectPr w:rsidR="00E80D3F" w:rsidSect="00B15D84">
      <w:footerReference w:type="default" r:id="rId14"/>
      <w:pgSz w:w="12240" w:h="15840"/>
      <w:pgMar w:top="990" w:right="1440" w:bottom="63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030BE8" w14:textId="77777777" w:rsidR="00CA7D2C" w:rsidRDefault="00CA7D2C" w:rsidP="00CA5FD6">
      <w:pPr>
        <w:spacing w:after="0" w:line="240" w:lineRule="auto"/>
      </w:pPr>
      <w:r>
        <w:separator/>
      </w:r>
    </w:p>
  </w:endnote>
  <w:endnote w:type="continuationSeparator" w:id="0">
    <w:p w14:paraId="348BCB84" w14:textId="77777777" w:rsidR="00CA7D2C" w:rsidRDefault="00CA7D2C" w:rsidP="00CA5F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1164719"/>
      <w:docPartObj>
        <w:docPartGallery w:val="Page Numbers (Bottom of Page)"/>
        <w:docPartUnique/>
      </w:docPartObj>
    </w:sdtPr>
    <w:sdtEndPr/>
    <w:sdtContent>
      <w:p w14:paraId="3AA3F0E0" w14:textId="77777777" w:rsidR="00CA5FD6" w:rsidRDefault="00BC5FE1">
        <w:pPr>
          <w:pStyle w:val="Footer"/>
          <w:jc w:val="center"/>
        </w:pPr>
        <w:r/>
        <w:r w:rsidR="00CA5FD6">
          <w:instrText xml:space="preserve"/>
        </w:r>
        <w:r/>
        <w:r w:rsidR="00E80D3F">
          <w:rPr>
            <w:noProof/>
          </w:rPr>
          <w:t>1</w:t>
        </w:r>
        <w:r/>
      </w:p>
    </w:sdtContent>
  </w:sdt>
  <w:p w14:paraId="3E5C8ABB" w14:textId="77777777" w:rsidR="00CA5FD6" w:rsidRDefault="00CA5F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9BCD56" w14:textId="77777777" w:rsidR="00CA7D2C" w:rsidRDefault="00CA7D2C" w:rsidP="00CA5FD6">
      <w:pPr>
        <w:spacing w:after="0" w:line="240" w:lineRule="auto"/>
      </w:pPr>
      <w:r>
        <w:separator/>
      </w:r>
    </w:p>
  </w:footnote>
  <w:footnote w:type="continuationSeparator" w:id="0">
    <w:p w14:paraId="73CAF6DA" w14:textId="77777777" w:rsidR="00CA7D2C" w:rsidRDefault="00CA7D2C" w:rsidP="00CA5F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BB3E60"/>
    <w:multiLevelType w:val="hybridMultilevel"/>
    <w:tmpl w:val="FD9AC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E0E00A3"/>
    <w:multiLevelType w:val="hybridMultilevel"/>
    <w:tmpl w:val="4EF80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51C793F"/>
    <w:multiLevelType w:val="hybridMultilevel"/>
    <w:tmpl w:val="4BAC80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40C2155"/>
    <w:multiLevelType w:val="hybridMultilevel"/>
    <w:tmpl w:val="4BAC80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49E8"/>
    <w:rsid w:val="0004357C"/>
    <w:rsid w:val="00045A9F"/>
    <w:rsid w:val="0004747A"/>
    <w:rsid w:val="00061B20"/>
    <w:rsid w:val="00067335"/>
    <w:rsid w:val="000724D5"/>
    <w:rsid w:val="000764E6"/>
    <w:rsid w:val="000904BF"/>
    <w:rsid w:val="000B3567"/>
    <w:rsid w:val="000F291F"/>
    <w:rsid w:val="001149E8"/>
    <w:rsid w:val="00144946"/>
    <w:rsid w:val="00164415"/>
    <w:rsid w:val="00184447"/>
    <w:rsid w:val="001D1856"/>
    <w:rsid w:val="001E5126"/>
    <w:rsid w:val="002047BD"/>
    <w:rsid w:val="002439D4"/>
    <w:rsid w:val="00256296"/>
    <w:rsid w:val="00270C4B"/>
    <w:rsid w:val="002D7023"/>
    <w:rsid w:val="003240D4"/>
    <w:rsid w:val="00332D3A"/>
    <w:rsid w:val="00396029"/>
    <w:rsid w:val="003B5A5D"/>
    <w:rsid w:val="003E162C"/>
    <w:rsid w:val="003E6100"/>
    <w:rsid w:val="003F3AF4"/>
    <w:rsid w:val="00412C59"/>
    <w:rsid w:val="004220CC"/>
    <w:rsid w:val="00442B53"/>
    <w:rsid w:val="004533BD"/>
    <w:rsid w:val="00464337"/>
    <w:rsid w:val="0047160C"/>
    <w:rsid w:val="00475DDE"/>
    <w:rsid w:val="0049180A"/>
    <w:rsid w:val="00493AF4"/>
    <w:rsid w:val="004A36D3"/>
    <w:rsid w:val="004C736A"/>
    <w:rsid w:val="004D1FC4"/>
    <w:rsid w:val="00512DF3"/>
    <w:rsid w:val="00521C41"/>
    <w:rsid w:val="00546DD6"/>
    <w:rsid w:val="00566110"/>
    <w:rsid w:val="0056669A"/>
    <w:rsid w:val="00595083"/>
    <w:rsid w:val="005B6933"/>
    <w:rsid w:val="005B6BC5"/>
    <w:rsid w:val="005B7639"/>
    <w:rsid w:val="005D05AA"/>
    <w:rsid w:val="005D0B43"/>
    <w:rsid w:val="005E08F2"/>
    <w:rsid w:val="00604C7F"/>
    <w:rsid w:val="00605233"/>
    <w:rsid w:val="00613A0B"/>
    <w:rsid w:val="00614CFE"/>
    <w:rsid w:val="00620D38"/>
    <w:rsid w:val="006300E1"/>
    <w:rsid w:val="00633006"/>
    <w:rsid w:val="00642095"/>
    <w:rsid w:val="006A13BA"/>
    <w:rsid w:val="006A483D"/>
    <w:rsid w:val="006C7839"/>
    <w:rsid w:val="006E2A12"/>
    <w:rsid w:val="006F7346"/>
    <w:rsid w:val="007022E4"/>
    <w:rsid w:val="007043A3"/>
    <w:rsid w:val="007B3601"/>
    <w:rsid w:val="007C4B3F"/>
    <w:rsid w:val="007F50CA"/>
    <w:rsid w:val="0082607B"/>
    <w:rsid w:val="00843E58"/>
    <w:rsid w:val="00853C73"/>
    <w:rsid w:val="00891B47"/>
    <w:rsid w:val="008A1095"/>
    <w:rsid w:val="008A1685"/>
    <w:rsid w:val="008A4967"/>
    <w:rsid w:val="008E747A"/>
    <w:rsid w:val="008F242D"/>
    <w:rsid w:val="008F5CCD"/>
    <w:rsid w:val="009157BF"/>
    <w:rsid w:val="00921075"/>
    <w:rsid w:val="00925889"/>
    <w:rsid w:val="00926742"/>
    <w:rsid w:val="00940314"/>
    <w:rsid w:val="00940FA8"/>
    <w:rsid w:val="00945963"/>
    <w:rsid w:val="009E2DEC"/>
    <w:rsid w:val="009F730F"/>
    <w:rsid w:val="00A324A4"/>
    <w:rsid w:val="00A5073E"/>
    <w:rsid w:val="00A602C0"/>
    <w:rsid w:val="00A65DE4"/>
    <w:rsid w:val="00A73789"/>
    <w:rsid w:val="00A924A1"/>
    <w:rsid w:val="00AA60E2"/>
    <w:rsid w:val="00AA6F90"/>
    <w:rsid w:val="00AF3D1F"/>
    <w:rsid w:val="00B15D84"/>
    <w:rsid w:val="00B27240"/>
    <w:rsid w:val="00B52ED0"/>
    <w:rsid w:val="00B91D8D"/>
    <w:rsid w:val="00BA1F20"/>
    <w:rsid w:val="00BB2AAD"/>
    <w:rsid w:val="00BC5FE1"/>
    <w:rsid w:val="00C01952"/>
    <w:rsid w:val="00C41582"/>
    <w:rsid w:val="00C4380C"/>
    <w:rsid w:val="00C4582F"/>
    <w:rsid w:val="00C50407"/>
    <w:rsid w:val="00C55012"/>
    <w:rsid w:val="00C6477B"/>
    <w:rsid w:val="00C83635"/>
    <w:rsid w:val="00CA5FD6"/>
    <w:rsid w:val="00CA7D2C"/>
    <w:rsid w:val="00CE7F42"/>
    <w:rsid w:val="00CF3410"/>
    <w:rsid w:val="00D10DAD"/>
    <w:rsid w:val="00D22EF0"/>
    <w:rsid w:val="00D26431"/>
    <w:rsid w:val="00D6480D"/>
    <w:rsid w:val="00DB0906"/>
    <w:rsid w:val="00E04BED"/>
    <w:rsid w:val="00E13D7B"/>
    <w:rsid w:val="00E15AFB"/>
    <w:rsid w:val="00E61FF4"/>
    <w:rsid w:val="00E80D3F"/>
    <w:rsid w:val="00E84BE1"/>
    <w:rsid w:val="00EA7C5E"/>
    <w:rsid w:val="00EC7E77"/>
    <w:rsid w:val="00ED54F2"/>
    <w:rsid w:val="00F04383"/>
    <w:rsid w:val="00F06CB8"/>
    <w:rsid w:val="00F07E7C"/>
    <w:rsid w:val="00F221DA"/>
    <w:rsid w:val="00F3589D"/>
    <w:rsid w:val="00F42434"/>
    <w:rsid w:val="00F67B89"/>
    <w:rsid w:val="00F95573"/>
    <w:rsid w:val="00FA06A6"/>
    <w:rsid w:val="00FB0EFA"/>
    <w:rsid w:val="00FF21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8BF24B"/>
  <w15:docId w15:val="{5A12FD58-B048-4F23-A463-BFEC1A363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40D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589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589D"/>
    <w:rPr>
      <w:rFonts w:ascii="Segoe UI" w:hAnsi="Segoe UI" w:cs="Segoe UI"/>
      <w:sz w:val="18"/>
      <w:szCs w:val="18"/>
    </w:rPr>
  </w:style>
  <w:style w:type="paragraph" w:styleId="ListParagraph">
    <w:name w:val="List Paragraph"/>
    <w:basedOn w:val="Normal"/>
    <w:uiPriority w:val="34"/>
    <w:qFormat/>
    <w:rsid w:val="00A602C0"/>
    <w:pPr>
      <w:ind w:left="720"/>
      <w:contextualSpacing/>
    </w:pPr>
  </w:style>
  <w:style w:type="character" w:styleId="Hyperlink">
    <w:name w:val="Hyperlink"/>
    <w:basedOn w:val="DefaultParagraphFont"/>
    <w:uiPriority w:val="99"/>
    <w:unhideWhenUsed/>
    <w:rsid w:val="00256296"/>
    <w:rPr>
      <w:color w:val="0563C1" w:themeColor="hyperlink"/>
      <w:u w:val="single"/>
    </w:rPr>
  </w:style>
  <w:style w:type="character" w:customStyle="1" w:styleId="UnresolvedMention1">
    <w:name w:val="Unresolved Mention1"/>
    <w:basedOn w:val="DefaultParagraphFont"/>
    <w:uiPriority w:val="99"/>
    <w:semiHidden/>
    <w:unhideWhenUsed/>
    <w:rsid w:val="00256296"/>
    <w:rPr>
      <w:color w:val="605E5C"/>
      <w:shd w:val="clear" w:color="auto" w:fill="E1DFDD"/>
    </w:rPr>
  </w:style>
  <w:style w:type="character" w:styleId="FollowedHyperlink">
    <w:name w:val="FollowedHyperlink"/>
    <w:basedOn w:val="DefaultParagraphFont"/>
    <w:uiPriority w:val="99"/>
    <w:semiHidden/>
    <w:unhideWhenUsed/>
    <w:rsid w:val="00940FA8"/>
    <w:rPr>
      <w:color w:val="954F72" w:themeColor="followedHyperlink"/>
      <w:u w:val="single"/>
    </w:rPr>
  </w:style>
  <w:style w:type="paragraph" w:styleId="Header">
    <w:name w:val="header"/>
    <w:basedOn w:val="Normal"/>
    <w:link w:val="HeaderChar"/>
    <w:uiPriority w:val="99"/>
    <w:semiHidden/>
    <w:unhideWhenUsed/>
    <w:rsid w:val="00CA5FD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A5FD6"/>
  </w:style>
  <w:style w:type="paragraph" w:styleId="Footer">
    <w:name w:val="footer"/>
    <w:basedOn w:val="Normal"/>
    <w:link w:val="FooterChar"/>
    <w:uiPriority w:val="99"/>
    <w:unhideWhenUsed/>
    <w:rsid w:val="00CA5F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5F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86</Words>
  <Characters>491</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 DeYoung</dc:creator>
  <cp:lastModifiedBy>Phil DeYoung</cp:lastModifiedBy>
  <cp:revision>2</cp:revision>
  <cp:lastPrinted>2019-10-12T22:21:00Z</cp:lastPrinted>
  <dcterms:created xsi:type="dcterms:W3CDTF">2019-11-07T01:05:00Z</dcterms:created>
  <dcterms:modified xsi:type="dcterms:W3CDTF">2019-11-07T01:05:00Z</dcterms:modified>
</cp:coreProperties>
</file>