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C" w:rsidRPr="004D4A2C" w:rsidRDefault="004D4A2C" w:rsidP="004D4A2C">
      <w:pPr>
        <w:pStyle w:val="Heading1ReadingTemplate"/>
      </w:pPr>
      <w:r w:rsidRPr="004D4A2C">
        <w:t>Template for Written Communications</w:t>
      </w:r>
    </w:p>
    <w:p w:rsidR="004D4A2C" w:rsidRPr="004D4A2C" w:rsidRDefault="004D4A2C" w:rsidP="004D4A2C">
      <w:pPr>
        <w:widowControl/>
        <w:suppressAutoHyphens w:val="0"/>
        <w:spacing w:before="100" w:beforeAutospacing="1" w:after="100" w:afterAutospacing="1" w:line="276" w:lineRule="auto"/>
        <w:ind w:left="0" w:right="0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Written communications arriving at a public official's office are typically routed through staff members with only a select few actually reaching the officeholder.  To be most successful, your written communication should be persuasive and to the point</w:t>
      </w:r>
      <w:r>
        <w:rPr>
          <w:rFonts w:asciiTheme="minorHAnsi" w:eastAsia="Times New Roman" w:hAnsiTheme="minorHAnsi"/>
          <w:sz w:val="22"/>
          <w:szCs w:val="22"/>
        </w:rPr>
        <w:t xml:space="preserve">. </w:t>
      </w:r>
      <w:r w:rsidRPr="004D4A2C">
        <w:rPr>
          <w:rFonts w:asciiTheme="minorHAnsi" w:eastAsia="Times New Roman" w:hAnsiTheme="minorHAnsi"/>
          <w:sz w:val="22"/>
          <w:szCs w:val="22"/>
        </w:rPr>
        <w:t>State your message clearly at the start of the communication and then provide details of your personal story. Consider utilizing the following format to develop a truly winning written communication.</w:t>
      </w:r>
    </w:p>
    <w:p w:rsidR="004D4A2C" w:rsidRPr="004D4A2C" w:rsidRDefault="004D4A2C" w:rsidP="004D4A2C">
      <w:pPr>
        <w:widowControl/>
        <w:suppressAutoHyphens w:val="0"/>
        <w:spacing w:before="100" w:beforeAutospacing="1" w:after="100" w:afterAutospacing="1" w:line="276" w:lineRule="auto"/>
        <w:ind w:left="0" w:right="0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b/>
          <w:bCs/>
          <w:sz w:val="22"/>
          <w:szCs w:val="22"/>
        </w:rPr>
        <w:t>First Paragraph</w:t>
      </w:r>
    </w:p>
    <w:p w:rsidR="004D4A2C" w:rsidRPr="004D4A2C" w:rsidRDefault="004D4A2C" w:rsidP="004D4A2C">
      <w:pPr>
        <w:widowControl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Identify yourself as a constituent or someone that represents a constituent or local interest.</w:t>
      </w:r>
    </w:p>
    <w:p w:rsidR="004D4A2C" w:rsidRPr="004D4A2C" w:rsidRDefault="004D4A2C" w:rsidP="004D4A2C">
      <w:pPr>
        <w:widowControl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Connect the issue to something the policymaker cares about, if possible.</w:t>
      </w:r>
    </w:p>
    <w:p w:rsidR="004D4A2C" w:rsidRPr="004D4A2C" w:rsidRDefault="004D4A2C" w:rsidP="004D4A2C">
      <w:pPr>
        <w:widowControl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Identify the reason for writing and the issue(s) you wish to address.  Be sure to make the “ask” early.</w:t>
      </w:r>
    </w:p>
    <w:p w:rsidR="004D4A2C" w:rsidRPr="004D4A2C" w:rsidRDefault="004D4A2C" w:rsidP="004D4A2C">
      <w:pPr>
        <w:widowControl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Highlight any relevant expertise on that issue.</w:t>
      </w:r>
    </w:p>
    <w:p w:rsidR="004D4A2C" w:rsidRPr="004D4A2C" w:rsidRDefault="004D4A2C" w:rsidP="004D4A2C">
      <w:pPr>
        <w:widowControl/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Mention anything relevant (and factual) about the num</w:t>
      </w:r>
      <w:bookmarkStart w:id="0" w:name="_GoBack"/>
      <w:bookmarkEnd w:id="0"/>
      <w:r w:rsidRPr="004D4A2C">
        <w:rPr>
          <w:rFonts w:asciiTheme="minorHAnsi" w:eastAsia="Times New Roman" w:hAnsiTheme="minorHAnsi"/>
          <w:sz w:val="22"/>
          <w:szCs w:val="22"/>
        </w:rPr>
        <w:t>ber of other people in the district or state concerned about the issue.</w:t>
      </w:r>
    </w:p>
    <w:p w:rsidR="004D4A2C" w:rsidRPr="004D4A2C" w:rsidRDefault="004D4A2C" w:rsidP="004D4A2C">
      <w:pPr>
        <w:widowControl/>
        <w:suppressAutoHyphens w:val="0"/>
        <w:spacing w:before="100" w:beforeAutospacing="1" w:after="100" w:afterAutospacing="1" w:line="276" w:lineRule="auto"/>
        <w:ind w:left="0" w:right="0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b/>
          <w:bCs/>
          <w:sz w:val="22"/>
          <w:szCs w:val="22"/>
        </w:rPr>
        <w:t>Second Paragraph</w:t>
      </w:r>
    </w:p>
    <w:p w:rsidR="004D4A2C" w:rsidRPr="004D4A2C" w:rsidRDefault="004D4A2C" w:rsidP="004D4A2C">
      <w:pPr>
        <w:widowControl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State your views on the issue in your own words.</w:t>
      </w:r>
    </w:p>
    <w:p w:rsidR="004D4A2C" w:rsidRPr="004D4A2C" w:rsidRDefault="004D4A2C" w:rsidP="004D4A2C">
      <w:pPr>
        <w:widowControl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 xml:space="preserve">Include a statement about the impact specific state or federal policies have on you </w:t>
      </w:r>
    </w:p>
    <w:p w:rsidR="004D4A2C" w:rsidRPr="004D4A2C" w:rsidRDefault="004D4A2C" w:rsidP="004D4A2C">
      <w:pPr>
        <w:widowControl/>
        <w:suppressAutoHyphens w:val="0"/>
        <w:spacing w:before="100" w:beforeAutospacing="1" w:after="100" w:afterAutospacing="1" w:line="276" w:lineRule="auto"/>
        <w:ind w:left="0" w:right="0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b/>
          <w:bCs/>
          <w:sz w:val="22"/>
          <w:szCs w:val="22"/>
        </w:rPr>
        <w:t>Third Paragraph</w:t>
      </w:r>
    </w:p>
    <w:p w:rsidR="004D4A2C" w:rsidRPr="004D4A2C" w:rsidRDefault="004D4A2C" w:rsidP="004D4A2C">
      <w:pPr>
        <w:widowControl/>
        <w:numPr>
          <w:ilvl w:val="0"/>
          <w:numId w:val="14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Clearly state what you would like the official to do (i.e., make the “ask”).</w:t>
      </w:r>
    </w:p>
    <w:p w:rsidR="004D4A2C" w:rsidRPr="004D4A2C" w:rsidRDefault="004D4A2C" w:rsidP="004D4A2C">
      <w:pPr>
        <w:widowControl/>
        <w:suppressAutoHyphens w:val="0"/>
        <w:spacing w:before="100" w:beforeAutospacing="1" w:after="100" w:afterAutospacing="1" w:line="276" w:lineRule="auto"/>
        <w:ind w:left="0" w:right="0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b/>
          <w:bCs/>
          <w:sz w:val="22"/>
          <w:szCs w:val="22"/>
        </w:rPr>
        <w:t>Closing Paragraph</w:t>
      </w:r>
    </w:p>
    <w:p w:rsidR="004D4A2C" w:rsidRPr="004D4A2C" w:rsidRDefault="004D4A2C" w:rsidP="004D4A2C">
      <w:pPr>
        <w:widowControl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right="0"/>
        <w:textAlignment w:val="baseline"/>
        <w:rPr>
          <w:rFonts w:asciiTheme="minorHAnsi" w:eastAsia="Times New Roman" w:hAnsiTheme="minorHAnsi"/>
          <w:sz w:val="22"/>
          <w:szCs w:val="22"/>
        </w:rPr>
      </w:pPr>
      <w:r w:rsidRPr="004D4A2C">
        <w:rPr>
          <w:rFonts w:asciiTheme="minorHAnsi" w:eastAsia="Times New Roman" w:hAnsiTheme="minorHAnsi"/>
          <w:sz w:val="22"/>
          <w:szCs w:val="22"/>
        </w:rPr>
        <w:t>Thank the official for his or her attention to this matter and offer to be available for any questions.</w:t>
      </w:r>
    </w:p>
    <w:p w:rsidR="004D4A2C" w:rsidRPr="004D4A2C" w:rsidRDefault="004D4A2C" w:rsidP="004D4A2C">
      <w:pPr>
        <w:widowControl/>
        <w:suppressAutoHyphens w:val="0"/>
        <w:overflowPunct w:val="0"/>
        <w:autoSpaceDE w:val="0"/>
        <w:autoSpaceDN w:val="0"/>
        <w:adjustRightInd w:val="0"/>
        <w:spacing w:before="0" w:after="0" w:line="276" w:lineRule="auto"/>
        <w:ind w:left="0" w:right="0"/>
        <w:textAlignment w:val="baseline"/>
        <w:rPr>
          <w:rFonts w:asciiTheme="minorHAnsi" w:eastAsia="Times New Roman" w:hAnsiTheme="minorHAnsi"/>
          <w:sz w:val="22"/>
          <w:szCs w:val="22"/>
        </w:rPr>
      </w:pPr>
    </w:p>
    <w:p w:rsidR="0017292A" w:rsidRPr="004D4A2C" w:rsidRDefault="0017292A" w:rsidP="004D4A2C">
      <w:pPr>
        <w:pStyle w:val="Heading1ReadingTemplate"/>
        <w:spacing w:line="276" w:lineRule="auto"/>
        <w:rPr>
          <w:rFonts w:asciiTheme="minorHAnsi" w:hAnsiTheme="minorHAnsi"/>
          <w:color w:val="365F91" w:themeColor="accent1" w:themeShade="BF"/>
          <w:sz w:val="22"/>
          <w:szCs w:val="22"/>
        </w:rPr>
      </w:pPr>
    </w:p>
    <w:sectPr w:rsidR="0017292A" w:rsidRPr="004D4A2C" w:rsidSect="00A76CE3">
      <w:headerReference w:type="default" r:id="rId8"/>
      <w:footerReference w:type="default" r:id="rId9"/>
      <w:footnotePr>
        <w:pos w:val="beneathText"/>
      </w:footnotePr>
      <w:pgSz w:w="12240" w:h="15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AD" w:rsidRDefault="005C40AD">
      <w:r>
        <w:separator/>
      </w:r>
    </w:p>
  </w:endnote>
  <w:endnote w:type="continuationSeparator" w:id="0">
    <w:p w:rsidR="005C40AD" w:rsidRDefault="005C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76" w:rsidRPr="00A76CE3" w:rsidRDefault="00A76CE3" w:rsidP="00A76CE3">
    <w:pPr>
      <w:pStyle w:val="Footer"/>
      <w:rPr>
        <w:rFonts w:asciiTheme="minorHAnsi" w:hAnsiTheme="minorHAnsi"/>
        <w:b/>
        <w:color w:val="1F497D" w:themeColor="text2"/>
        <w:sz w:val="22"/>
        <w:szCs w:val="22"/>
      </w:rPr>
    </w:pPr>
    <w:r w:rsidRPr="00A76CE3">
      <w:rPr>
        <w:rFonts w:asciiTheme="minorHAnsi" w:hAnsiTheme="minorHAnsi"/>
        <w:b/>
        <w:color w:val="1F497D" w:themeColor="text2"/>
        <w:sz w:val="22"/>
        <w:szCs w:val="22"/>
      </w:rPr>
      <w:t>A</w:t>
    </w:r>
    <w:r>
      <w:rPr>
        <w:rFonts w:asciiTheme="minorHAnsi" w:hAnsiTheme="minorHAnsi"/>
        <w:b/>
        <w:color w:val="1F497D" w:themeColor="text2"/>
        <w:sz w:val="22"/>
        <w:szCs w:val="22"/>
      </w:rPr>
      <w:t xml:space="preserve">dvocacy Associates                            </w:t>
    </w:r>
    <w:r w:rsidRPr="00A76CE3">
      <w:rPr>
        <w:rFonts w:asciiTheme="minorHAnsi" w:hAnsiTheme="minorHAnsi"/>
        <w:b/>
        <w:color w:val="1F497D" w:themeColor="text2"/>
        <w:sz w:val="22"/>
        <w:szCs w:val="22"/>
      </w:rPr>
      <w:t>advocacyassociates.com</w:t>
    </w:r>
    <w:r w:rsidRPr="00A76CE3">
      <w:rPr>
        <w:rFonts w:asciiTheme="minorHAnsi" w:hAnsiTheme="minorHAnsi"/>
        <w:b/>
        <w:color w:val="1F497D" w:themeColor="text2"/>
        <w:sz w:val="22"/>
        <w:szCs w:val="22"/>
      </w:rPr>
      <w:tab/>
      <w:t>info@advocacyassociates.com</w:t>
    </w:r>
    <w:r w:rsidRPr="00A76CE3">
      <w:rPr>
        <w:rFonts w:asciiTheme="minorHAnsi" w:hAnsiTheme="minorHAnsi"/>
        <w:b/>
        <w:color w:val="1F497D" w:themeColor="text2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AD" w:rsidRDefault="005C40AD">
      <w:r>
        <w:separator/>
      </w:r>
    </w:p>
  </w:footnote>
  <w:footnote w:type="continuationSeparator" w:id="0">
    <w:p w:rsidR="005C40AD" w:rsidRDefault="005C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E3" w:rsidRDefault="00104A4E" w:rsidP="00F23DA0">
    <w:pPr>
      <w:pStyle w:val="BodyText"/>
      <w:spacing w:line="276" w:lineRule="auto"/>
      <w:jc w:val="right"/>
      <w:rPr>
        <w:rFonts w:cs="Verdana"/>
        <w:color w:val="244061" w:themeColor="accent1" w:themeShade="80"/>
        <w:sz w:val="48"/>
        <w:szCs w:val="48"/>
      </w:rPr>
    </w:pPr>
    <w:r w:rsidRPr="00FF3C95">
      <w:rPr>
        <w:noProof/>
        <w:color w:val="244061" w:themeColor="accent1" w:themeShade="80"/>
      </w:rPr>
      <w:drawing>
        <wp:inline distT="0" distB="0" distL="0" distR="0" wp14:anchorId="5CAC49BC" wp14:editId="58959360">
          <wp:extent cx="1171575" cy="790575"/>
          <wp:effectExtent l="0" t="0" r="9525" b="9525"/>
          <wp:docPr id="1" name="Picture 1" descr="AA Logo Hi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 Logo Hi Res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6B1" w:rsidRPr="00FF3C95">
      <w:rPr>
        <w:color w:val="244061" w:themeColor="accent1" w:themeShade="80"/>
      </w:rPr>
      <w:t xml:space="preserve">    </w:t>
    </w:r>
    <w:r w:rsidR="00FF3C95" w:rsidRPr="00FF3C95">
      <w:rPr>
        <w:color w:val="244061" w:themeColor="accent1" w:themeShade="80"/>
      </w:rPr>
      <w:t xml:space="preserve">         </w:t>
    </w:r>
    <w:r w:rsidR="00A76CE3" w:rsidRPr="00A76CE3">
      <w:rPr>
        <w:rFonts w:asciiTheme="minorHAnsi" w:hAnsiTheme="minorHAnsi"/>
        <w:noProof/>
        <w:color w:val="1F497D" w:themeColor="text2"/>
        <w:sz w:val="22"/>
        <w:szCs w:val="22"/>
      </w:rPr>
      <w:drawing>
        <wp:inline distT="0" distB="0" distL="0" distR="0" wp14:anchorId="7D43C128" wp14:editId="2B562254">
          <wp:extent cx="552290" cy="657225"/>
          <wp:effectExtent l="0" t="0" r="635" b="0"/>
          <wp:docPr id="2" name="Picture 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CoverSmal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709" cy="66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3C95" w:rsidRPr="00FF3C95">
      <w:rPr>
        <w:color w:val="244061" w:themeColor="accent1" w:themeShade="80"/>
      </w:rPr>
      <w:t xml:space="preserve">       </w:t>
    </w:r>
    <w:r w:rsidR="00FF3C95" w:rsidRPr="00FF3C95">
      <w:rPr>
        <w:rFonts w:cs="Verdana"/>
        <w:color w:val="244061" w:themeColor="accent1" w:themeShade="80"/>
        <w:sz w:val="48"/>
        <w:szCs w:val="48"/>
      </w:rPr>
      <w:t>Citizen Advocacy</w:t>
    </w:r>
    <w:r w:rsidR="00A76CE3">
      <w:rPr>
        <w:rFonts w:cs="Verdana"/>
        <w:color w:val="244061" w:themeColor="accent1" w:themeShade="80"/>
        <w:sz w:val="48"/>
        <w:szCs w:val="48"/>
      </w:rPr>
      <w:t xml:space="preserve"> 101</w:t>
    </w:r>
    <w:r w:rsidR="00FF3C95" w:rsidRPr="00FF3C95">
      <w:rPr>
        <w:rFonts w:cs="Verdana"/>
        <w:color w:val="244061" w:themeColor="accent1" w:themeShade="80"/>
        <w:sz w:val="48"/>
        <w:szCs w:val="48"/>
      </w:rPr>
      <w:t xml:space="preserve"> </w:t>
    </w:r>
  </w:p>
  <w:p w:rsidR="006B56B1" w:rsidRPr="00A76CE3" w:rsidRDefault="005C40AD" w:rsidP="00F23DA0">
    <w:pPr>
      <w:pStyle w:val="BodyText"/>
      <w:spacing w:after="662"/>
      <w:jc w:val="right"/>
      <w:rPr>
        <w:rFonts w:cs="Verdana"/>
        <w:i/>
        <w:color w:val="244061" w:themeColor="accent1" w:themeShade="80"/>
      </w:rPr>
    </w:pPr>
    <w:hyperlink r:id="rId5" w:history="1">
      <w:r w:rsidR="00A76CE3" w:rsidRPr="00AA6A21">
        <w:rPr>
          <w:rStyle w:val="Hyperlink"/>
          <w:rFonts w:cs="Verdana"/>
          <w:i/>
        </w:rPr>
        <w:t>Excerpted from Citizens in Action: How to Influence Government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FD5928"/>
    <w:multiLevelType w:val="hybridMultilevel"/>
    <w:tmpl w:val="3EC0BCC4"/>
    <w:lvl w:ilvl="0" w:tplc="2ED279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F2E97"/>
    <w:multiLevelType w:val="multilevel"/>
    <w:tmpl w:val="263A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A5DB1"/>
    <w:multiLevelType w:val="hybridMultilevel"/>
    <w:tmpl w:val="52CA9EFC"/>
    <w:lvl w:ilvl="0" w:tplc="2ED279C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52714ED"/>
    <w:multiLevelType w:val="hybridMultilevel"/>
    <w:tmpl w:val="180E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52E9B"/>
    <w:multiLevelType w:val="hybridMultilevel"/>
    <w:tmpl w:val="64883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B0169C"/>
    <w:multiLevelType w:val="multilevel"/>
    <w:tmpl w:val="0F8E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621BF"/>
    <w:multiLevelType w:val="hybridMultilevel"/>
    <w:tmpl w:val="CD5E3D84"/>
    <w:lvl w:ilvl="0" w:tplc="2ED279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896152"/>
    <w:multiLevelType w:val="hybridMultilevel"/>
    <w:tmpl w:val="9D22A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3F6D87"/>
    <w:multiLevelType w:val="multilevel"/>
    <w:tmpl w:val="472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5481A"/>
    <w:multiLevelType w:val="hybridMultilevel"/>
    <w:tmpl w:val="B498B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A773DC"/>
    <w:multiLevelType w:val="multilevel"/>
    <w:tmpl w:val="1BF2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D44063"/>
    <w:multiLevelType w:val="hybridMultilevel"/>
    <w:tmpl w:val="BA40C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B7453E1"/>
    <w:multiLevelType w:val="hybridMultilevel"/>
    <w:tmpl w:val="089C8B04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2A"/>
    <w:rsid w:val="00104A4E"/>
    <w:rsid w:val="0017292A"/>
    <w:rsid w:val="001E12C3"/>
    <w:rsid w:val="00227A1C"/>
    <w:rsid w:val="002C68B7"/>
    <w:rsid w:val="002E2EA4"/>
    <w:rsid w:val="00342276"/>
    <w:rsid w:val="00364C8A"/>
    <w:rsid w:val="003B6AAD"/>
    <w:rsid w:val="003F2952"/>
    <w:rsid w:val="00425E01"/>
    <w:rsid w:val="00427007"/>
    <w:rsid w:val="00470E05"/>
    <w:rsid w:val="00496E06"/>
    <w:rsid w:val="004D4A2C"/>
    <w:rsid w:val="005864DA"/>
    <w:rsid w:val="005C40AD"/>
    <w:rsid w:val="006B56B1"/>
    <w:rsid w:val="006C0265"/>
    <w:rsid w:val="00745ACC"/>
    <w:rsid w:val="00891A76"/>
    <w:rsid w:val="0091445E"/>
    <w:rsid w:val="0095546A"/>
    <w:rsid w:val="00A11AA8"/>
    <w:rsid w:val="00A16271"/>
    <w:rsid w:val="00A76CE3"/>
    <w:rsid w:val="00A941F5"/>
    <w:rsid w:val="00AA6A21"/>
    <w:rsid w:val="00B52590"/>
    <w:rsid w:val="00C40F12"/>
    <w:rsid w:val="00C72108"/>
    <w:rsid w:val="00C952E0"/>
    <w:rsid w:val="00D563EC"/>
    <w:rsid w:val="00DB729A"/>
    <w:rsid w:val="00EB302C"/>
    <w:rsid w:val="00ED7885"/>
    <w:rsid w:val="00EE1FA8"/>
    <w:rsid w:val="00F03F06"/>
    <w:rsid w:val="00F063CE"/>
    <w:rsid w:val="00F23DA0"/>
    <w:rsid w:val="00F83EAE"/>
    <w:rsid w:val="00FD6DE1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FF3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0"/>
      <w:ind w:left="0" w:right="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character" w:styleId="CommentReference">
    <w:name w:val="annotation reference"/>
    <w:rsid w:val="00D563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3EC"/>
  </w:style>
  <w:style w:type="character" w:customStyle="1" w:styleId="CommentTextChar">
    <w:name w:val="Comment Text Char"/>
    <w:link w:val="CommentText"/>
    <w:rsid w:val="00D563EC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563EC"/>
    <w:rPr>
      <w:b/>
      <w:bCs/>
    </w:rPr>
  </w:style>
  <w:style w:type="character" w:customStyle="1" w:styleId="CommentSubjectChar">
    <w:name w:val="Comment Subject Char"/>
    <w:link w:val="CommentSubject"/>
    <w:rsid w:val="00D563EC"/>
    <w:rPr>
      <w:rFonts w:ascii="Verdana" w:eastAsia="Verdana" w:hAnsi="Verdana"/>
      <w:b/>
      <w:bCs/>
    </w:rPr>
  </w:style>
  <w:style w:type="paragraph" w:styleId="Revision">
    <w:name w:val="Revision"/>
    <w:hidden/>
    <w:uiPriority w:val="99"/>
    <w:semiHidden/>
    <w:rsid w:val="00D563EC"/>
    <w:rPr>
      <w:rFonts w:ascii="Verdana" w:eastAsia="Verdana" w:hAnsi="Verdana"/>
    </w:rPr>
  </w:style>
  <w:style w:type="paragraph" w:styleId="BalloonText">
    <w:name w:val="Balloon Text"/>
    <w:basedOn w:val="Normal"/>
    <w:link w:val="BalloonTextChar"/>
    <w:rsid w:val="00D56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3EC"/>
    <w:rPr>
      <w:rFonts w:ascii="Tahoma" w:eastAsia="Verdana" w:hAnsi="Tahoma" w:cs="Tahoma"/>
      <w:sz w:val="16"/>
      <w:szCs w:val="16"/>
    </w:rPr>
  </w:style>
  <w:style w:type="paragraph" w:customStyle="1" w:styleId="Heading1ReadingTemplate">
    <w:name w:val="Heading 1 Reading Template"/>
    <w:basedOn w:val="BodyText"/>
    <w:link w:val="Heading1ReadingTemplateChar"/>
    <w:qFormat/>
    <w:rsid w:val="00FF3C95"/>
    <w:pPr>
      <w:spacing w:after="662"/>
      <w:jc w:val="right"/>
    </w:pPr>
    <w:rPr>
      <w:rFonts w:cs="Verdana"/>
      <w:b/>
      <w:color w:val="244061" w:themeColor="accent1" w:themeShade="80"/>
      <w:sz w:val="32"/>
      <w:szCs w:val="32"/>
    </w:rPr>
  </w:style>
  <w:style w:type="paragraph" w:customStyle="1" w:styleId="Heading2ReadingTemplate">
    <w:name w:val="Heading 2 Reading Template"/>
    <w:basedOn w:val="BodyText"/>
    <w:link w:val="Heading2ReadingTemplateChar"/>
    <w:qFormat/>
    <w:rsid w:val="00FF3C95"/>
    <w:pPr>
      <w:spacing w:line="360" w:lineRule="auto"/>
    </w:pPr>
    <w:rPr>
      <w:rFonts w:cs="Arial"/>
      <w:b/>
      <w:color w:val="365F91" w:themeColor="accent1" w:themeShade="BF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F3C95"/>
    <w:rPr>
      <w:rFonts w:ascii="Verdana" w:eastAsia="Verdana" w:hAnsi="Verdana"/>
    </w:rPr>
  </w:style>
  <w:style w:type="character" w:customStyle="1" w:styleId="Heading1ReadingTemplateChar">
    <w:name w:val="Heading 1 Reading Template Char"/>
    <w:basedOn w:val="BodyTextChar"/>
    <w:link w:val="Heading1ReadingTemplate"/>
    <w:rsid w:val="00FF3C95"/>
    <w:rPr>
      <w:rFonts w:ascii="Verdana" w:eastAsia="Verdana" w:hAnsi="Verdana" w:cs="Verdana"/>
      <w:b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F3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ReadingTemplateChar">
    <w:name w:val="Heading 2 Reading Template Char"/>
    <w:basedOn w:val="BodyTextChar"/>
    <w:link w:val="Heading2ReadingTemplate"/>
    <w:rsid w:val="00FF3C95"/>
    <w:rPr>
      <w:rFonts w:ascii="Verdana" w:eastAsia="Verdana" w:hAnsi="Verdana" w:cs="Arial"/>
      <w:b/>
      <w:color w:val="365F91" w:themeColor="accent1" w:themeShade="BF"/>
      <w:sz w:val="24"/>
      <w:szCs w:val="24"/>
    </w:rPr>
  </w:style>
  <w:style w:type="paragraph" w:customStyle="1" w:styleId="Heading3ReadingTemplate">
    <w:name w:val="Heading 3 Reading Template"/>
    <w:basedOn w:val="BodyText"/>
    <w:link w:val="Heading3ReadingTemplateChar"/>
    <w:qFormat/>
    <w:rsid w:val="00FF3C95"/>
    <w:pPr>
      <w:spacing w:line="360" w:lineRule="auto"/>
      <w:ind w:left="360"/>
    </w:pPr>
    <w:rPr>
      <w:rFonts w:cs="Arial"/>
      <w:i/>
      <w:color w:val="365F91" w:themeColor="accent1" w:themeShade="BF"/>
      <w:sz w:val="24"/>
      <w:szCs w:val="24"/>
    </w:rPr>
  </w:style>
  <w:style w:type="character" w:customStyle="1" w:styleId="Heading3ReadingTemplateChar">
    <w:name w:val="Heading 3 Reading Template Char"/>
    <w:basedOn w:val="BodyTextChar"/>
    <w:link w:val="Heading3ReadingTemplate"/>
    <w:rsid w:val="00FF3C95"/>
    <w:rPr>
      <w:rFonts w:ascii="Verdana" w:eastAsia="Verdana" w:hAnsi="Verdana" w:cs="Arial"/>
      <w:i/>
      <w:color w:val="365F91" w:themeColor="accent1" w:themeShade="BF"/>
      <w:sz w:val="24"/>
      <w:szCs w:val="24"/>
    </w:rPr>
  </w:style>
  <w:style w:type="paragraph" w:customStyle="1" w:styleId="NormalATReading">
    <w:name w:val="Normal AT Reading"/>
    <w:basedOn w:val="Normal"/>
    <w:link w:val="NormalATReadingChar"/>
    <w:qFormat/>
    <w:rsid w:val="0017292A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292A"/>
    <w:pPr>
      <w:ind w:left="720"/>
      <w:contextualSpacing/>
    </w:pPr>
  </w:style>
  <w:style w:type="character" w:customStyle="1" w:styleId="NormalATReadingChar">
    <w:name w:val="Normal AT Reading Char"/>
    <w:basedOn w:val="DefaultParagraphFont"/>
    <w:link w:val="NormalATReading"/>
    <w:rsid w:val="0017292A"/>
    <w:rPr>
      <w:rFonts w:asciiTheme="minorHAnsi" w:eastAsia="Verdan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6CE3"/>
    <w:rPr>
      <w:rFonts w:ascii="Verdana" w:eastAsia="Verdana" w:hAnsi="Verdana"/>
    </w:rPr>
  </w:style>
  <w:style w:type="table" w:styleId="TableGrid">
    <w:name w:val="Table Grid"/>
    <w:basedOn w:val="TableNormal"/>
    <w:rsid w:val="00A7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FF3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0"/>
      <w:ind w:left="0" w:right="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pPr>
      <w:suppressLineNumbers/>
      <w:tabs>
        <w:tab w:val="center" w:pos="4904"/>
        <w:tab w:val="right" w:pos="9723"/>
      </w:tabs>
    </w:pPr>
  </w:style>
  <w:style w:type="character" w:styleId="CommentReference">
    <w:name w:val="annotation reference"/>
    <w:rsid w:val="00D563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63EC"/>
  </w:style>
  <w:style w:type="character" w:customStyle="1" w:styleId="CommentTextChar">
    <w:name w:val="Comment Text Char"/>
    <w:link w:val="CommentText"/>
    <w:rsid w:val="00D563EC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563EC"/>
    <w:rPr>
      <w:b/>
      <w:bCs/>
    </w:rPr>
  </w:style>
  <w:style w:type="character" w:customStyle="1" w:styleId="CommentSubjectChar">
    <w:name w:val="Comment Subject Char"/>
    <w:link w:val="CommentSubject"/>
    <w:rsid w:val="00D563EC"/>
    <w:rPr>
      <w:rFonts w:ascii="Verdana" w:eastAsia="Verdana" w:hAnsi="Verdana"/>
      <w:b/>
      <w:bCs/>
    </w:rPr>
  </w:style>
  <w:style w:type="paragraph" w:styleId="Revision">
    <w:name w:val="Revision"/>
    <w:hidden/>
    <w:uiPriority w:val="99"/>
    <w:semiHidden/>
    <w:rsid w:val="00D563EC"/>
    <w:rPr>
      <w:rFonts w:ascii="Verdana" w:eastAsia="Verdana" w:hAnsi="Verdana"/>
    </w:rPr>
  </w:style>
  <w:style w:type="paragraph" w:styleId="BalloonText">
    <w:name w:val="Balloon Text"/>
    <w:basedOn w:val="Normal"/>
    <w:link w:val="BalloonTextChar"/>
    <w:rsid w:val="00D56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3EC"/>
    <w:rPr>
      <w:rFonts w:ascii="Tahoma" w:eastAsia="Verdana" w:hAnsi="Tahoma" w:cs="Tahoma"/>
      <w:sz w:val="16"/>
      <w:szCs w:val="16"/>
    </w:rPr>
  </w:style>
  <w:style w:type="paragraph" w:customStyle="1" w:styleId="Heading1ReadingTemplate">
    <w:name w:val="Heading 1 Reading Template"/>
    <w:basedOn w:val="BodyText"/>
    <w:link w:val="Heading1ReadingTemplateChar"/>
    <w:qFormat/>
    <w:rsid w:val="00FF3C95"/>
    <w:pPr>
      <w:spacing w:after="662"/>
      <w:jc w:val="right"/>
    </w:pPr>
    <w:rPr>
      <w:rFonts w:cs="Verdana"/>
      <w:b/>
      <w:color w:val="244061" w:themeColor="accent1" w:themeShade="80"/>
      <w:sz w:val="32"/>
      <w:szCs w:val="32"/>
    </w:rPr>
  </w:style>
  <w:style w:type="paragraph" w:customStyle="1" w:styleId="Heading2ReadingTemplate">
    <w:name w:val="Heading 2 Reading Template"/>
    <w:basedOn w:val="BodyText"/>
    <w:link w:val="Heading2ReadingTemplateChar"/>
    <w:qFormat/>
    <w:rsid w:val="00FF3C95"/>
    <w:pPr>
      <w:spacing w:line="360" w:lineRule="auto"/>
    </w:pPr>
    <w:rPr>
      <w:rFonts w:cs="Arial"/>
      <w:b/>
      <w:color w:val="365F91" w:themeColor="accent1" w:themeShade="BF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F3C95"/>
    <w:rPr>
      <w:rFonts w:ascii="Verdana" w:eastAsia="Verdana" w:hAnsi="Verdana"/>
    </w:rPr>
  </w:style>
  <w:style w:type="character" w:customStyle="1" w:styleId="Heading1ReadingTemplateChar">
    <w:name w:val="Heading 1 Reading Template Char"/>
    <w:basedOn w:val="BodyTextChar"/>
    <w:link w:val="Heading1ReadingTemplate"/>
    <w:rsid w:val="00FF3C95"/>
    <w:rPr>
      <w:rFonts w:ascii="Verdana" w:eastAsia="Verdana" w:hAnsi="Verdana" w:cs="Verdana"/>
      <w:b/>
      <w:color w:val="24406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F3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ReadingTemplateChar">
    <w:name w:val="Heading 2 Reading Template Char"/>
    <w:basedOn w:val="BodyTextChar"/>
    <w:link w:val="Heading2ReadingTemplate"/>
    <w:rsid w:val="00FF3C95"/>
    <w:rPr>
      <w:rFonts w:ascii="Verdana" w:eastAsia="Verdana" w:hAnsi="Verdana" w:cs="Arial"/>
      <w:b/>
      <w:color w:val="365F91" w:themeColor="accent1" w:themeShade="BF"/>
      <w:sz w:val="24"/>
      <w:szCs w:val="24"/>
    </w:rPr>
  </w:style>
  <w:style w:type="paragraph" w:customStyle="1" w:styleId="Heading3ReadingTemplate">
    <w:name w:val="Heading 3 Reading Template"/>
    <w:basedOn w:val="BodyText"/>
    <w:link w:val="Heading3ReadingTemplateChar"/>
    <w:qFormat/>
    <w:rsid w:val="00FF3C95"/>
    <w:pPr>
      <w:spacing w:line="360" w:lineRule="auto"/>
      <w:ind w:left="360"/>
    </w:pPr>
    <w:rPr>
      <w:rFonts w:cs="Arial"/>
      <w:i/>
      <w:color w:val="365F91" w:themeColor="accent1" w:themeShade="BF"/>
      <w:sz w:val="24"/>
      <w:szCs w:val="24"/>
    </w:rPr>
  </w:style>
  <w:style w:type="character" w:customStyle="1" w:styleId="Heading3ReadingTemplateChar">
    <w:name w:val="Heading 3 Reading Template Char"/>
    <w:basedOn w:val="BodyTextChar"/>
    <w:link w:val="Heading3ReadingTemplate"/>
    <w:rsid w:val="00FF3C95"/>
    <w:rPr>
      <w:rFonts w:ascii="Verdana" w:eastAsia="Verdana" w:hAnsi="Verdana" w:cs="Arial"/>
      <w:i/>
      <w:color w:val="365F91" w:themeColor="accent1" w:themeShade="BF"/>
      <w:sz w:val="24"/>
      <w:szCs w:val="24"/>
    </w:rPr>
  </w:style>
  <w:style w:type="paragraph" w:customStyle="1" w:styleId="NormalATReading">
    <w:name w:val="Normal AT Reading"/>
    <w:basedOn w:val="Normal"/>
    <w:link w:val="NormalATReadingChar"/>
    <w:qFormat/>
    <w:rsid w:val="0017292A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7292A"/>
    <w:pPr>
      <w:ind w:left="720"/>
      <w:contextualSpacing/>
    </w:pPr>
  </w:style>
  <w:style w:type="character" w:customStyle="1" w:styleId="NormalATReadingChar">
    <w:name w:val="Normal AT Reading Char"/>
    <w:basedOn w:val="DefaultParagraphFont"/>
    <w:link w:val="NormalATReading"/>
    <w:rsid w:val="0017292A"/>
    <w:rPr>
      <w:rFonts w:asciiTheme="minorHAnsi" w:eastAsia="Verdan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6CE3"/>
    <w:rPr>
      <w:rFonts w:ascii="Verdana" w:eastAsia="Verdana" w:hAnsi="Verdana"/>
    </w:rPr>
  </w:style>
  <w:style w:type="table" w:styleId="TableGrid">
    <w:name w:val="Table Grid"/>
    <w:basedOn w:val="TableNormal"/>
    <w:rsid w:val="00A7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congresshandbook.com/CITIZENS-IN-ACTION/36/Product-Detail/" TargetMode="External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5" Type="http://schemas.openxmlformats.org/officeDocument/2006/relationships/hyperlink" Target="http://www.uscongresshandbook.com/CITIZENS-IN-ACTION/36/Product-Detail/" TargetMode="External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ATWrittenTemplate</Template>
  <TotalTime>0</TotalTime>
  <Pages>1</Pages>
  <Words>220</Words>
  <Characters>1099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many times have you thought “hey, there ought to be a law about that</vt:lpstr>
    </vt:vector>
  </TitlesOfParts>
  <Company/>
  <LinksUpToDate>false</LinksUpToDate>
  <CharactersWithSpaces>1315</CharactersWithSpaces>
  <SharedDoc>false</SharedDoc>
  <HLinks>
    <vt:vector size="90" baseType="variant">
      <vt:variant>
        <vt:i4>2883687</vt:i4>
      </vt:variant>
      <vt:variant>
        <vt:i4>42</vt:i4>
      </vt:variant>
      <vt:variant>
        <vt:i4>0</vt:i4>
      </vt:variant>
      <vt:variant>
        <vt:i4>5</vt:i4>
      </vt:variant>
      <vt:variant>
        <vt:lpwstr>http://www.nationaljournal.com/</vt:lpwstr>
      </vt:variant>
      <vt:variant>
        <vt:lpwstr/>
      </vt:variant>
      <vt:variant>
        <vt:i4>2490415</vt:i4>
      </vt:variant>
      <vt:variant>
        <vt:i4>39</vt:i4>
      </vt:variant>
      <vt:variant>
        <vt:i4>0</vt:i4>
      </vt:variant>
      <vt:variant>
        <vt:i4>5</vt:i4>
      </vt:variant>
      <vt:variant>
        <vt:lpwstr>http://www.cq.com/</vt:lpwstr>
      </vt:variant>
      <vt:variant>
        <vt:lpwstr/>
      </vt:variant>
      <vt:variant>
        <vt:i4>5242892</vt:i4>
      </vt:variant>
      <vt:variant>
        <vt:i4>36</vt:i4>
      </vt:variant>
      <vt:variant>
        <vt:i4>0</vt:i4>
      </vt:variant>
      <vt:variant>
        <vt:i4>5</vt:i4>
      </vt:variant>
      <vt:variant>
        <vt:lpwstr>http://www.columbiabooks.com/</vt:lpwstr>
      </vt:variant>
      <vt:variant>
        <vt:lpwstr/>
      </vt:variant>
      <vt:variant>
        <vt:i4>3211389</vt:i4>
      </vt:variant>
      <vt:variant>
        <vt:i4>33</vt:i4>
      </vt:variant>
      <vt:variant>
        <vt:i4>0</vt:i4>
      </vt:variant>
      <vt:variant>
        <vt:i4>5</vt:i4>
      </vt:variant>
      <vt:variant>
        <vt:lpwstr>http://www.thehill.com/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http://www.rollcall.com/</vt:lpwstr>
      </vt:variant>
      <vt:variant>
        <vt:lpwstr/>
      </vt:variant>
      <vt:variant>
        <vt:i4>2293816</vt:i4>
      </vt:variant>
      <vt:variant>
        <vt:i4>27</vt:i4>
      </vt:variant>
      <vt:variant>
        <vt:i4>0</vt:i4>
      </vt:variant>
      <vt:variant>
        <vt:i4>5</vt:i4>
      </vt:variant>
      <vt:variant>
        <vt:lpwstr>http://www.washingtonpost.com/</vt:lpwstr>
      </vt:variant>
      <vt:variant>
        <vt:lpwstr/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>http://www.cspan.com/</vt:lpwstr>
      </vt:variant>
      <vt:variant>
        <vt:lpwstr/>
      </vt:variant>
      <vt:variant>
        <vt:i4>2490415</vt:i4>
      </vt:variant>
      <vt:variant>
        <vt:i4>21</vt:i4>
      </vt:variant>
      <vt:variant>
        <vt:i4>0</vt:i4>
      </vt:variant>
      <vt:variant>
        <vt:i4>5</vt:i4>
      </vt:variant>
      <vt:variant>
        <vt:lpwstr>http://www.cq.com/</vt:lpwstr>
      </vt:variant>
      <vt:variant>
        <vt:lpwstr/>
      </vt:variant>
      <vt:variant>
        <vt:i4>4259844</vt:i4>
      </vt:variant>
      <vt:variant>
        <vt:i4>18</vt:i4>
      </vt:variant>
      <vt:variant>
        <vt:i4>0</vt:i4>
      </vt:variant>
      <vt:variant>
        <vt:i4>5</vt:i4>
      </vt:variant>
      <vt:variant>
        <vt:lpwstr>http://www.votesmart.com/</vt:lpwstr>
      </vt:variant>
      <vt:variant>
        <vt:lpwstr/>
      </vt:variant>
      <vt:variant>
        <vt:i4>4784223</vt:i4>
      </vt:variant>
      <vt:variant>
        <vt:i4>15</vt:i4>
      </vt:variant>
      <vt:variant>
        <vt:i4>0</vt:i4>
      </vt:variant>
      <vt:variant>
        <vt:i4>5</vt:i4>
      </vt:variant>
      <vt:variant>
        <vt:lpwstr>http://www.congress.gov/</vt:lpwstr>
      </vt:variant>
      <vt:variant>
        <vt:lpwstr/>
      </vt:variant>
      <vt:variant>
        <vt:i4>2883616</vt:i4>
      </vt:variant>
      <vt:variant>
        <vt:i4>12</vt:i4>
      </vt:variant>
      <vt:variant>
        <vt:i4>0</vt:i4>
      </vt:variant>
      <vt:variant>
        <vt:i4>5</vt:i4>
      </vt:variant>
      <vt:variant>
        <vt:lpwstr>http://www.senate.gov/</vt:lpwstr>
      </vt:variant>
      <vt:variant>
        <vt:lpwstr/>
      </vt:variant>
      <vt:variant>
        <vt:i4>4325389</vt:i4>
      </vt:variant>
      <vt:variant>
        <vt:i4>9</vt:i4>
      </vt:variant>
      <vt:variant>
        <vt:i4>0</vt:i4>
      </vt:variant>
      <vt:variant>
        <vt:i4>5</vt:i4>
      </vt:variant>
      <vt:variant>
        <vt:lpwstr>http://www.house.gov/</vt:lpwstr>
      </vt:variant>
      <vt:variant>
        <vt:lpwstr/>
      </vt:variant>
      <vt:variant>
        <vt:i4>3080319</vt:i4>
      </vt:variant>
      <vt:variant>
        <vt:i4>6</vt:i4>
      </vt:variant>
      <vt:variant>
        <vt:i4>0</vt:i4>
      </vt:variant>
      <vt:variant>
        <vt:i4>5</vt:i4>
      </vt:variant>
      <vt:variant>
        <vt:lpwstr>http://www.rockthevote.com/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http://www.vote411.or/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http://www.lwv.org/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times have you thought “hey, there ought to be a law about that</dc:title>
  <dc:creator>Stephanie Vance</dc:creator>
  <cp:lastModifiedBy>Stephanie Vance</cp:lastModifiedBy>
  <cp:revision>2</cp:revision>
  <cp:lastPrinted>2113-01-01T05:00:00Z</cp:lastPrinted>
  <dcterms:created xsi:type="dcterms:W3CDTF">2016-11-17T20:15:00Z</dcterms:created>
  <dcterms:modified xsi:type="dcterms:W3CDTF">2016-11-17T20:15:00Z</dcterms:modified>
</cp:coreProperties>
</file>