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51" w:rsidRPr="00D24328" w:rsidRDefault="00D24328" w:rsidP="00D24328">
      <w:pPr>
        <w:spacing w:after="0"/>
        <w:jc w:val="center"/>
        <w:rPr>
          <w:b/>
          <w:sz w:val="28"/>
          <w:szCs w:val="28"/>
        </w:rPr>
      </w:pPr>
      <w:r w:rsidRPr="00D24328">
        <w:rPr>
          <w:b/>
          <w:sz w:val="28"/>
          <w:szCs w:val="28"/>
        </w:rPr>
        <w:t>ANNUAL TOWN MEETING</w:t>
      </w:r>
    </w:p>
    <w:p w:rsidR="00D24328" w:rsidRPr="00D24328" w:rsidRDefault="00D24328" w:rsidP="00D24328">
      <w:pPr>
        <w:spacing w:after="0"/>
        <w:jc w:val="center"/>
        <w:rPr>
          <w:b/>
          <w:sz w:val="28"/>
          <w:szCs w:val="28"/>
        </w:rPr>
      </w:pPr>
      <w:r w:rsidRPr="00D24328">
        <w:rPr>
          <w:b/>
          <w:sz w:val="28"/>
          <w:szCs w:val="28"/>
        </w:rPr>
        <w:t>NAMEOKI TOWNSHIP</w:t>
      </w:r>
    </w:p>
    <w:p w:rsidR="00D24328" w:rsidRDefault="00D24328" w:rsidP="00D24328">
      <w:pPr>
        <w:spacing w:after="0"/>
        <w:jc w:val="center"/>
        <w:rPr>
          <w:b/>
          <w:sz w:val="28"/>
          <w:szCs w:val="28"/>
        </w:rPr>
      </w:pPr>
      <w:r w:rsidRPr="00D24328">
        <w:rPr>
          <w:b/>
          <w:sz w:val="28"/>
          <w:szCs w:val="28"/>
        </w:rPr>
        <w:t>APRIL 12, 2016</w:t>
      </w:r>
    </w:p>
    <w:p w:rsidR="002A26EA" w:rsidRDefault="002A26EA" w:rsidP="00D24328">
      <w:pPr>
        <w:spacing w:after="0"/>
        <w:jc w:val="center"/>
        <w:rPr>
          <w:b/>
          <w:sz w:val="28"/>
          <w:szCs w:val="28"/>
        </w:rPr>
      </w:pPr>
    </w:p>
    <w:p w:rsidR="00D24328" w:rsidRDefault="00D24328" w:rsidP="00D24328">
      <w:pPr>
        <w:spacing w:after="0"/>
        <w:jc w:val="center"/>
        <w:rPr>
          <w:b/>
          <w:sz w:val="28"/>
          <w:szCs w:val="28"/>
        </w:rPr>
      </w:pPr>
    </w:p>
    <w:p w:rsidR="00D24328" w:rsidRDefault="00D24328" w:rsidP="00D24328">
      <w:pPr>
        <w:spacing w:after="0"/>
        <w:rPr>
          <w:sz w:val="28"/>
          <w:szCs w:val="28"/>
        </w:rPr>
      </w:pPr>
    </w:p>
    <w:p w:rsidR="00D24328" w:rsidRDefault="00D24328" w:rsidP="00D24328">
      <w:pPr>
        <w:spacing w:after="0"/>
        <w:jc w:val="both"/>
        <w:rPr>
          <w:sz w:val="26"/>
          <w:szCs w:val="26"/>
        </w:rPr>
      </w:pPr>
      <w:r w:rsidRPr="00D24328">
        <w:rPr>
          <w:sz w:val="26"/>
          <w:szCs w:val="26"/>
        </w:rPr>
        <w:t xml:space="preserve">The Annual Town Meeting was called to order by Town Clerk Helen Hawkins who led the assembly in the Pledge of Allegiance to the Flag.  Then Clerk Hawkins </w:t>
      </w:r>
      <w:r>
        <w:rPr>
          <w:sz w:val="26"/>
          <w:szCs w:val="26"/>
        </w:rPr>
        <w:t xml:space="preserve">declared that nominations are in order to elect a Moderator for the meeting.  If pay is requested, the amount shall be $50.00.  There were eight electors present.  A motion was made by Randy Viessman, second by Dan Abel to nominate Darleen Fletcher to act as Moderator.  Clerk Hawkins asked if there were any other nominations.  There being none, a motion was made by Randy Viessman, second by Dan Abel, to close the nominations.  All noted aye, the motion carried.  </w:t>
      </w:r>
    </w:p>
    <w:p w:rsidR="00D24328" w:rsidRDefault="00D24328" w:rsidP="00D24328">
      <w:pPr>
        <w:spacing w:after="0"/>
        <w:jc w:val="both"/>
        <w:rPr>
          <w:sz w:val="26"/>
          <w:szCs w:val="26"/>
        </w:rPr>
      </w:pPr>
    </w:p>
    <w:p w:rsidR="00D24328" w:rsidRDefault="00D24328" w:rsidP="00D2432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Clerk Hawkins then had Moderator Fletcher take the Oath of Office for this town meeting.  Moderator Fletcher stated that she did not want to be paid $50.00 and that she is proud to be the Moderator.</w:t>
      </w:r>
    </w:p>
    <w:p w:rsidR="002B67DD" w:rsidRDefault="002B67DD" w:rsidP="00D24328">
      <w:pPr>
        <w:spacing w:after="0"/>
        <w:jc w:val="both"/>
        <w:rPr>
          <w:sz w:val="26"/>
          <w:szCs w:val="26"/>
        </w:rPr>
      </w:pPr>
    </w:p>
    <w:p w:rsidR="002B67DD" w:rsidRDefault="002B67DD" w:rsidP="00D2432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Moderator Fletcher announced that the Clerk will read the minutes of the last annual meeting held on April 12, 2015.  A motion was made by Dan Abel, second by Mel Moore, to accept the minutes as printed without corrections.  All voted aye b</w:t>
      </w:r>
      <w:r w:rsidR="00F51056">
        <w:rPr>
          <w:sz w:val="26"/>
          <w:szCs w:val="26"/>
        </w:rPr>
        <w:t>y</w:t>
      </w:r>
      <w:r>
        <w:rPr>
          <w:sz w:val="26"/>
          <w:szCs w:val="26"/>
        </w:rPr>
        <w:t xml:space="preserve"> a show of hands.  The motion carried.</w:t>
      </w:r>
    </w:p>
    <w:p w:rsidR="002B67DD" w:rsidRDefault="002B67DD" w:rsidP="00D24328">
      <w:pPr>
        <w:spacing w:after="0"/>
        <w:jc w:val="both"/>
        <w:rPr>
          <w:sz w:val="26"/>
          <w:szCs w:val="26"/>
        </w:rPr>
      </w:pPr>
    </w:p>
    <w:p w:rsidR="002B67DD" w:rsidRDefault="002B67DD" w:rsidP="00D2432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Moderator Fletcher announced that the next Annual Town Meeting will on April 11, 2017 at 6:05 p.m.</w:t>
      </w:r>
    </w:p>
    <w:p w:rsidR="002B67DD" w:rsidRDefault="002B67DD" w:rsidP="00D24328">
      <w:pPr>
        <w:spacing w:after="0"/>
        <w:jc w:val="both"/>
        <w:rPr>
          <w:sz w:val="26"/>
          <w:szCs w:val="26"/>
        </w:rPr>
      </w:pPr>
    </w:p>
    <w:p w:rsidR="00EA701E" w:rsidRDefault="002B67DD" w:rsidP="00D2432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Moderator Fletcher announced the Annual Reports for </w:t>
      </w:r>
      <w:r w:rsidR="002A26EA">
        <w:rPr>
          <w:sz w:val="26"/>
          <w:szCs w:val="26"/>
        </w:rPr>
        <w:t>To</w:t>
      </w:r>
      <w:r>
        <w:rPr>
          <w:sz w:val="26"/>
          <w:szCs w:val="26"/>
        </w:rPr>
        <w:t xml:space="preserve">wn, General Assistance, Social Security and Illinois Municipal Retirement Fund for fiscal year ending February 28, 2016 </w:t>
      </w:r>
      <w:proofErr w:type="gramStart"/>
      <w:r>
        <w:rPr>
          <w:sz w:val="26"/>
          <w:szCs w:val="26"/>
        </w:rPr>
        <w:t>are</w:t>
      </w:r>
      <w:proofErr w:type="gramEnd"/>
      <w:r>
        <w:rPr>
          <w:sz w:val="26"/>
          <w:szCs w:val="26"/>
        </w:rPr>
        <w:t xml:space="preserve"> available for viewing.  A motion was made by Dan Abel, second by Curt Edwards, to approve the Town reports.  All voted aye.  The motion carried.</w:t>
      </w:r>
    </w:p>
    <w:p w:rsidR="00EA701E" w:rsidRDefault="00EA701E" w:rsidP="00D24328">
      <w:pPr>
        <w:spacing w:after="0"/>
        <w:jc w:val="both"/>
        <w:rPr>
          <w:sz w:val="26"/>
          <w:szCs w:val="26"/>
        </w:rPr>
      </w:pPr>
    </w:p>
    <w:p w:rsidR="002B67DD" w:rsidRDefault="00EA701E" w:rsidP="00D2432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Moderator Fletcher announced that the Highway Commissioner’s Annual Reports for fiscal year ending February 28, 2016 are available for viewing.  A motion was made by Randy Viessman, second by Curt Edwards, to approve the highway</w:t>
      </w:r>
      <w:r w:rsidR="002B67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reports.  All voted aye.  The motion carried.  </w:t>
      </w:r>
    </w:p>
    <w:p w:rsidR="00EA701E" w:rsidRDefault="00EA701E" w:rsidP="00D24328">
      <w:pPr>
        <w:spacing w:after="0"/>
        <w:jc w:val="both"/>
        <w:rPr>
          <w:sz w:val="26"/>
          <w:szCs w:val="26"/>
        </w:rPr>
      </w:pPr>
    </w:p>
    <w:p w:rsidR="00EA701E" w:rsidRDefault="00EA701E" w:rsidP="00D2432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Highway Commissioner Don Moore asked permission to sell:</w:t>
      </w:r>
    </w:p>
    <w:p w:rsidR="00EA701E" w:rsidRDefault="00EA701E" w:rsidP="00D24328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1991 F250 4x4 </w:t>
      </w:r>
      <w:r w:rsidR="000B7168">
        <w:rPr>
          <w:sz w:val="26"/>
          <w:szCs w:val="26"/>
        </w:rPr>
        <w:t>PICKUP TRUCK</w:t>
      </w:r>
      <w:r>
        <w:rPr>
          <w:sz w:val="26"/>
          <w:szCs w:val="26"/>
        </w:rPr>
        <w:t xml:space="preserve"> (VIN </w:t>
      </w:r>
      <w:r w:rsidR="000B7168">
        <w:rPr>
          <w:sz w:val="26"/>
          <w:szCs w:val="26"/>
        </w:rPr>
        <w:t>1</w:t>
      </w:r>
      <w:r>
        <w:rPr>
          <w:sz w:val="26"/>
          <w:szCs w:val="26"/>
        </w:rPr>
        <w:t>FTHF26H3MNA85175)</w:t>
      </w:r>
    </w:p>
    <w:p w:rsidR="00EA701E" w:rsidRDefault="00AE2E88" w:rsidP="00EA701E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EA701E">
        <w:rPr>
          <w:sz w:val="26"/>
          <w:szCs w:val="26"/>
        </w:rPr>
        <w:t xml:space="preserve">VIBROPAC </w:t>
      </w:r>
      <w:r w:rsidR="000B7168">
        <w:rPr>
          <w:sz w:val="26"/>
          <w:szCs w:val="26"/>
        </w:rPr>
        <w:t>ROLLER</w:t>
      </w: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 motion was made by Curt Edwards, second by Dan Abel, to give Commissioner Moore permission to sell the equipment mentioned above.  All voted aye.  The motion carried.</w:t>
      </w: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There being no other business, a motion to adjourn the Annual Meeting was made by Dan Abel, second by Curt Edwards, until April 11, 2017 at 6:05 p.m.  All voted aye.  The motion carried.</w:t>
      </w:r>
    </w:p>
    <w:p w:rsidR="00F5699D" w:rsidRDefault="00F5699D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p w:rsidR="00EA701E" w:rsidRDefault="00EA701E" w:rsidP="00EA701E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810"/>
        <w:gridCol w:w="4248"/>
      </w:tblGrid>
      <w:tr w:rsidR="00EA701E" w:rsidTr="00EA701E">
        <w:tc>
          <w:tcPr>
            <w:tcW w:w="4518" w:type="dxa"/>
            <w:tcBorders>
              <w:top w:val="single" w:sz="4" w:space="0" w:color="auto"/>
            </w:tcBorders>
          </w:tcPr>
          <w:p w:rsidR="00EA701E" w:rsidRDefault="00EA701E" w:rsidP="00EA7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Darleen Fletcher, Moderator</w:t>
            </w:r>
          </w:p>
        </w:tc>
        <w:tc>
          <w:tcPr>
            <w:tcW w:w="810" w:type="dxa"/>
          </w:tcPr>
          <w:p w:rsidR="00EA701E" w:rsidRDefault="00EA701E" w:rsidP="00EA70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EA701E" w:rsidRDefault="00EA701E" w:rsidP="00EA7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Helen Hawkins, Town Clerk</w:t>
            </w:r>
          </w:p>
        </w:tc>
      </w:tr>
      <w:tr w:rsidR="00EA701E" w:rsidTr="00EA701E">
        <w:tc>
          <w:tcPr>
            <w:tcW w:w="4518" w:type="dxa"/>
          </w:tcPr>
          <w:p w:rsidR="00EA701E" w:rsidRDefault="00EA701E" w:rsidP="00EA70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EA701E" w:rsidRDefault="00EA701E" w:rsidP="00EA70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:rsidR="00EA701E" w:rsidRDefault="00EA701E" w:rsidP="00EA701E">
            <w:pPr>
              <w:jc w:val="both"/>
              <w:rPr>
                <w:sz w:val="26"/>
                <w:szCs w:val="26"/>
              </w:rPr>
            </w:pPr>
          </w:p>
        </w:tc>
      </w:tr>
    </w:tbl>
    <w:p w:rsidR="00EA701E" w:rsidRPr="00EA701E" w:rsidRDefault="00EA701E" w:rsidP="00EA701E">
      <w:pPr>
        <w:spacing w:after="0"/>
        <w:jc w:val="both"/>
        <w:rPr>
          <w:sz w:val="26"/>
          <w:szCs w:val="26"/>
        </w:rPr>
      </w:pPr>
      <w:r w:rsidRPr="00EA701E">
        <w:rPr>
          <w:sz w:val="26"/>
          <w:szCs w:val="26"/>
        </w:rPr>
        <w:t xml:space="preserve"> </w:t>
      </w:r>
    </w:p>
    <w:sectPr w:rsidR="00EA701E" w:rsidRPr="00EA701E" w:rsidSect="0037452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D4B"/>
    <w:multiLevelType w:val="hybridMultilevel"/>
    <w:tmpl w:val="F46C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7F"/>
    <w:rsid w:val="000B7168"/>
    <w:rsid w:val="002A26EA"/>
    <w:rsid w:val="002B67DD"/>
    <w:rsid w:val="0037452B"/>
    <w:rsid w:val="007E282E"/>
    <w:rsid w:val="00872251"/>
    <w:rsid w:val="008D5F7F"/>
    <w:rsid w:val="00AE2E88"/>
    <w:rsid w:val="00C11C29"/>
    <w:rsid w:val="00D24328"/>
    <w:rsid w:val="00EA701E"/>
    <w:rsid w:val="00F51056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01E"/>
    <w:pPr>
      <w:ind w:left="720"/>
      <w:contextualSpacing/>
    </w:pPr>
  </w:style>
  <w:style w:type="table" w:styleId="TableGrid">
    <w:name w:val="Table Grid"/>
    <w:basedOn w:val="TableNormal"/>
    <w:uiPriority w:val="59"/>
    <w:rsid w:val="00EA7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01E"/>
    <w:pPr>
      <w:ind w:left="720"/>
      <w:contextualSpacing/>
    </w:pPr>
  </w:style>
  <w:style w:type="table" w:styleId="TableGrid">
    <w:name w:val="Table Grid"/>
    <w:basedOn w:val="TableNormal"/>
    <w:uiPriority w:val="59"/>
    <w:rsid w:val="00EA7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2017-04-02T22:35:00Z</cp:lastPrinted>
  <dcterms:created xsi:type="dcterms:W3CDTF">2017-04-02T22:08:00Z</dcterms:created>
  <dcterms:modified xsi:type="dcterms:W3CDTF">2017-04-03T02:25:00Z</dcterms:modified>
</cp:coreProperties>
</file>