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390650" cy="11574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74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Eli Jackson Foundation is offering Chilton County graduating seniors the opportunity to apply for a $1,000 scholarship. This scholarship is open to any Chilton County School System student who will be graduating in the Spring of 2023 AND pursuing a degree in the field of nursing or any medical field. All applications must be received on or before May 15, 2023. The finished application must include this form along with a completed essay that is no more than 1 page (single-spaced) in length.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High School: 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College you plan to attend in 2023-2024: 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College Major: 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G.P.A.: 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Hobbies/Clubs/Community Service: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Please select ONE of these topics for your scholarship essay: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1. Why are you interested in a career in nursing or the medical field?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2. How will this scholarship make a difference for you?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 Tell about a time you failed. What did you learn from the experience?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 Who has been your biggest influence (or inspiration)?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Return this form along with completed essay ‘to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info@elijacksonfoundation.com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elijacksonfoundati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