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D18F" w14:textId="46533E0D" w:rsidR="00FE1485" w:rsidRDefault="00FE1485" w:rsidP="00FE1485">
      <w:pPr>
        <w:jc w:val="center"/>
        <w:rPr>
          <w:rFonts w:ascii="Times New Roman" w:hAnsi="Times New Roman" w:cs="Times New Roman"/>
          <w:b/>
          <w:bCs/>
          <w:color w:val="C00000"/>
          <w:sz w:val="32"/>
          <w:szCs w:val="32"/>
        </w:rPr>
      </w:pPr>
      <w:r w:rsidRPr="00FE1485">
        <w:rPr>
          <w:rFonts w:ascii="Times New Roman" w:hAnsi="Times New Roman" w:cs="Times New Roman"/>
          <w:b/>
          <w:bCs/>
          <w:color w:val="C00000"/>
          <w:sz w:val="32"/>
          <w:szCs w:val="32"/>
        </w:rPr>
        <w:t>New for Reflections 2022-2023</w:t>
      </w:r>
    </w:p>
    <w:p w14:paraId="02804A8C" w14:textId="4F811A26" w:rsidR="00FE1485" w:rsidRDefault="00FE1485" w:rsidP="00FE1485">
      <w:pPr>
        <w:rPr>
          <w:rFonts w:ascii="Times New Roman" w:hAnsi="Times New Roman" w:cs="Times New Roman"/>
          <w:b/>
          <w:bCs/>
          <w:sz w:val="24"/>
          <w:szCs w:val="24"/>
        </w:rPr>
      </w:pPr>
      <w:r>
        <w:rPr>
          <w:rFonts w:ascii="Times New Roman" w:hAnsi="Times New Roman" w:cs="Times New Roman"/>
          <w:b/>
          <w:bCs/>
          <w:sz w:val="24"/>
          <w:szCs w:val="24"/>
        </w:rPr>
        <w:t xml:space="preserve">There are a few changes to the Reflections program for 2022-2023.  First, for Free State only (a recommendation to make this a </w:t>
      </w:r>
      <w:proofErr w:type="gramStart"/>
      <w:r>
        <w:rPr>
          <w:rFonts w:ascii="Times New Roman" w:hAnsi="Times New Roman" w:cs="Times New Roman"/>
          <w:b/>
          <w:bCs/>
          <w:sz w:val="24"/>
          <w:szCs w:val="24"/>
        </w:rPr>
        <w:t>National</w:t>
      </w:r>
      <w:proofErr w:type="gramEnd"/>
      <w:r>
        <w:rPr>
          <w:rFonts w:ascii="Times New Roman" w:hAnsi="Times New Roman" w:cs="Times New Roman"/>
          <w:b/>
          <w:bCs/>
          <w:sz w:val="24"/>
          <w:szCs w:val="24"/>
        </w:rPr>
        <w:t xml:space="preserve"> change has been sent to National PTA) a change in the restriction for the Photography and Visual Arts areas:</w:t>
      </w:r>
    </w:p>
    <w:p w14:paraId="741EAA08" w14:textId="1D5FCCB7" w:rsidR="00661A8A" w:rsidRPr="00BF6694" w:rsidRDefault="00661A8A" w:rsidP="00661A8A">
      <w:pPr>
        <w:pStyle w:val="ReflectionsHeading"/>
        <w:spacing w:after="120"/>
        <w:rPr>
          <w:rFonts w:ascii="Times New Roman" w:hAnsi="Times New Roman"/>
          <w:b w:val="0"/>
        </w:rPr>
      </w:pPr>
      <w:r w:rsidRPr="00BF6694">
        <w:rPr>
          <w:rFonts w:ascii="Times New Roman" w:hAnsi="Times New Roman"/>
          <w:b w:val="0"/>
        </w:rPr>
        <w:t xml:space="preserve">Submissions may not be created using artificial intelligence software (such as DALL-E rotor, hotpot AI, deep AI, </w:t>
      </w:r>
      <w:proofErr w:type="spellStart"/>
      <w:r w:rsidRPr="00BF6694">
        <w:rPr>
          <w:rFonts w:ascii="Times New Roman" w:hAnsi="Times New Roman"/>
          <w:b w:val="0"/>
        </w:rPr>
        <w:t>Craiyon</w:t>
      </w:r>
      <w:proofErr w:type="spellEnd"/>
      <w:r w:rsidRPr="00BF6694">
        <w:rPr>
          <w:rFonts w:ascii="Times New Roman" w:hAnsi="Times New Roman"/>
          <w:b w:val="0"/>
        </w:rPr>
        <w:t xml:space="preserve">, </w:t>
      </w:r>
      <w:proofErr w:type="spellStart"/>
      <w:r w:rsidRPr="00BF6694">
        <w:rPr>
          <w:rFonts w:ascii="Times New Roman" w:hAnsi="Times New Roman"/>
          <w:b w:val="0"/>
        </w:rPr>
        <w:t>nightcafe</w:t>
      </w:r>
      <w:proofErr w:type="spellEnd"/>
      <w:r w:rsidRPr="00BF6694">
        <w:rPr>
          <w:rFonts w:ascii="Times New Roman" w:hAnsi="Times New Roman"/>
          <w:b w:val="0"/>
        </w:rPr>
        <w:t xml:space="preserve">, or other text-to-art software tools) to generate any part of the content or composition.  Content generation, including composition and arrangement, must be the result of student exercise of skills and tools This does not preclude the use of image painting and editing software such as photoshop, gimp, </w:t>
      </w:r>
      <w:proofErr w:type="gramStart"/>
      <w:r w:rsidRPr="00BF6694">
        <w:rPr>
          <w:rFonts w:ascii="Times New Roman" w:hAnsi="Times New Roman"/>
          <w:b w:val="0"/>
        </w:rPr>
        <w:t>paint</w:t>
      </w:r>
      <w:proofErr w:type="gramEnd"/>
      <w:r w:rsidRPr="00BF6694">
        <w:rPr>
          <w:rFonts w:ascii="Times New Roman" w:hAnsi="Times New Roman"/>
          <w:b w:val="0"/>
        </w:rPr>
        <w:t xml:space="preserve"> or similar software tools to filter, crop, rotate, or adjust brightness / contrast or color for photography entries.  Retouching or compositing may result in photography submissions being re-categorized from Photography to </w:t>
      </w:r>
      <w:r>
        <w:rPr>
          <w:rFonts w:ascii="Times New Roman" w:hAnsi="Times New Roman"/>
          <w:b w:val="0"/>
        </w:rPr>
        <w:t>V</w:t>
      </w:r>
      <w:r w:rsidRPr="00BF6694">
        <w:rPr>
          <w:rFonts w:ascii="Times New Roman" w:hAnsi="Times New Roman"/>
          <w:b w:val="0"/>
        </w:rPr>
        <w:t xml:space="preserve">isual </w:t>
      </w:r>
      <w:r>
        <w:rPr>
          <w:rFonts w:ascii="Times New Roman" w:hAnsi="Times New Roman"/>
          <w:b w:val="0"/>
        </w:rPr>
        <w:t>A</w:t>
      </w:r>
      <w:r w:rsidRPr="00BF6694">
        <w:rPr>
          <w:rFonts w:ascii="Times New Roman" w:hAnsi="Times New Roman"/>
          <w:b w:val="0"/>
        </w:rPr>
        <w:t>rt.</w:t>
      </w:r>
    </w:p>
    <w:p w14:paraId="26D511E0" w14:textId="7F3D59B3" w:rsidR="00FE1485" w:rsidRDefault="00661A8A" w:rsidP="00661A8A">
      <w:pPr>
        <w:rPr>
          <w:rFonts w:ascii="Times New Roman" w:hAnsi="Times New Roman" w:cs="Times New Roman"/>
          <w:sz w:val="24"/>
          <w:szCs w:val="24"/>
        </w:rPr>
      </w:pPr>
      <w:r w:rsidRPr="0084365B">
        <w:rPr>
          <w:rFonts w:ascii="Times New Roman" w:hAnsi="Times New Roman" w:cs="Times New Roman"/>
          <w:sz w:val="24"/>
          <w:szCs w:val="24"/>
        </w:rPr>
        <w:t xml:space="preserve">Second, in the Music Composition area the following is the new description of the required notation for entries: </w:t>
      </w:r>
      <w:r w:rsidRPr="0084365B">
        <w:rPr>
          <w:rFonts w:ascii="Times New Roman" w:hAnsi="Times New Roman" w:cs="Times New Roman"/>
          <w:b/>
          <w:bCs/>
          <w:i/>
          <w:iCs/>
          <w:sz w:val="24"/>
          <w:szCs w:val="24"/>
        </w:rPr>
        <w:t>Primary, Intermediate, and Special Artist divisions do not require musical notation.  The student may choose to submit iconic (“made-up”), traditional, or tablature notation, if desired. Middle and high school grade divisions must include music score/notation, either traditional or tablature, or a written reflective statement that provides a musically technical explanation of how the music was created (100 words or less).</w:t>
      </w:r>
      <w:r w:rsidRPr="0084365B">
        <w:rPr>
          <w:rFonts w:ascii="Times New Roman" w:hAnsi="Times New Roman" w:cs="Times New Roman"/>
          <w:i/>
          <w:iCs/>
          <w:sz w:val="24"/>
          <w:szCs w:val="24"/>
        </w:rPr>
        <w:t xml:space="preserve"> </w:t>
      </w:r>
      <w:r w:rsidRPr="0084365B">
        <w:rPr>
          <w:rFonts w:ascii="Times New Roman" w:hAnsi="Times New Roman" w:cs="Times New Roman"/>
          <w:sz w:val="24"/>
          <w:szCs w:val="24"/>
        </w:rPr>
        <w:t xml:space="preserve">This now permits a statement to replace traditional notation for Middle and High students. </w:t>
      </w:r>
      <w:r w:rsidR="0084365B" w:rsidRPr="0084365B">
        <w:rPr>
          <w:rFonts w:ascii="Times New Roman" w:hAnsi="Times New Roman" w:cs="Times New Roman"/>
          <w:sz w:val="24"/>
          <w:szCs w:val="24"/>
        </w:rPr>
        <w:t>This variance likely applies most certainly to non-traditional instrumentation.</w:t>
      </w:r>
    </w:p>
    <w:p w14:paraId="6FA72455" w14:textId="4EC3D3AC" w:rsidR="0084365B" w:rsidRDefault="003C145C" w:rsidP="00661A8A">
      <w:pPr>
        <w:rPr>
          <w:rFonts w:ascii="Times New Roman" w:hAnsi="Times New Roman" w:cs="Times New Roman"/>
          <w:sz w:val="24"/>
          <w:szCs w:val="24"/>
        </w:rPr>
      </w:pPr>
      <w:r>
        <w:rPr>
          <w:rFonts w:ascii="Times New Roman" w:hAnsi="Times New Roman" w:cs="Times New Roman"/>
          <w:sz w:val="24"/>
          <w:szCs w:val="24"/>
        </w:rPr>
        <w:t xml:space="preserve">The recommended Judging Rubric point values have changed.  </w:t>
      </w:r>
    </w:p>
    <w:p w14:paraId="0B0A3118" w14:textId="77777777" w:rsidR="003C145C" w:rsidRPr="00F96421" w:rsidRDefault="003C145C" w:rsidP="003C145C">
      <w:pPr>
        <w:pStyle w:val="ListParagraph"/>
        <w:numPr>
          <w:ilvl w:val="0"/>
          <w:numId w:val="1"/>
        </w:numPr>
        <w:spacing w:after="0" w:line="240" w:lineRule="auto"/>
        <w:rPr>
          <w:rFonts w:cs="Times New Roman"/>
          <w:bCs/>
          <w:szCs w:val="24"/>
        </w:rPr>
      </w:pPr>
      <w:r w:rsidRPr="00F96421">
        <w:rPr>
          <w:rFonts w:cs="Times New Roman"/>
          <w:bCs/>
          <w:szCs w:val="24"/>
        </w:rPr>
        <w:t xml:space="preserve">Interpretation of Theme </w:t>
      </w:r>
      <w:r w:rsidRPr="00EA0E3C">
        <w:rPr>
          <w:rFonts w:cs="Times New Roman"/>
          <w:b/>
          <w:szCs w:val="24"/>
        </w:rPr>
        <w:t>(40 pts.)</w:t>
      </w:r>
      <w:r w:rsidRPr="00F96421">
        <w:rPr>
          <w:rFonts w:cs="Times New Roman"/>
          <w:bCs/>
          <w:szCs w:val="24"/>
        </w:rPr>
        <w:t xml:space="preserve"> How closely the piece relates to the theme, based on the artwork itself and the artist statement. </w:t>
      </w:r>
    </w:p>
    <w:p w14:paraId="210A2DA7" w14:textId="77777777" w:rsidR="003C145C" w:rsidRPr="00F96421" w:rsidRDefault="003C145C" w:rsidP="003C145C">
      <w:pPr>
        <w:pStyle w:val="ListParagraph"/>
        <w:numPr>
          <w:ilvl w:val="0"/>
          <w:numId w:val="1"/>
        </w:numPr>
        <w:spacing w:after="0" w:line="240" w:lineRule="auto"/>
        <w:rPr>
          <w:rFonts w:cs="Times New Roman"/>
          <w:bCs/>
          <w:szCs w:val="24"/>
        </w:rPr>
      </w:pPr>
      <w:r w:rsidRPr="00F96421">
        <w:rPr>
          <w:rFonts w:cs="Times New Roman"/>
          <w:bCs/>
          <w:szCs w:val="24"/>
        </w:rPr>
        <w:t xml:space="preserve">Creativity </w:t>
      </w:r>
      <w:r w:rsidRPr="00EA0E3C">
        <w:rPr>
          <w:rFonts w:cs="Times New Roman"/>
          <w:b/>
          <w:szCs w:val="24"/>
        </w:rPr>
        <w:t>(30 pts.)</w:t>
      </w:r>
      <w:r w:rsidRPr="00F96421">
        <w:rPr>
          <w:rFonts w:cs="Times New Roman"/>
          <w:bCs/>
          <w:szCs w:val="24"/>
        </w:rPr>
        <w:t xml:space="preserve"> How creative and original the piece is in its conception of the theme and its presentation. </w:t>
      </w:r>
    </w:p>
    <w:p w14:paraId="1E862188" w14:textId="77777777" w:rsidR="003C145C" w:rsidRPr="00F96421" w:rsidRDefault="003C145C" w:rsidP="003C145C">
      <w:pPr>
        <w:pStyle w:val="ListParagraph"/>
        <w:numPr>
          <w:ilvl w:val="0"/>
          <w:numId w:val="1"/>
        </w:numPr>
        <w:spacing w:after="0" w:line="240" w:lineRule="auto"/>
        <w:rPr>
          <w:rFonts w:cs="Times New Roman"/>
          <w:bCs/>
          <w:szCs w:val="24"/>
        </w:rPr>
      </w:pPr>
      <w:r w:rsidRPr="00F96421">
        <w:rPr>
          <w:rFonts w:cs="Times New Roman"/>
          <w:bCs/>
          <w:szCs w:val="24"/>
        </w:rPr>
        <w:t xml:space="preserve">Technical Skill </w:t>
      </w:r>
      <w:r w:rsidRPr="00EA0E3C">
        <w:rPr>
          <w:rFonts w:cs="Times New Roman"/>
          <w:b/>
          <w:szCs w:val="24"/>
        </w:rPr>
        <w:t>(30 pts.)</w:t>
      </w:r>
      <w:r w:rsidRPr="00F96421">
        <w:rPr>
          <w:rFonts w:cs="Times New Roman"/>
          <w:bCs/>
          <w:szCs w:val="24"/>
        </w:rPr>
        <w:t xml:space="preserve"> The level of skill demonstrated in the basic principles/techniques of the arts area. </w:t>
      </w:r>
    </w:p>
    <w:p w14:paraId="499C44DA" w14:textId="55E06147" w:rsidR="003C145C" w:rsidRPr="0084365B" w:rsidRDefault="003C145C" w:rsidP="00661A8A">
      <w:pPr>
        <w:rPr>
          <w:rFonts w:ascii="Times New Roman" w:hAnsi="Times New Roman" w:cs="Times New Roman"/>
          <w:sz w:val="24"/>
          <w:szCs w:val="24"/>
        </w:rPr>
      </w:pPr>
      <w:r>
        <w:rPr>
          <w:rFonts w:ascii="Times New Roman" w:hAnsi="Times New Roman" w:cs="Times New Roman"/>
          <w:sz w:val="24"/>
          <w:szCs w:val="24"/>
        </w:rPr>
        <w:t>Previously the point levels were 20, 10, and 10. The old total point possible was 40, where now the new total is 100 points.  Before Interpretation of Theme</w:t>
      </w:r>
      <w:r w:rsidR="00EA0E3C">
        <w:rPr>
          <w:rFonts w:ascii="Times New Roman" w:hAnsi="Times New Roman" w:cs="Times New Roman"/>
          <w:sz w:val="24"/>
          <w:szCs w:val="24"/>
        </w:rPr>
        <w:t xml:space="preserve"> counted twice as much as the other criteria, where now Interpretation of the Theme counts as 1.3 times as much as the other criteria, thus decreasing its weight.</w:t>
      </w:r>
    </w:p>
    <w:sectPr w:rsidR="003C145C" w:rsidRPr="0084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0F2"/>
    <w:multiLevelType w:val="hybridMultilevel"/>
    <w:tmpl w:val="EE58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82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5"/>
    <w:rsid w:val="003C145C"/>
    <w:rsid w:val="00661A8A"/>
    <w:rsid w:val="0084365B"/>
    <w:rsid w:val="00992C7E"/>
    <w:rsid w:val="00DE4A19"/>
    <w:rsid w:val="00EA0E3C"/>
    <w:rsid w:val="00FE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A54F"/>
  <w15:chartTrackingRefBased/>
  <w15:docId w15:val="{E3F4EBAF-2F6B-4380-8690-3574D744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lectionsHeading">
    <w:name w:val="Reflections Heading"/>
    <w:basedOn w:val="Normal"/>
    <w:link w:val="ReflectionsHeadingChar"/>
    <w:qFormat/>
    <w:rsid w:val="00661A8A"/>
    <w:pPr>
      <w:overflowPunct w:val="0"/>
      <w:autoSpaceDE w:val="0"/>
      <w:autoSpaceDN w:val="0"/>
      <w:adjustRightInd w:val="0"/>
      <w:spacing w:after="60" w:line="240" w:lineRule="auto"/>
      <w:textAlignment w:val="baseline"/>
    </w:pPr>
    <w:rPr>
      <w:rFonts w:ascii="Century Schoolbook" w:eastAsia="Times New Roman" w:hAnsi="Century Schoolbook" w:cs="Times New Roman"/>
      <w:b/>
      <w:sz w:val="24"/>
      <w:szCs w:val="24"/>
    </w:rPr>
  </w:style>
  <w:style w:type="character" w:customStyle="1" w:styleId="ReflectionsHeadingChar">
    <w:name w:val="Reflections Heading Char"/>
    <w:link w:val="ReflectionsHeading"/>
    <w:rsid w:val="00661A8A"/>
    <w:rPr>
      <w:rFonts w:ascii="Century Schoolbook" w:eastAsia="Times New Roman" w:hAnsi="Century Schoolbook" w:cs="Times New Roman"/>
      <w:b/>
      <w:sz w:val="24"/>
      <w:szCs w:val="24"/>
    </w:rPr>
  </w:style>
  <w:style w:type="paragraph" w:styleId="ListParagraph">
    <w:name w:val="List Paragraph"/>
    <w:basedOn w:val="Normal"/>
    <w:uiPriority w:val="34"/>
    <w:qFormat/>
    <w:rsid w:val="003C145C"/>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cp:revision>
  <dcterms:created xsi:type="dcterms:W3CDTF">2022-08-21T22:33:00Z</dcterms:created>
  <dcterms:modified xsi:type="dcterms:W3CDTF">2022-08-21T23:00:00Z</dcterms:modified>
</cp:coreProperties>
</file>