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160E" w:rsidRDefault="00C516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1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0"/>
        <w:gridCol w:w="570"/>
        <w:gridCol w:w="660"/>
      </w:tblGrid>
      <w:tr w:rsidR="00C5160E" w14:paraId="4CA31F77" w14:textId="77777777">
        <w:trPr>
          <w:trHeight w:val="718"/>
        </w:trPr>
        <w:tc>
          <w:tcPr>
            <w:tcW w:w="10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2" w:right="213" w:hanging="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Amputation Self-Inspection Checklist – OSHA Machine Guarding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eTool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Appendix G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Department:_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 Machine:_________________ Equipment #______________</w:t>
            </w:r>
          </w:p>
        </w:tc>
      </w:tr>
      <w:tr w:rsidR="00C5160E" w14:paraId="28FAFFA2" w14:textId="77777777">
        <w:trPr>
          <w:trHeight w:val="278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Requirements for All Safeguards 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Yes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</w:tr>
      <w:tr w:rsidR="00C5160E" w14:paraId="402DB6CE" w14:textId="77777777">
        <w:trPr>
          <w:trHeight w:val="290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Do the safeguards provided meet the minimum OSHA requirements?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34CAC538" w14:textId="77777777">
        <w:trPr>
          <w:trHeight w:val="559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842" w:right="578" w:hanging="3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Do the safeguards prevent workers' hands, arms, and other body parts from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making contact with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dangerous moving parts?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61FCBAA7" w14:textId="77777777">
        <w:trPr>
          <w:trHeight w:val="290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Are the safeguards firmly secured and not easily removable?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3791732F" w14:textId="77777777">
        <w:trPr>
          <w:trHeight w:val="290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Do the safeguards ensure that no objects will fall into the moving parts?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61FC95BC" w14:textId="77777777">
        <w:trPr>
          <w:trHeight w:val="559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849" w:right="907" w:hanging="36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Do the safeguards permit safe, comfortable, and relatively easy operation of the machine?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320927F6" w14:textId="77777777">
        <w:trPr>
          <w:trHeight w:val="290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Can the machine be oiled without removing the safeguard?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244ED9F7" w14:textId="77777777">
        <w:trPr>
          <w:trHeight w:val="559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842" w:right="775" w:hanging="3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Is there a system for shutting down the machinery and locking/tagging out before safeguards are removed?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000CAB28" w14:textId="77777777">
        <w:trPr>
          <w:trHeight w:val="559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C5160E" w:rsidRDefault="007026A7">
            <w:pPr>
              <w:widowControl w:val="0"/>
              <w:spacing w:line="241" w:lineRule="auto"/>
              <w:ind w:left="843" w:right="652" w:hanging="358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rFonts w:ascii="Noto Sans Symbols" w:eastAsia="Noto Sans Symbols" w:hAnsi="Noto Sans Symbols" w:cs="Noto Sans Symbols"/>
              </w:rPr>
              <w:t xml:space="preserve"> </w:t>
            </w:r>
            <w:r>
              <w:rPr>
                <w:rFonts w:ascii="Calibri" w:eastAsia="Calibri" w:hAnsi="Calibri" w:cs="Calibri"/>
              </w:rPr>
              <w:t>Has the safeguard been evaluated for potential improvements?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010EC985" w14:textId="77777777">
        <w:trPr>
          <w:trHeight w:val="280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Point of Operation Mechanical Hazards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5160E" w14:paraId="2F559855" w14:textId="77777777">
        <w:trPr>
          <w:trHeight w:val="287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Is there a point-of-operation safeguard provided for the machine?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01C1D209" w14:textId="77777777">
        <w:trPr>
          <w:trHeight w:val="290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Does it keep the operator's hands, fingers, body out of the danger area?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03A36150" w14:textId="77777777">
        <w:trPr>
          <w:trHeight w:val="290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Are the safeguards </w:t>
            </w:r>
            <w:r>
              <w:rPr>
                <w:rFonts w:ascii="Calibri" w:eastAsia="Calibri" w:hAnsi="Calibri" w:cs="Calibri"/>
              </w:rPr>
              <w:t>free from tampering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2DD8FCD4" w14:textId="77777777">
        <w:trPr>
          <w:trHeight w:val="559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843" w:right="652" w:hanging="3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Has the machine been evaluated for oppo</w:t>
            </w:r>
            <w:r>
              <w:rPr>
                <w:rFonts w:ascii="Calibri" w:eastAsia="Calibri" w:hAnsi="Calibri" w:cs="Calibri"/>
              </w:rPr>
              <w:t xml:space="preserve">rtunities to </w:t>
            </w:r>
            <w:r>
              <w:rPr>
                <w:rFonts w:ascii="Calibri" w:eastAsia="Calibri" w:hAnsi="Calibri" w:cs="Calibri"/>
                <w:color w:val="000000"/>
              </w:rPr>
              <w:t>eliminate the point-of-operation hazard entirely?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7868156A" w14:textId="77777777">
        <w:trPr>
          <w:trHeight w:val="278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Power Transmission Apparatus Mechanical Hazards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5160E" w14:paraId="4C0A6E3E" w14:textId="77777777">
        <w:trPr>
          <w:trHeight w:val="290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Are there guard</w:t>
            </w:r>
            <w:r>
              <w:rPr>
                <w:rFonts w:ascii="Calibri" w:eastAsia="Calibri" w:hAnsi="Calibri" w:cs="Calibri"/>
              </w:rPr>
              <w:t>s on all</w:t>
            </w:r>
            <w:r>
              <w:rPr>
                <w:rFonts w:ascii="Calibri" w:eastAsia="Calibri" w:hAnsi="Calibri" w:cs="Calibri"/>
                <w:color w:val="000000"/>
              </w:rPr>
              <w:t xml:space="preserve"> gears, sprockets, pulleys, or flywheels on the apparatus?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473423F4" w14:textId="77777777">
        <w:trPr>
          <w:trHeight w:val="290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Are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color w:val="000000"/>
              </w:rPr>
              <w:t xml:space="preserve"> belts or chain drives </w:t>
            </w:r>
            <w:r>
              <w:rPr>
                <w:rFonts w:ascii="Calibri" w:eastAsia="Calibri" w:hAnsi="Calibri" w:cs="Calibri"/>
              </w:rPr>
              <w:t>safeguarded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365422E7" w14:textId="77777777">
        <w:trPr>
          <w:trHeight w:val="290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Are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color w:val="000000"/>
              </w:rPr>
              <w:t xml:space="preserve"> set screws,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key ways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, collars, etc., safeguarded?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54CBDAE6" w14:textId="77777777">
        <w:trPr>
          <w:trHeight w:val="290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Are starting and stopping controls within easy reach of the operator?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2B99815F" w14:textId="77777777">
        <w:trPr>
          <w:trHeight w:val="290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If there is more than one operator, are separate controls provided?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3B04EEDB" w14:textId="77777777">
        <w:trPr>
          <w:trHeight w:val="278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Other Moving Parts Mechanical Hazards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5160E" w14:paraId="474C1D20" w14:textId="77777777">
        <w:trPr>
          <w:trHeight w:val="559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843" w:right="822" w:hanging="3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Are safeguards provided for all hazardous moving parts of the machine, including auxiliary parts?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4E063F19" w14:textId="77777777">
        <w:trPr>
          <w:trHeight w:val="278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Non-Mechanical Hazards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5160E" w14:paraId="60AF8031" w14:textId="77777777">
        <w:trPr>
          <w:trHeight w:val="290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Have appropriate measure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been taken to safeguard workers against noise hazards?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47D5B709" w14:textId="77777777">
        <w:trPr>
          <w:trHeight w:val="828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839" w:right="725" w:hanging="35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Have special guards, enclosures, or personal protective equipment been provided, where necessary to protect workers from exposure to harmful substances used in machine operation?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6CDBA8F0" w14:textId="77777777">
        <w:trPr>
          <w:trHeight w:val="278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Electrical Hazards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5160E" w14:paraId="41ECE2C4" w14:textId="77777777">
        <w:trPr>
          <w:trHeight w:val="559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851" w:right="588" w:hanging="3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Is the machine installed in accordance with National Fire Protection Association and National Electrical Code requirements?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37C4627A" w14:textId="77777777">
        <w:trPr>
          <w:trHeight w:val="287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Are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color w:val="000000"/>
              </w:rPr>
              <w:t xml:space="preserve"> conduit fittings tight/secure?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0402C408" w14:textId="77777777">
        <w:trPr>
          <w:trHeight w:val="291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Is the machine properly grounded?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792714FC" w14:textId="77777777">
        <w:trPr>
          <w:trHeight w:val="290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Is the power supply correctly fused and protected?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160E" w14:paraId="6B5CFC95" w14:textId="77777777">
        <w:trPr>
          <w:trHeight w:val="290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C5160E" w:rsidRDefault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color w:val="000000"/>
              </w:rPr>
              <w:t xml:space="preserve"> workers </w:t>
            </w:r>
            <w:r>
              <w:rPr>
                <w:rFonts w:ascii="Calibri" w:eastAsia="Calibri" w:hAnsi="Calibri" w:cs="Calibri"/>
              </w:rPr>
              <w:t xml:space="preserve">protected from shocks, even minor ones, </w:t>
            </w:r>
            <w:r>
              <w:rPr>
                <w:rFonts w:ascii="Calibri" w:eastAsia="Calibri" w:hAnsi="Calibri" w:cs="Calibri"/>
                <w:color w:val="000000"/>
              </w:rPr>
              <w:t>while operating the machines?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C5160E" w:rsidRDefault="00C5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0000062" w14:textId="77777777" w:rsidR="00C5160E" w:rsidRDefault="00C516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3" w14:textId="77777777" w:rsidR="00C5160E" w:rsidRDefault="00C516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4" w14:textId="77777777" w:rsidR="00C5160E" w:rsidRDefault="007026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right="109" w:firstLine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Notes: </w:t>
      </w:r>
      <w:r>
        <w:rPr>
          <w:rFonts w:ascii="Calibri" w:eastAsia="Calibri" w:hAnsi="Calibri" w:cs="Calibri"/>
          <w:color w:val="000000"/>
        </w:rPr>
        <w:t>_____________________________________________________________________________________  ___________________________________________________________________________________________ _____________________________________________________________________________</w:t>
      </w:r>
      <w:r>
        <w:rPr>
          <w:rFonts w:ascii="Calibri" w:eastAsia="Calibri" w:hAnsi="Calibri" w:cs="Calibri"/>
          <w:color w:val="000000"/>
        </w:rPr>
        <w:t xml:space="preserve">______________ </w:t>
      </w:r>
    </w:p>
    <w:p w14:paraId="00000065" w14:textId="5125A7E2" w:rsidR="00C5160E" w:rsidRPr="007026A7" w:rsidRDefault="007026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10" w:firstLine="7"/>
        <w:rPr>
          <w:rFonts w:ascii="Calibri" w:eastAsia="Calibri" w:hAnsi="Calibri" w:cs="Calibri"/>
          <w:color w:val="0563C1"/>
          <w:sz w:val="20"/>
          <w:szCs w:val="20"/>
        </w:rPr>
      </w:pPr>
      <w:r w:rsidRPr="007026A7">
        <w:rPr>
          <w:rFonts w:ascii="Calibri" w:eastAsia="Calibri" w:hAnsi="Calibri" w:cs="Calibri"/>
          <w:color w:val="000000"/>
          <w:sz w:val="20"/>
          <w:szCs w:val="20"/>
        </w:rPr>
        <w:t xml:space="preserve">*Incidents are logged or recorded in various mediums and reports generated using various criteria. Late reporting, natural causes which may have generated an initial report, fatalities transferred to other </w:t>
      </w:r>
      <w:proofErr w:type="gramStart"/>
      <w:r w:rsidRPr="007026A7">
        <w:rPr>
          <w:rFonts w:ascii="Calibri" w:eastAsia="Calibri" w:hAnsi="Calibri" w:cs="Calibri"/>
          <w:color w:val="000000"/>
          <w:sz w:val="20"/>
          <w:szCs w:val="20"/>
        </w:rPr>
        <w:t>jurisdictions,  and</w:t>
      </w:r>
      <w:proofErr w:type="gramEnd"/>
      <w:r w:rsidRPr="007026A7">
        <w:rPr>
          <w:rFonts w:ascii="Calibri" w:eastAsia="Calibri" w:hAnsi="Calibri" w:cs="Calibri"/>
          <w:color w:val="000000"/>
          <w:sz w:val="20"/>
          <w:szCs w:val="20"/>
        </w:rPr>
        <w:t xml:space="preserve"> other factors </w:t>
      </w:r>
      <w:r w:rsidRPr="007026A7">
        <w:rPr>
          <w:rFonts w:ascii="Calibri" w:eastAsia="Calibri" w:hAnsi="Calibri" w:cs="Calibri"/>
          <w:color w:val="000000"/>
          <w:sz w:val="20"/>
          <w:szCs w:val="20"/>
        </w:rPr>
        <w:t xml:space="preserve">may affect the overall numbers over time. </w:t>
      </w:r>
      <w:r w:rsidRPr="007026A7">
        <w:rPr>
          <w:rFonts w:ascii="Calibri" w:eastAsia="Calibri" w:hAnsi="Calibri" w:cs="Calibri"/>
          <w:color w:val="000000"/>
          <w:sz w:val="20"/>
          <w:szCs w:val="20"/>
        </w:rPr>
        <w:t>Narratives are rewritten for</w:t>
      </w:r>
      <w:r w:rsidRPr="007026A7">
        <w:rPr>
          <w:rFonts w:ascii="Calibri" w:eastAsia="Calibri" w:hAnsi="Calibri" w:cs="Calibri"/>
          <w:color w:val="000000"/>
          <w:sz w:val="20"/>
          <w:szCs w:val="20"/>
        </w:rPr>
        <w:t xml:space="preserve"> brevity and edited and may not reflect the final results of </w:t>
      </w:r>
      <w:proofErr w:type="gramStart"/>
      <w:r w:rsidRPr="007026A7">
        <w:rPr>
          <w:rFonts w:ascii="Calibri" w:eastAsia="Calibri" w:hAnsi="Calibri" w:cs="Calibri"/>
          <w:color w:val="000000"/>
          <w:sz w:val="20"/>
          <w:szCs w:val="20"/>
        </w:rPr>
        <w:t>an  investigation</w:t>
      </w:r>
      <w:proofErr w:type="gramEnd"/>
      <w:r w:rsidRPr="007026A7">
        <w:rPr>
          <w:rFonts w:ascii="Calibri" w:eastAsia="Calibri" w:hAnsi="Calibri" w:cs="Calibri"/>
          <w:color w:val="000000"/>
          <w:sz w:val="20"/>
          <w:szCs w:val="20"/>
        </w:rPr>
        <w:t xml:space="preserve">. Data in many cases is used ‘as </w:t>
      </w:r>
      <w:proofErr w:type="gramStart"/>
      <w:r w:rsidRPr="007026A7">
        <w:rPr>
          <w:rFonts w:ascii="Calibri" w:eastAsia="Calibri" w:hAnsi="Calibri" w:cs="Calibri"/>
          <w:color w:val="000000"/>
          <w:sz w:val="20"/>
          <w:szCs w:val="20"/>
        </w:rPr>
        <w:t>is’</w:t>
      </w:r>
      <w:proofErr w:type="gramEnd"/>
      <w:r w:rsidRPr="007026A7">
        <w:rPr>
          <w:rFonts w:ascii="Calibri" w:eastAsia="Calibri" w:hAnsi="Calibri" w:cs="Calibri"/>
          <w:color w:val="000000"/>
          <w:sz w:val="20"/>
          <w:szCs w:val="20"/>
        </w:rPr>
        <w:t xml:space="preserve">. The numbers and information are for accident </w:t>
      </w:r>
      <w:proofErr w:type="gramStart"/>
      <w:r w:rsidRPr="007026A7">
        <w:rPr>
          <w:rFonts w:ascii="Calibri" w:eastAsia="Calibri" w:hAnsi="Calibri" w:cs="Calibri"/>
          <w:color w:val="000000"/>
          <w:sz w:val="20"/>
          <w:szCs w:val="20"/>
        </w:rPr>
        <w:t>prevention  purposes</w:t>
      </w:r>
      <w:proofErr w:type="gramEnd"/>
      <w:r w:rsidRPr="007026A7">
        <w:rPr>
          <w:rFonts w:ascii="Calibri" w:eastAsia="Calibri" w:hAnsi="Calibri" w:cs="Calibri"/>
          <w:color w:val="000000"/>
          <w:sz w:val="20"/>
          <w:szCs w:val="20"/>
        </w:rPr>
        <w:t xml:space="preserve"> and trending and is not intended to be a statistical study or evaluation. </w:t>
      </w:r>
    </w:p>
    <w:p w14:paraId="00000066" w14:textId="77777777" w:rsidR="00C5160E" w:rsidRPr="007026A7" w:rsidRDefault="007026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2" w:lineRule="auto"/>
        <w:ind w:left="1" w:right="70" w:hanging="1"/>
        <w:rPr>
          <w:rFonts w:ascii="Calibri" w:eastAsia="Calibri" w:hAnsi="Calibri" w:cs="Calibri"/>
          <w:color w:val="000000"/>
          <w:sz w:val="20"/>
          <w:szCs w:val="20"/>
        </w:rPr>
      </w:pPr>
      <w:r w:rsidRPr="007026A7">
        <w:rPr>
          <w:rFonts w:ascii="Calibri" w:eastAsia="Calibri" w:hAnsi="Calibri" w:cs="Calibri"/>
          <w:color w:val="000000"/>
          <w:sz w:val="20"/>
          <w:szCs w:val="20"/>
        </w:rPr>
        <w:t xml:space="preserve">This information has been developed by an OSHA Compliance Assistance Specialist and is intended to </w:t>
      </w:r>
      <w:proofErr w:type="gramStart"/>
      <w:r w:rsidRPr="007026A7">
        <w:rPr>
          <w:rFonts w:ascii="Calibri" w:eastAsia="Calibri" w:hAnsi="Calibri" w:cs="Calibri"/>
          <w:color w:val="000000"/>
          <w:sz w:val="20"/>
          <w:szCs w:val="20"/>
        </w:rPr>
        <w:t>assist  employers</w:t>
      </w:r>
      <w:proofErr w:type="gramEnd"/>
      <w:r w:rsidRPr="007026A7">
        <w:rPr>
          <w:rFonts w:ascii="Calibri" w:eastAsia="Calibri" w:hAnsi="Calibri" w:cs="Calibri"/>
          <w:color w:val="000000"/>
          <w:sz w:val="20"/>
          <w:szCs w:val="20"/>
        </w:rPr>
        <w:t xml:space="preserve">, workers, and others as they strive to improve workplace health and safety. While we attempt </w:t>
      </w:r>
      <w:proofErr w:type="gramStart"/>
      <w:r w:rsidRPr="007026A7">
        <w:rPr>
          <w:rFonts w:ascii="Calibri" w:eastAsia="Calibri" w:hAnsi="Calibri" w:cs="Calibri"/>
          <w:color w:val="000000"/>
          <w:sz w:val="20"/>
          <w:szCs w:val="20"/>
        </w:rPr>
        <w:t>to  thoroughly</w:t>
      </w:r>
      <w:proofErr w:type="gramEnd"/>
      <w:r w:rsidRPr="007026A7">
        <w:rPr>
          <w:rFonts w:ascii="Calibri" w:eastAsia="Calibri" w:hAnsi="Calibri" w:cs="Calibri"/>
          <w:color w:val="000000"/>
          <w:sz w:val="20"/>
          <w:szCs w:val="20"/>
        </w:rPr>
        <w:t xml:space="preserve"> address specific topics [or haz</w:t>
      </w:r>
      <w:r w:rsidRPr="007026A7">
        <w:rPr>
          <w:rFonts w:ascii="Calibri" w:eastAsia="Calibri" w:hAnsi="Calibri" w:cs="Calibri"/>
          <w:color w:val="000000"/>
          <w:sz w:val="20"/>
          <w:szCs w:val="20"/>
        </w:rPr>
        <w:t xml:space="preserve">ards], it is not possible to include discussion of everything necessary to  ensure a healthy and safe working environment in a presentation of this nature. Thus, this information must </w:t>
      </w:r>
      <w:proofErr w:type="gramStart"/>
      <w:r w:rsidRPr="007026A7">
        <w:rPr>
          <w:rFonts w:ascii="Calibri" w:eastAsia="Calibri" w:hAnsi="Calibri" w:cs="Calibri"/>
          <w:color w:val="000000"/>
          <w:sz w:val="20"/>
          <w:szCs w:val="20"/>
        </w:rPr>
        <w:t>be  understood</w:t>
      </w:r>
      <w:proofErr w:type="gramEnd"/>
      <w:r w:rsidRPr="007026A7">
        <w:rPr>
          <w:rFonts w:ascii="Calibri" w:eastAsia="Calibri" w:hAnsi="Calibri" w:cs="Calibri"/>
          <w:color w:val="000000"/>
          <w:sz w:val="20"/>
          <w:szCs w:val="20"/>
        </w:rPr>
        <w:t xml:space="preserve"> as a tool for addressing workplace hazards, rather than a</w:t>
      </w:r>
      <w:r w:rsidRPr="007026A7">
        <w:rPr>
          <w:rFonts w:ascii="Calibri" w:eastAsia="Calibri" w:hAnsi="Calibri" w:cs="Calibri"/>
          <w:color w:val="000000"/>
          <w:sz w:val="20"/>
          <w:szCs w:val="20"/>
        </w:rPr>
        <w:t xml:space="preserve">n exhaustive statement of an employer’s  legal obligations, which are defined by statute, regulations, and standards. Likewise, to the extent that </w:t>
      </w:r>
      <w:proofErr w:type="gramStart"/>
      <w:r w:rsidRPr="007026A7">
        <w:rPr>
          <w:rFonts w:ascii="Calibri" w:eastAsia="Calibri" w:hAnsi="Calibri" w:cs="Calibri"/>
          <w:color w:val="000000"/>
          <w:sz w:val="20"/>
          <w:szCs w:val="20"/>
        </w:rPr>
        <w:t>this  information</w:t>
      </w:r>
      <w:proofErr w:type="gramEnd"/>
      <w:r w:rsidRPr="007026A7">
        <w:rPr>
          <w:rFonts w:ascii="Calibri" w:eastAsia="Calibri" w:hAnsi="Calibri" w:cs="Calibri"/>
          <w:color w:val="000000"/>
          <w:sz w:val="20"/>
          <w:szCs w:val="20"/>
        </w:rPr>
        <w:t xml:space="preserve"> references practices or procedures that may enhance health or safety, but which are not req</w:t>
      </w:r>
      <w:r w:rsidRPr="007026A7">
        <w:rPr>
          <w:rFonts w:ascii="Calibri" w:eastAsia="Calibri" w:hAnsi="Calibri" w:cs="Calibri"/>
          <w:color w:val="000000"/>
          <w:sz w:val="20"/>
          <w:szCs w:val="20"/>
        </w:rPr>
        <w:t xml:space="preserve">uired  by a statute, regulation, or standard, it cannot, and does not, create additional legal obligations. Finally, </w:t>
      </w:r>
      <w:proofErr w:type="gramStart"/>
      <w:r w:rsidRPr="007026A7">
        <w:rPr>
          <w:rFonts w:ascii="Calibri" w:eastAsia="Calibri" w:hAnsi="Calibri" w:cs="Calibri"/>
          <w:color w:val="000000"/>
          <w:sz w:val="20"/>
          <w:szCs w:val="20"/>
        </w:rPr>
        <w:t>over  time</w:t>
      </w:r>
      <w:proofErr w:type="gramEnd"/>
      <w:r w:rsidRPr="007026A7">
        <w:rPr>
          <w:rFonts w:ascii="Calibri" w:eastAsia="Calibri" w:hAnsi="Calibri" w:cs="Calibri"/>
          <w:color w:val="000000"/>
          <w:sz w:val="20"/>
          <w:szCs w:val="20"/>
        </w:rPr>
        <w:t xml:space="preserve">, OSHA may modify rules and interpretations in light of new technology, information, or circumstances; to  keep apprised of such </w:t>
      </w:r>
      <w:r w:rsidRPr="007026A7">
        <w:rPr>
          <w:rFonts w:ascii="Calibri" w:eastAsia="Calibri" w:hAnsi="Calibri" w:cs="Calibri"/>
          <w:color w:val="000000"/>
          <w:sz w:val="20"/>
          <w:szCs w:val="20"/>
        </w:rPr>
        <w:t xml:space="preserve">developments, or to review information on a wide range of occupational safety and  health topics, you can visit OSHA’s website at </w:t>
      </w:r>
      <w:r w:rsidRPr="007026A7">
        <w:rPr>
          <w:rFonts w:ascii="Calibri" w:eastAsia="Calibri" w:hAnsi="Calibri" w:cs="Calibri"/>
          <w:color w:val="0563C1"/>
          <w:sz w:val="20"/>
          <w:szCs w:val="20"/>
          <w:u w:val="single"/>
        </w:rPr>
        <w:t>www.osha.gov</w:t>
      </w:r>
      <w:r w:rsidRPr="007026A7"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</w:p>
    <w:sectPr w:rsidR="00C5160E" w:rsidRPr="007026A7">
      <w:pgSz w:w="12240" w:h="15840"/>
      <w:pgMar w:top="1065" w:right="1031" w:bottom="1428" w:left="107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0E"/>
    <w:rsid w:val="007026A7"/>
    <w:rsid w:val="00C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298F8-DE93-492F-B8FE-8EB9F437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Quin Bond</cp:lastModifiedBy>
  <cp:revision>2</cp:revision>
  <dcterms:created xsi:type="dcterms:W3CDTF">2021-07-28T15:56:00Z</dcterms:created>
  <dcterms:modified xsi:type="dcterms:W3CDTF">2021-07-28T15:56:00Z</dcterms:modified>
</cp:coreProperties>
</file>