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E5A" w:rsidRDefault="00187E5A">
      <w:pPr>
        <w:widowControl/>
      </w:pPr>
      <w:r>
        <w:rPr>
          <w:noProof/>
        </w:rPr>
        <w:drawing>
          <wp:inline distT="0" distB="0" distL="0" distR="0" wp14:anchorId="18A15376" wp14:editId="000B9530">
            <wp:extent cx="5274310" cy="7455300"/>
            <wp:effectExtent l="0" t="0" r="254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5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7E50" w:rsidRDefault="00547E50">
      <w:pPr>
        <w:widowControl/>
      </w:pP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  <w:r>
        <w:t xml:space="preserve">                                           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ascii="Segoe UI Emoji" w:hAnsi="Segoe UI Emoji" w:cs="Segoe UI Emoji"/>
        </w:rPr>
        <w:lastRenderedPageBreak/>
        <w:t>♦</w:t>
      </w:r>
      <w:r>
        <w:rPr>
          <w:rFonts w:hint="eastAsia"/>
        </w:rPr>
        <w:t>翠山金裝貓山王榴槤冰皮月餅</w:t>
      </w:r>
      <w:r>
        <w:rPr>
          <w:rFonts w:ascii="Segoe UI Emoji" w:hAnsi="Segoe UI Emoji" w:cs="Segoe UI Emoji"/>
        </w:rPr>
        <w:t>♦</w:t>
      </w:r>
    </w:p>
    <w:p w:rsidR="00547E50" w:rsidRDefault="00547E50" w:rsidP="00547E50">
      <w:pPr>
        <w:widowControl/>
      </w:pP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 xml:space="preserve">Brand: St. Supreme/ </w:t>
      </w:r>
      <w:r>
        <w:rPr>
          <w:rFonts w:hint="eastAsia"/>
        </w:rPr>
        <w:t>翠山牌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 xml:space="preserve">Product: </w:t>
      </w:r>
      <w:proofErr w:type="gramStart"/>
      <w:r>
        <w:rPr>
          <w:rFonts w:hint="eastAsia"/>
        </w:rPr>
        <w:t>貓山王榴槤冰皮</w:t>
      </w:r>
      <w:proofErr w:type="gramEnd"/>
      <w:r>
        <w:rPr>
          <w:rFonts w:hint="eastAsia"/>
        </w:rPr>
        <w:t>月餅</w:t>
      </w:r>
      <w:r>
        <w:rPr>
          <w:rFonts w:hint="eastAsia"/>
        </w:rPr>
        <w:t>-</w:t>
      </w:r>
      <w:r>
        <w:rPr>
          <w:rFonts w:hint="eastAsia"/>
        </w:rPr>
        <w:t>六個裝</w:t>
      </w:r>
      <w:r>
        <w:rPr>
          <w:rFonts w:hint="eastAsia"/>
        </w:rPr>
        <w:t xml:space="preserve"> (360g/</w:t>
      </w:r>
      <w:r>
        <w:rPr>
          <w:rFonts w:hint="eastAsia"/>
        </w:rPr>
        <w:t>盒</w:t>
      </w:r>
      <w:r>
        <w:rPr>
          <w:rFonts w:hint="eastAsia"/>
        </w:rPr>
        <w:t>)</w:t>
      </w:r>
    </w:p>
    <w:p w:rsidR="00547E50" w:rsidRDefault="00547E50" w:rsidP="00547E50">
      <w:pPr>
        <w:widowControl/>
      </w:pPr>
      <w:r>
        <w:t xml:space="preserve">                         </w:t>
      </w:r>
    </w:p>
    <w:p w:rsidR="00547E50" w:rsidRDefault="00547E50" w:rsidP="00547E50">
      <w:pPr>
        <w:widowControl/>
      </w:pPr>
      <w:r>
        <w:t xml:space="preserve">Country of origin: Malaysia </w:t>
      </w: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  <w:r>
        <w:t>Why me: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優質高山果園種植。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嚴選彭</w:t>
      </w:r>
      <w:proofErr w:type="gramStart"/>
      <w:r>
        <w:rPr>
          <w:rFonts w:hint="eastAsia"/>
        </w:rPr>
        <w:t>亨州頂級樹上熟貓山</w:t>
      </w:r>
      <w:proofErr w:type="gramEnd"/>
      <w:r>
        <w:rPr>
          <w:rFonts w:hint="eastAsia"/>
        </w:rPr>
        <w:t>王果肉</w:t>
      </w:r>
      <w:proofErr w:type="gramStart"/>
      <w:r>
        <w:rPr>
          <w:rFonts w:hint="eastAsia"/>
        </w:rPr>
        <w:t>入餡。</w:t>
      </w:r>
      <w:proofErr w:type="gramEnd"/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外皮雪白軟</w:t>
      </w:r>
      <w:proofErr w:type="gramStart"/>
      <w:r>
        <w:rPr>
          <w:rFonts w:hint="eastAsia"/>
        </w:rPr>
        <w:t>糯</w:t>
      </w:r>
      <w:proofErr w:type="gramEnd"/>
      <w:r>
        <w:rPr>
          <w:rFonts w:hint="eastAsia"/>
        </w:rPr>
        <w:t>，內</w:t>
      </w:r>
      <w:proofErr w:type="gramStart"/>
      <w:r>
        <w:rPr>
          <w:rFonts w:hint="eastAsia"/>
        </w:rPr>
        <w:t>餡香濃回</w:t>
      </w:r>
      <w:proofErr w:type="gramEnd"/>
      <w:r>
        <w:rPr>
          <w:rFonts w:hint="eastAsia"/>
        </w:rPr>
        <w:t>甘。</w:t>
      </w:r>
    </w:p>
    <w:p w:rsidR="00547E50" w:rsidRDefault="00547E50" w:rsidP="00547E50">
      <w:pPr>
        <w:widowControl/>
      </w:pPr>
      <w:r>
        <w:t>-</w:t>
      </w:r>
      <w:r>
        <w:rPr>
          <w:rFonts w:hint="eastAsia"/>
        </w:rPr>
        <w:t>果肉和外皮以黄金比例的結合，齒頰留香。</w:t>
      </w:r>
    </w:p>
    <w:p w:rsidR="00547E50" w:rsidRDefault="00547E50" w:rsidP="00547E50">
      <w:pPr>
        <w:widowControl/>
      </w:pPr>
      <w:r>
        <w:t>-</w:t>
      </w:r>
      <w:r>
        <w:rPr>
          <w:rFonts w:hint="eastAsia"/>
        </w:rPr>
        <w:t>每</w:t>
      </w:r>
      <w:proofErr w:type="gramStart"/>
      <w:r>
        <w:rPr>
          <w:rFonts w:hint="eastAsia"/>
        </w:rPr>
        <w:t>個月餅均是獨立</w:t>
      </w:r>
      <w:proofErr w:type="gramEnd"/>
      <w:r>
        <w:rPr>
          <w:rFonts w:hint="eastAsia"/>
        </w:rPr>
        <w:t>包裝，更方便更衞生。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獲</w:t>
      </w:r>
      <w:r>
        <w:rPr>
          <w:rFonts w:hint="eastAsia"/>
        </w:rPr>
        <w:t>HACCP</w:t>
      </w:r>
      <w:r>
        <w:rPr>
          <w:rFonts w:hint="eastAsia"/>
        </w:rPr>
        <w:t>認證，安心食用。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-</w:t>
      </w:r>
      <w:proofErr w:type="gramStart"/>
      <w:r>
        <w:rPr>
          <w:rFonts w:hint="eastAsia"/>
        </w:rPr>
        <w:t>矜貴鐵</w:t>
      </w:r>
      <w:proofErr w:type="gramEnd"/>
      <w:r>
        <w:rPr>
          <w:rFonts w:hint="eastAsia"/>
        </w:rPr>
        <w:t>盒包裝，附送精美冰袋</w:t>
      </w: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-100%</w:t>
      </w:r>
      <w:r>
        <w:rPr>
          <w:rFonts w:hint="eastAsia"/>
        </w:rPr>
        <w:t>馬來西亞製造。</w:t>
      </w: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  <w:r>
        <w:t>Original Price: $499/tin</w:t>
      </w: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  <w:r>
        <w:t xml:space="preserve">1st round </w:t>
      </w:r>
      <w:proofErr w:type="gramStart"/>
      <w:r>
        <w:t>( on</w:t>
      </w:r>
      <w:proofErr w:type="gramEnd"/>
      <w:r>
        <w:t>/before 15AUG)</w:t>
      </w:r>
    </w:p>
    <w:p w:rsidR="00547E50" w:rsidRDefault="00547E50" w:rsidP="00547E50">
      <w:pPr>
        <w:widowControl/>
      </w:pPr>
      <w:r>
        <w:t>RSP: $299/tin</w:t>
      </w:r>
    </w:p>
    <w:p w:rsidR="00547E50" w:rsidRDefault="00547E50" w:rsidP="00547E50">
      <w:pPr>
        <w:widowControl/>
      </w:pPr>
      <w:r>
        <w:t>Selective estate rate: $289/tin</w:t>
      </w:r>
    </w:p>
    <w:p w:rsidR="00547E50" w:rsidRDefault="00547E50" w:rsidP="00547E50">
      <w:pPr>
        <w:widowControl/>
      </w:pPr>
    </w:p>
    <w:p w:rsidR="00547E50" w:rsidRDefault="00547E50" w:rsidP="00547E50">
      <w:pPr>
        <w:widowControl/>
      </w:pPr>
      <w:r>
        <w:t xml:space="preserve">2nd </w:t>
      </w:r>
      <w:proofErr w:type="gramStart"/>
      <w:r>
        <w:t>round  (</w:t>
      </w:r>
      <w:proofErr w:type="gramEnd"/>
      <w:r>
        <w:t xml:space="preserve"> on/after 15AUG)</w:t>
      </w:r>
    </w:p>
    <w:p w:rsidR="00547E50" w:rsidRDefault="00547E50" w:rsidP="00547E50">
      <w:pPr>
        <w:widowControl/>
      </w:pPr>
      <w:r>
        <w:t>RSP: $359/tin</w:t>
      </w:r>
    </w:p>
    <w:p w:rsidR="00547E50" w:rsidRDefault="00547E50" w:rsidP="00547E50">
      <w:pPr>
        <w:widowControl/>
      </w:pPr>
      <w:r>
        <w:t>Selective estate rate: $320/tin</w:t>
      </w:r>
    </w:p>
    <w:p w:rsidR="00547E50" w:rsidRDefault="00547E50" w:rsidP="00547E50">
      <w:pPr>
        <w:widowControl/>
      </w:pPr>
    </w:p>
    <w:p w:rsidR="00547E50" w:rsidRDefault="00547E50" w:rsidP="00547E50">
      <w:pPr>
        <w:widowControl/>
        <w:rPr>
          <w:rFonts w:hint="eastAsia"/>
        </w:rPr>
      </w:pPr>
      <w:r>
        <w:rPr>
          <w:rFonts w:hint="eastAsia"/>
        </w:rPr>
        <w:t>今年限量新包裝，以精美</w:t>
      </w:r>
      <w:proofErr w:type="gramStart"/>
      <w:r>
        <w:rPr>
          <w:rFonts w:hint="eastAsia"/>
        </w:rPr>
        <w:t>長方型盒</w:t>
      </w:r>
      <w:proofErr w:type="gramEnd"/>
      <w:r>
        <w:rPr>
          <w:rFonts w:hint="eastAsia"/>
        </w:rPr>
        <w:t>，配上代表大自然的清新綠色和</w:t>
      </w:r>
      <w:proofErr w:type="gramStart"/>
      <w:r>
        <w:rPr>
          <w:rFonts w:hint="eastAsia"/>
        </w:rPr>
        <w:t>代表貓山王</w:t>
      </w:r>
      <w:proofErr w:type="gramEnd"/>
      <w:r>
        <w:rPr>
          <w:rFonts w:hint="eastAsia"/>
        </w:rPr>
        <w:t>的金色為主色，給人時尚和</w:t>
      </w:r>
      <w:proofErr w:type="gramStart"/>
      <w:r>
        <w:rPr>
          <w:rFonts w:hint="eastAsia"/>
        </w:rPr>
        <w:t>矜</w:t>
      </w:r>
      <w:proofErr w:type="gramEnd"/>
      <w:r>
        <w:rPr>
          <w:rFonts w:hint="eastAsia"/>
        </w:rPr>
        <w:t>貴的感覺。</w:t>
      </w:r>
    </w:p>
    <w:p w:rsidR="003567AC" w:rsidRDefault="00547E50" w:rsidP="00547E50">
      <w:pPr>
        <w:widowControl/>
      </w:pPr>
      <w:r>
        <w:rPr>
          <w:noProof/>
        </w:rPr>
        <w:lastRenderedPageBreak/>
        <w:drawing>
          <wp:inline distT="0" distB="0" distL="0" distR="0" wp14:anchorId="0BBF491A" wp14:editId="44641AED">
            <wp:extent cx="5274310" cy="3955733"/>
            <wp:effectExtent l="0" t="0" r="2540" b="698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E5A">
        <w:rPr>
          <w:noProof/>
        </w:rPr>
        <w:lastRenderedPageBreak/>
        <w:drawing>
          <wp:inline distT="0" distB="0" distL="0" distR="0">
            <wp:extent cx="5036185" cy="6714912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6851" cy="67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87E5A">
        <w:rPr>
          <w:noProof/>
        </w:rPr>
        <w:lastRenderedPageBreak/>
        <w:drawing>
          <wp:inline distT="0" distB="0" distL="0" distR="0">
            <wp:extent cx="5176710" cy="6361548"/>
            <wp:effectExtent l="0" t="0" r="5080" b="127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9258" cy="638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567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69A" w:rsidRDefault="0069269A" w:rsidP="00EC2A22">
      <w:r>
        <w:separator/>
      </w:r>
    </w:p>
  </w:endnote>
  <w:endnote w:type="continuationSeparator" w:id="0">
    <w:p w:rsidR="0069269A" w:rsidRDefault="0069269A" w:rsidP="00EC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69A" w:rsidRDefault="0069269A" w:rsidP="00EC2A22">
      <w:r>
        <w:separator/>
      </w:r>
    </w:p>
  </w:footnote>
  <w:footnote w:type="continuationSeparator" w:id="0">
    <w:p w:rsidR="0069269A" w:rsidRDefault="0069269A" w:rsidP="00EC2A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2F3ABD"/>
    <w:multiLevelType w:val="multilevel"/>
    <w:tmpl w:val="39BC6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A231DE"/>
    <w:multiLevelType w:val="multilevel"/>
    <w:tmpl w:val="A576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7AC"/>
    <w:rsid w:val="000477EE"/>
    <w:rsid w:val="00067A66"/>
    <w:rsid w:val="00096226"/>
    <w:rsid w:val="000F11C5"/>
    <w:rsid w:val="00104809"/>
    <w:rsid w:val="001205C7"/>
    <w:rsid w:val="0012222B"/>
    <w:rsid w:val="00187E5A"/>
    <w:rsid w:val="001F118E"/>
    <w:rsid w:val="001F1DC8"/>
    <w:rsid w:val="001F1E9C"/>
    <w:rsid w:val="00240E2F"/>
    <w:rsid w:val="00247009"/>
    <w:rsid w:val="00285841"/>
    <w:rsid w:val="00312FB7"/>
    <w:rsid w:val="003567AC"/>
    <w:rsid w:val="00375AF4"/>
    <w:rsid w:val="0042579C"/>
    <w:rsid w:val="00442037"/>
    <w:rsid w:val="00482669"/>
    <w:rsid w:val="0048781F"/>
    <w:rsid w:val="00487F8C"/>
    <w:rsid w:val="004B682F"/>
    <w:rsid w:val="004C520A"/>
    <w:rsid w:val="004D39FE"/>
    <w:rsid w:val="004E5BF3"/>
    <w:rsid w:val="004F0FD1"/>
    <w:rsid w:val="00527B25"/>
    <w:rsid w:val="00535852"/>
    <w:rsid w:val="00547E50"/>
    <w:rsid w:val="00597AEC"/>
    <w:rsid w:val="005B250E"/>
    <w:rsid w:val="005B346E"/>
    <w:rsid w:val="005C5FA2"/>
    <w:rsid w:val="005E0AA1"/>
    <w:rsid w:val="005E7955"/>
    <w:rsid w:val="00630069"/>
    <w:rsid w:val="00663CCF"/>
    <w:rsid w:val="0069269A"/>
    <w:rsid w:val="006B4453"/>
    <w:rsid w:val="006B5FF3"/>
    <w:rsid w:val="0074017C"/>
    <w:rsid w:val="007953E4"/>
    <w:rsid w:val="007959A6"/>
    <w:rsid w:val="007A7082"/>
    <w:rsid w:val="007F2BA6"/>
    <w:rsid w:val="008235E6"/>
    <w:rsid w:val="00855A35"/>
    <w:rsid w:val="00893980"/>
    <w:rsid w:val="008B20B0"/>
    <w:rsid w:val="008F0ACD"/>
    <w:rsid w:val="00A11A5B"/>
    <w:rsid w:val="00B009EB"/>
    <w:rsid w:val="00B339F6"/>
    <w:rsid w:val="00B373B8"/>
    <w:rsid w:val="00CC522F"/>
    <w:rsid w:val="00D303BB"/>
    <w:rsid w:val="00D35B91"/>
    <w:rsid w:val="00D44BDC"/>
    <w:rsid w:val="00D6336F"/>
    <w:rsid w:val="00E03A31"/>
    <w:rsid w:val="00E317E8"/>
    <w:rsid w:val="00E42CAA"/>
    <w:rsid w:val="00E80CE6"/>
    <w:rsid w:val="00EC2211"/>
    <w:rsid w:val="00EC2A22"/>
    <w:rsid w:val="00F10E26"/>
    <w:rsid w:val="00F10ED6"/>
    <w:rsid w:val="00F2452E"/>
    <w:rsid w:val="00F26F45"/>
    <w:rsid w:val="00F714A7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38854"/>
  <w15:docId w15:val="{9FD563E7-972C-42F1-A5A3-6525D6AAB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67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3C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63C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C2A22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C2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C2A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8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753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6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309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99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647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1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590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4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6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718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82</Words>
  <Characters>473</Characters>
  <Application>Microsoft Office Word</Application>
  <DocSecurity>0</DocSecurity>
  <Lines>3</Lines>
  <Paragraphs>1</Paragraphs>
  <ScaleCrop>false</ScaleCrop>
  <Company>Senior Citizen Home Safety Association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Ronnie Wong</dc:creator>
  <cp:lastModifiedBy>User</cp:lastModifiedBy>
  <cp:revision>8</cp:revision>
  <dcterms:created xsi:type="dcterms:W3CDTF">2017-12-12T01:19:00Z</dcterms:created>
  <dcterms:modified xsi:type="dcterms:W3CDTF">2018-07-06T23:02:00Z</dcterms:modified>
</cp:coreProperties>
</file>