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0793" w14:textId="1B6669B5" w:rsidR="00BD0CAB" w:rsidRPr="00BD0CAB" w:rsidRDefault="00BD0CAB" w:rsidP="000E1386">
      <w:pPr>
        <w:rPr>
          <w:rFonts w:ascii="Abadi MT Condensed Light" w:eastAsia="Times New Roman" w:hAnsi="Abadi MT Condensed Light" w:cs="Calibri"/>
          <w:b/>
          <w:bCs/>
          <w:color w:val="000000"/>
          <w:sz w:val="22"/>
          <w:szCs w:val="22"/>
        </w:rPr>
      </w:pPr>
      <w:r w:rsidRPr="00BD0CAB">
        <w:rPr>
          <w:rFonts w:ascii="Abadi MT Condensed Light" w:eastAsia="Times New Roman" w:hAnsi="Abadi MT Condensed Light" w:cs="Calibri"/>
          <w:b/>
          <w:bCs/>
          <w:color w:val="000000"/>
          <w:sz w:val="22"/>
          <w:szCs w:val="22"/>
        </w:rPr>
        <w:t>USING OPENWATER TO SUBMIT ONE ACTS, THESPYS, TECH EVENTS, SCHOLARSHIPS:</w:t>
      </w:r>
    </w:p>
    <w:p w14:paraId="42F20006" w14:textId="77777777" w:rsidR="00BD0CAB" w:rsidRPr="00BD0CAB" w:rsidRDefault="00BD0CAB" w:rsidP="000E1386">
      <w:pPr>
        <w:rPr>
          <w:rFonts w:ascii="Abadi MT Condensed Light" w:eastAsia="Times New Roman" w:hAnsi="Abadi MT Condensed Light" w:cs="Calibri"/>
          <w:color w:val="000000"/>
          <w:sz w:val="22"/>
          <w:szCs w:val="22"/>
        </w:rPr>
      </w:pPr>
    </w:p>
    <w:p w14:paraId="4A290188" w14:textId="63D3B066" w:rsidR="000E1386" w:rsidRPr="000E1386" w:rsidRDefault="000E1386" w:rsidP="000E1386">
      <w:pPr>
        <w:rPr>
          <w:rFonts w:ascii="Abadi MT Condensed Light" w:eastAsia="Times New Roman" w:hAnsi="Abadi MT Condensed Light" w:cs="Calibri"/>
          <w:color w:val="000000"/>
          <w:sz w:val="22"/>
          <w:szCs w:val="22"/>
        </w:rPr>
      </w:pPr>
      <w:r w:rsidRPr="000E1386">
        <w:rPr>
          <w:rFonts w:ascii="Abadi MT Condensed Light" w:eastAsia="Times New Roman" w:hAnsi="Abadi MT Condensed Light" w:cs="Calibri"/>
          <w:color w:val="000000"/>
          <w:sz w:val="22"/>
          <w:szCs w:val="22"/>
        </w:rPr>
        <w:t>If a student is not yet a Thespian, they may not have an account in Community Hub. When they go to create an application in OpenWater, they should be redirected to the Community Hub page. On this page they can click "Don't have an account?" to create one (using the same email address as they did in OpenWater). Once they have done that, they can use SSO to access OpenWater.</w:t>
      </w:r>
      <w:r w:rsidR="00BD0CAB" w:rsidRPr="00BD0CAB">
        <w:rPr>
          <w:rFonts w:ascii="Abadi MT Condensed Light" w:eastAsia="Times New Roman" w:hAnsi="Abadi MT Condensed Light" w:cs="Calibri"/>
          <w:color w:val="000000"/>
          <w:sz w:val="22"/>
          <w:szCs w:val="22"/>
        </w:rPr>
        <w:t xml:space="preserve"> This is true for directors of non-Thespians troupes.</w:t>
      </w:r>
    </w:p>
    <w:p w14:paraId="222C8B49" w14:textId="77777777" w:rsidR="000E1386" w:rsidRPr="000E1386" w:rsidRDefault="000E1386" w:rsidP="000E1386">
      <w:pPr>
        <w:rPr>
          <w:rFonts w:ascii="Abadi MT Condensed Light" w:eastAsia="Times New Roman" w:hAnsi="Abadi MT Condensed Light" w:cs="Calibri"/>
          <w:color w:val="000000"/>
          <w:sz w:val="22"/>
          <w:szCs w:val="22"/>
        </w:rPr>
      </w:pPr>
      <w:r w:rsidRPr="000E1386">
        <w:rPr>
          <w:rFonts w:ascii="Abadi MT Condensed Light" w:eastAsia="Times New Roman" w:hAnsi="Abadi MT Condensed Light" w:cs="Calibri"/>
          <w:color w:val="000000"/>
          <w:sz w:val="22"/>
          <w:szCs w:val="22"/>
        </w:rPr>
        <w:t> </w:t>
      </w:r>
    </w:p>
    <w:p w14:paraId="21E830EF" w14:textId="77777777" w:rsidR="000E1386" w:rsidRPr="000E1386" w:rsidRDefault="000E1386" w:rsidP="000E1386">
      <w:pPr>
        <w:rPr>
          <w:rFonts w:ascii="Abadi MT Condensed Light" w:eastAsia="Times New Roman" w:hAnsi="Abadi MT Condensed Light" w:cs="Calibri"/>
          <w:color w:val="000000"/>
          <w:sz w:val="22"/>
          <w:szCs w:val="22"/>
        </w:rPr>
      </w:pPr>
      <w:r w:rsidRPr="000E1386">
        <w:rPr>
          <w:rFonts w:ascii="Abadi MT Condensed Light" w:eastAsia="Times New Roman" w:hAnsi="Abadi MT Condensed Light" w:cs="Calibri"/>
          <w:color w:val="000000"/>
          <w:sz w:val="22"/>
          <w:szCs w:val="22"/>
        </w:rPr>
        <w:t xml:space="preserve">If a student is a Thespian, when they are directed to Community </w:t>
      </w:r>
      <w:proofErr w:type="gramStart"/>
      <w:r w:rsidRPr="000E1386">
        <w:rPr>
          <w:rFonts w:ascii="Abadi MT Condensed Light" w:eastAsia="Times New Roman" w:hAnsi="Abadi MT Condensed Light" w:cs="Calibri"/>
          <w:color w:val="000000"/>
          <w:sz w:val="22"/>
          <w:szCs w:val="22"/>
        </w:rPr>
        <w:t>Hub</w:t>
      </w:r>
      <w:proofErr w:type="gramEnd"/>
      <w:r w:rsidRPr="000E1386">
        <w:rPr>
          <w:rFonts w:ascii="Abadi MT Condensed Light" w:eastAsia="Times New Roman" w:hAnsi="Abadi MT Condensed Light" w:cs="Calibri"/>
          <w:color w:val="000000"/>
          <w:sz w:val="22"/>
          <w:szCs w:val="22"/>
        </w:rPr>
        <w:t xml:space="preserve"> they should enter the email address currently connected to EdTA's database, click "forgot your password?" and update their password for Community Hub, then proceed to Open Water.</w:t>
      </w:r>
    </w:p>
    <w:p w14:paraId="22B42FC8" w14:textId="3CFEF12F" w:rsidR="005050F4" w:rsidRPr="00BD0CAB" w:rsidRDefault="004930BC">
      <w:pPr>
        <w:rPr>
          <w:rFonts w:ascii="Abadi MT Condensed Light" w:hAnsi="Abadi MT Condensed Light"/>
        </w:rPr>
      </w:pPr>
    </w:p>
    <w:p w14:paraId="52A01980" w14:textId="4C4139F7" w:rsidR="00BD0CAB" w:rsidRDefault="00BD0CAB">
      <w:pPr>
        <w:rPr>
          <w:rFonts w:ascii="Abadi MT Condensed Light" w:hAnsi="Abadi MT Condensed Light"/>
        </w:rPr>
      </w:pPr>
      <w:r w:rsidRPr="00BD0CAB">
        <w:rPr>
          <w:rFonts w:ascii="Abadi MT Condensed Light" w:hAnsi="Abadi MT Condensed Light"/>
        </w:rPr>
        <w:t xml:space="preserve">Go to: </w:t>
      </w:r>
      <w:hyperlink r:id="rId4" w:history="1">
        <w:r w:rsidR="00E4145B" w:rsidRPr="00E4145B">
          <w:rPr>
            <w:rStyle w:val="Hyperlink"/>
            <w:rFonts w:ascii="Abadi MT Condensed Light" w:hAnsi="Abadi MT Condensed Light"/>
          </w:rPr>
          <w:t>https://edta-chapter-events.secure-platform.com/a/organizations/main/home</w:t>
        </w:r>
      </w:hyperlink>
    </w:p>
    <w:p w14:paraId="7D598DEC" w14:textId="77777777" w:rsidR="00E4145B" w:rsidRPr="00BD0CAB" w:rsidRDefault="00E4145B">
      <w:pPr>
        <w:rPr>
          <w:rFonts w:ascii="Abadi MT Condensed Light" w:hAnsi="Abadi MT Condensed Light"/>
        </w:rPr>
      </w:pPr>
    </w:p>
    <w:p w14:paraId="1B77622E" w14:textId="7EF4DE88" w:rsidR="000E1386" w:rsidRPr="00BD0CAB" w:rsidRDefault="00BD0CAB">
      <w:pPr>
        <w:rPr>
          <w:rFonts w:ascii="Abadi MT Condensed Light" w:hAnsi="Abadi MT Condensed Light"/>
        </w:rPr>
      </w:pPr>
      <w:r w:rsidRPr="00BD0CAB">
        <w:rPr>
          <w:rFonts w:ascii="Abadi MT Condensed Light" w:hAnsi="Abadi MT Condensed Light"/>
        </w:rPr>
        <w:t xml:space="preserve">You will see: </w:t>
      </w:r>
    </w:p>
    <w:p w14:paraId="7F72BFF5" w14:textId="703B1063" w:rsidR="00BD0CAB" w:rsidRDefault="00BD0CAB"/>
    <w:p w14:paraId="24F0A5DF" w14:textId="1FC14D87" w:rsidR="00BD0CAB" w:rsidRDefault="00BD0CAB">
      <w:r>
        <w:rPr>
          <w:noProof/>
        </w:rPr>
        <w:drawing>
          <wp:inline distT="0" distB="0" distL="0" distR="0" wp14:anchorId="5D4BA29A" wp14:editId="593BADBF">
            <wp:extent cx="4209393" cy="2634918"/>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20441" cy="2641833"/>
                    </a:xfrm>
                    <a:prstGeom prst="rect">
                      <a:avLst/>
                    </a:prstGeom>
                  </pic:spPr>
                </pic:pic>
              </a:graphicData>
            </a:graphic>
          </wp:inline>
        </w:drawing>
      </w:r>
    </w:p>
    <w:p w14:paraId="55C7F42E" w14:textId="2202C262" w:rsidR="00BD0CAB" w:rsidRDefault="00BD0CAB"/>
    <w:p w14:paraId="5EE7F640" w14:textId="7C0D9AD9" w:rsidR="00BD0CAB" w:rsidRPr="00BD0CAB" w:rsidRDefault="00BD0CAB">
      <w:pPr>
        <w:rPr>
          <w:rFonts w:ascii="Abadi MT Condensed Light" w:hAnsi="Abadi MT Condensed Light"/>
        </w:rPr>
      </w:pPr>
      <w:r w:rsidRPr="00BD0CAB">
        <w:rPr>
          <w:rFonts w:ascii="Abadi MT Condensed Light" w:hAnsi="Abadi MT Condensed Light"/>
        </w:rPr>
        <w:t>After creating a log-in and logging in, you will see:</w:t>
      </w:r>
    </w:p>
    <w:p w14:paraId="30FA7B3B" w14:textId="77777777" w:rsidR="00BD0CAB" w:rsidRDefault="00BD0CAB"/>
    <w:p w14:paraId="1972FBF2" w14:textId="72399D69" w:rsidR="00BD0CAB" w:rsidRDefault="00BD0CAB">
      <w:r>
        <w:rPr>
          <w:noProof/>
        </w:rPr>
        <w:drawing>
          <wp:inline distT="0" distB="0" distL="0" distR="0" wp14:anchorId="3523BAB5" wp14:editId="430398E6">
            <wp:extent cx="4206076" cy="2632841"/>
            <wp:effectExtent l="0" t="0" r="0" b="0"/>
            <wp:docPr id="2" name="Picture 2" descr="Graphical user interface, text, application, Word,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217785" cy="2640171"/>
                    </a:xfrm>
                    <a:prstGeom prst="rect">
                      <a:avLst/>
                    </a:prstGeom>
                  </pic:spPr>
                </pic:pic>
              </a:graphicData>
            </a:graphic>
          </wp:inline>
        </w:drawing>
      </w:r>
    </w:p>
    <w:p w14:paraId="2758C2F3" w14:textId="56059FD4" w:rsidR="00BD0CAB" w:rsidRDefault="00BD0CAB"/>
    <w:p w14:paraId="5500456C" w14:textId="77777777" w:rsidR="00BD0CAB" w:rsidRDefault="00BD0CAB">
      <w:pPr>
        <w:rPr>
          <w:rFonts w:ascii="Abadi MT Condensed Light" w:hAnsi="Abadi MT Condensed Light"/>
        </w:rPr>
      </w:pPr>
    </w:p>
    <w:p w14:paraId="3326CDE3" w14:textId="77777777" w:rsidR="00BD0CAB" w:rsidRDefault="00BD0CAB">
      <w:pPr>
        <w:rPr>
          <w:rFonts w:ascii="Abadi MT Condensed Light" w:hAnsi="Abadi MT Condensed Light"/>
        </w:rPr>
      </w:pPr>
    </w:p>
    <w:p w14:paraId="30D15EA2" w14:textId="06743520" w:rsidR="00BD0CAB" w:rsidRPr="00BD0CAB" w:rsidRDefault="00BD0CAB">
      <w:pPr>
        <w:rPr>
          <w:rFonts w:ascii="Abadi MT Condensed Light" w:hAnsi="Abadi MT Condensed Light"/>
        </w:rPr>
      </w:pPr>
      <w:r w:rsidRPr="00BD0CAB">
        <w:rPr>
          <w:rFonts w:ascii="Abadi MT Condensed Light" w:hAnsi="Abadi MT Condensed Light"/>
        </w:rPr>
        <w:t>Hover over the CHAPTERS and scroll to find West Virginia – click on that. Then you will see:</w:t>
      </w:r>
    </w:p>
    <w:p w14:paraId="5069855F" w14:textId="7B2E6673" w:rsidR="00BD0CAB" w:rsidRDefault="00BD0CAB"/>
    <w:p w14:paraId="3E1D3AEB" w14:textId="36314FDB" w:rsidR="00BD0CAB" w:rsidRDefault="00BD0CAB">
      <w:r>
        <w:rPr>
          <w:noProof/>
        </w:rPr>
        <w:drawing>
          <wp:inline distT="0" distB="0" distL="0" distR="0" wp14:anchorId="1CD1654B" wp14:editId="386415B9">
            <wp:extent cx="5074994" cy="3176751"/>
            <wp:effectExtent l="0" t="0" r="508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80561" cy="3180236"/>
                    </a:xfrm>
                    <a:prstGeom prst="rect">
                      <a:avLst/>
                    </a:prstGeom>
                  </pic:spPr>
                </pic:pic>
              </a:graphicData>
            </a:graphic>
          </wp:inline>
        </w:drawing>
      </w:r>
    </w:p>
    <w:p w14:paraId="67503787" w14:textId="77777777" w:rsidR="00BD0CAB" w:rsidRDefault="00BD0CAB"/>
    <w:p w14:paraId="4D29F484" w14:textId="286CDF60" w:rsidR="000E1386" w:rsidRDefault="00BD0CAB">
      <w:pPr>
        <w:rPr>
          <w:rFonts w:ascii="Abadi MT Condensed Light" w:hAnsi="Abadi MT Condensed Light"/>
        </w:rPr>
      </w:pPr>
      <w:r>
        <w:rPr>
          <w:rFonts w:ascii="Abadi MT Condensed Light" w:hAnsi="Abadi MT Condensed Light"/>
        </w:rPr>
        <w:t xml:space="preserve">From here, click on the appropriate link and just fill in the form that follows. </w:t>
      </w:r>
    </w:p>
    <w:p w14:paraId="73C21ED1" w14:textId="705CD7BB" w:rsidR="00BD0CAB" w:rsidRPr="00BD0CAB" w:rsidRDefault="00BD0CAB">
      <w:pPr>
        <w:rPr>
          <w:rFonts w:ascii="Abadi MT Condensed Light" w:hAnsi="Abadi MT Condensed Light"/>
          <w:i/>
        </w:rPr>
      </w:pPr>
      <w:r w:rsidRPr="00BD0CAB">
        <w:rPr>
          <w:rFonts w:ascii="Abadi MT Condensed Light" w:hAnsi="Abadi MT Condensed Light"/>
          <w:b/>
          <w:bCs/>
        </w:rPr>
        <w:t>NOTICE: West Virginia Events link is for masks, props, and puppetry categories. ALL other performance events and tech projects should use the Thespys link</w:t>
      </w:r>
      <w:r>
        <w:rPr>
          <w:rFonts w:ascii="Abadi MT Condensed Light" w:hAnsi="Abadi MT Condensed Light"/>
        </w:rPr>
        <w:t>.</w:t>
      </w:r>
    </w:p>
    <w:p w14:paraId="3952A8DC" w14:textId="3324D8F0" w:rsidR="000E1386" w:rsidRDefault="000E1386"/>
    <w:p w14:paraId="27A340F0" w14:textId="77777777" w:rsidR="000E1386" w:rsidRDefault="000E1386"/>
    <w:sectPr w:rsidR="000E1386" w:rsidSect="00BD0CAB">
      <w:pgSz w:w="12240" w:h="15840"/>
      <w:pgMar w:top="945"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86"/>
    <w:rsid w:val="000E0AA8"/>
    <w:rsid w:val="000E1386"/>
    <w:rsid w:val="004930BC"/>
    <w:rsid w:val="008441E6"/>
    <w:rsid w:val="00A81B2E"/>
    <w:rsid w:val="00BB15B4"/>
    <w:rsid w:val="00BD0CAB"/>
    <w:rsid w:val="00C827F9"/>
    <w:rsid w:val="00E4145B"/>
    <w:rsid w:val="00F2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70FDF"/>
  <w14:defaultImageDpi w14:val="32767"/>
  <w15:chartTrackingRefBased/>
  <w15:docId w15:val="{1B88B9EF-4FA3-2E41-8AAD-3628C1E8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3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D0CAB"/>
    <w:rPr>
      <w:color w:val="0563C1" w:themeColor="hyperlink"/>
      <w:u w:val="single"/>
    </w:rPr>
  </w:style>
  <w:style w:type="character" w:styleId="UnresolvedMention">
    <w:name w:val="Unresolved Mention"/>
    <w:basedOn w:val="DefaultParagraphFont"/>
    <w:uiPriority w:val="99"/>
    <w:rsid w:val="00BD0CAB"/>
    <w:rPr>
      <w:color w:val="605E5C"/>
      <w:shd w:val="clear" w:color="auto" w:fill="E1DFDD"/>
    </w:rPr>
  </w:style>
  <w:style w:type="character" w:styleId="FollowedHyperlink">
    <w:name w:val="FollowedHyperlink"/>
    <w:basedOn w:val="DefaultParagraphFont"/>
    <w:uiPriority w:val="99"/>
    <w:semiHidden/>
    <w:unhideWhenUsed/>
    <w:rsid w:val="00BD0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9574">
      <w:bodyDiv w:val="1"/>
      <w:marLeft w:val="0"/>
      <w:marRight w:val="0"/>
      <w:marTop w:val="0"/>
      <w:marBottom w:val="0"/>
      <w:divBdr>
        <w:top w:val="none" w:sz="0" w:space="0" w:color="auto"/>
        <w:left w:val="none" w:sz="0" w:space="0" w:color="auto"/>
        <w:bottom w:val="none" w:sz="0" w:space="0" w:color="auto"/>
        <w:right w:val="none" w:sz="0" w:space="0" w:color="auto"/>
      </w:divBdr>
    </w:div>
    <w:div w:id="6152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edta-chapter-events.secure-platform.com/a/organizations/main/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Louden</dc:creator>
  <cp:keywords/>
  <dc:description/>
  <cp:lastModifiedBy>Martha Louden</cp:lastModifiedBy>
  <cp:revision>2</cp:revision>
  <dcterms:created xsi:type="dcterms:W3CDTF">2021-01-24T13:48:00Z</dcterms:created>
  <dcterms:modified xsi:type="dcterms:W3CDTF">2021-01-24T13:48:00Z</dcterms:modified>
</cp:coreProperties>
</file>