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B61A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Multicultural Church</w:t>
      </w: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br/>
        <w:t xml:space="preserve">Theory and Practice </w:t>
      </w:r>
    </w:p>
    <w:p w14:paraId="74B7F40F" w14:textId="77777777" w:rsidR="00000000" w:rsidRDefault="00C55621">
      <w:pPr>
        <w:pStyle w:val="Heading2"/>
        <w:ind w:left="0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Jim Westgate </w:t>
      </w:r>
    </w:p>
    <w:p w14:paraId="501AE3F3" w14:textId="77777777" w:rsidR="00000000" w:rsidRDefault="00C55621">
      <w:pPr>
        <w:pStyle w:val="Heading2"/>
        <w:ind w:left="0" w:firstLine="0"/>
        <w:jc w:val="center"/>
        <w:rPr>
          <w:rFonts w:ascii="Tahoma" w:hAnsi="Tahoma" w:cs="Tahoma"/>
          <w:sz w:val="24"/>
          <w:szCs w:val="24"/>
        </w:rPr>
      </w:pPr>
    </w:p>
    <w:p w14:paraId="32A7CEE6" w14:textId="77777777" w:rsidR="00000000" w:rsidRDefault="00C55621">
      <w:pPr>
        <w:pStyle w:val="Heading2"/>
        <w:ind w:left="0" w:firstLine="0"/>
        <w:jc w:val="center"/>
        <w:rPr>
          <w:rFonts w:ascii="Tahoma" w:hAnsi="Tahoma" w:cs="Tahoma"/>
          <w:sz w:val="24"/>
          <w:szCs w:val="24"/>
        </w:rPr>
      </w:pPr>
    </w:p>
    <w:p w14:paraId="6AB91D6D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Frameworks</w:t>
      </w:r>
    </w:p>
    <w:p w14:paraId="5AAAD090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Ministerial mindsets are often shaped by dominant-culture dreams of assimilation. </w:t>
      </w:r>
    </w:p>
    <w:p w14:paraId="661008B7" w14:textId="77777777" w:rsidR="00000000" w:rsidRDefault="00C55621">
      <w:pPr>
        <w:pStyle w:val="Heading3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Assimilation </w:t>
      </w:r>
    </w:p>
    <w:p w14:paraId="102B3D9C" w14:textId="77777777" w:rsidR="00000000" w:rsidRDefault="00C55621">
      <w:pPr>
        <w:pStyle w:val="Heading3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Integration </w:t>
      </w:r>
    </w:p>
    <w:p w14:paraId="65E73714" w14:textId="77777777" w:rsidR="00000000" w:rsidRDefault="00C55621">
      <w:pPr>
        <w:pStyle w:val="Heading3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Cultural Pluralism </w:t>
      </w:r>
    </w:p>
    <w:p w14:paraId="7238D6F3" w14:textId="77777777" w:rsidR="00000000" w:rsidRDefault="00C55621">
      <w:pPr>
        <w:pStyle w:val="Heading3"/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Modified pluralism </w:t>
      </w:r>
    </w:p>
    <w:p w14:paraId="099B1C92" w14:textId="77777777" w:rsidR="00000000" w:rsidRDefault="00C55621"/>
    <w:p w14:paraId="1EA3BCEC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Pastors wanting to affirm cultural differences develop a framework for relating cross-cult</w:t>
      </w:r>
      <w:r>
        <w:rPr>
          <w:rFonts w:ascii="Tahoma" w:hAnsi="Tahoma" w:cs="Tahoma"/>
          <w:sz w:val="24"/>
          <w:szCs w:val="24"/>
        </w:rPr>
        <w:t xml:space="preserve">urally. </w:t>
      </w:r>
    </w:p>
    <w:p w14:paraId="0A935FD6" w14:textId="77777777" w:rsidR="00000000" w:rsidRDefault="00C55621"/>
    <w:p w14:paraId="52D04DC3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minister who expresses respect and esteem for other cultures sets the stage for people responding in trust.</w:t>
      </w:r>
    </w:p>
    <w:p w14:paraId="1C441473" w14:textId="77777777" w:rsidR="00000000" w:rsidRDefault="00C55621"/>
    <w:p w14:paraId="7AD134C0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It is important not only to understand each culture but also what cultures interact with each other. </w:t>
      </w:r>
    </w:p>
    <w:p w14:paraId="46E193B3" w14:textId="77777777" w:rsidR="00000000" w:rsidRDefault="00C55621"/>
    <w:p w14:paraId="56EC0DDF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Subjective views of c</w:t>
      </w:r>
      <w:r>
        <w:rPr>
          <w:rFonts w:ascii="Tahoma" w:hAnsi="Tahoma" w:cs="Tahoma"/>
          <w:sz w:val="24"/>
          <w:szCs w:val="24"/>
        </w:rPr>
        <w:t xml:space="preserve">ulture, where each culture is considered unique, are useful if one is being immersed in a single culture. </w:t>
      </w:r>
    </w:p>
    <w:p w14:paraId="38DD07AB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27BF4EE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More objective views of culture are required for multicultural settings.</w:t>
      </w:r>
    </w:p>
    <w:p w14:paraId="386FFEB7" w14:textId="77777777" w:rsidR="00000000" w:rsidRDefault="00C55621"/>
    <w:p w14:paraId="3B8B8B6C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Objective approaches stress the commonalities between cultures in th</w:t>
      </w:r>
      <w:r>
        <w:rPr>
          <w:rFonts w:ascii="Tahoma" w:hAnsi="Tahoma" w:cs="Tahoma"/>
          <w:sz w:val="24"/>
          <w:szCs w:val="24"/>
        </w:rPr>
        <w:t>eir structures and processes. These do no homogenize cultures, rather they emphasize similar dynamics that allow us to compare and relate cultures.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3707903" w14:textId="77777777" w:rsidR="00000000" w:rsidRDefault="00C55621"/>
    <w:p w14:paraId="3CDF4C92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Multicultural ministry involves relating different cultures to one another. </w:t>
      </w:r>
    </w:p>
    <w:p w14:paraId="5D8946D8" w14:textId="77777777" w:rsidR="00000000" w:rsidRDefault="00C55621"/>
    <w:p w14:paraId="766FA315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are four basic f</w:t>
      </w:r>
      <w:r>
        <w:rPr>
          <w:rFonts w:ascii="Tahoma" w:hAnsi="Tahoma" w:cs="Tahoma"/>
          <w:sz w:val="24"/>
          <w:szCs w:val="24"/>
        </w:rPr>
        <w:t>rameworks</w:t>
      </w:r>
    </w:p>
    <w:p w14:paraId="33D05BEF" w14:textId="77777777" w:rsidR="00000000" w:rsidRDefault="00C55621">
      <w:pPr>
        <w:pStyle w:val="Heading3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Adaptation in cultural groups</w:t>
      </w:r>
    </w:p>
    <w:p w14:paraId="5B63AAAD" w14:textId="77777777" w:rsidR="00000000" w:rsidRDefault="00C55621">
      <w:pPr>
        <w:pStyle w:val="Heading3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Analysis of cultural groups</w:t>
      </w:r>
    </w:p>
    <w:p w14:paraId="19979A4C" w14:textId="77777777" w:rsidR="00000000" w:rsidRDefault="00C55621">
      <w:pPr>
        <w:pStyle w:val="Heading3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Communication patterns in cultural groups</w:t>
      </w:r>
    </w:p>
    <w:p w14:paraId="68071B37" w14:textId="77777777" w:rsidR="00000000" w:rsidRDefault="00C55621">
      <w:pPr>
        <w:pStyle w:val="Heading3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Patterns of attributional response</w:t>
      </w:r>
    </w:p>
    <w:p w14:paraId="73AC035D" w14:textId="77777777" w:rsidR="00000000" w:rsidRDefault="00C55621"/>
    <w:p w14:paraId="290A06B1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Cultures become “ethnic”</w:t>
      </w:r>
      <w:r>
        <w:rPr>
          <w:rFonts w:ascii="Tahoma" w:hAnsi="Tahoma" w:cs="Tahoma"/>
          <w:sz w:val="24"/>
          <w:szCs w:val="24"/>
        </w:rPr>
        <w:t xml:space="preserve"> in a immigrant setting whether they want to or not. The dominant culture corrupts their customs and language </w:t>
      </w:r>
    </w:p>
    <w:p w14:paraId="00AF6A2E" w14:textId="77777777" w:rsidR="00000000" w:rsidRDefault="00C55621">
      <w:pPr>
        <w:pStyle w:val="Heading2"/>
        <w:rPr>
          <w:rFonts w:ascii="Tahoma" w:hAnsi="Tahoma" w:cs="Tahoma"/>
          <w:sz w:val="24"/>
          <w:szCs w:val="24"/>
        </w:rPr>
      </w:pPr>
    </w:p>
    <w:p w14:paraId="64890AD3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There are four stages of adaptation to other cultures.</w:t>
      </w:r>
    </w:p>
    <w:p w14:paraId="78712F9F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Adaptation of Cultures </w:t>
      </w:r>
    </w:p>
    <w:p w14:paraId="293CCC71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Accommodation - giving up cultural features to gain rewards</w:t>
      </w:r>
      <w:r>
        <w:rPr>
          <w:rFonts w:ascii="Tahoma" w:hAnsi="Tahoma" w:cs="Tahoma"/>
          <w:sz w:val="24"/>
          <w:szCs w:val="24"/>
        </w:rPr>
        <w:t xml:space="preserve"> promised by the dominant group. </w:t>
      </w:r>
    </w:p>
    <w:p w14:paraId="1C7BD143" w14:textId="77777777" w:rsidR="00000000" w:rsidRDefault="00C55621"/>
    <w:p w14:paraId="5517B262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Separation - closing itself to protect against full assimilation and to gain self esteem.</w:t>
      </w:r>
    </w:p>
    <w:p w14:paraId="0923388A" w14:textId="77777777" w:rsidR="00000000" w:rsidRDefault="00C55621"/>
    <w:p w14:paraId="273CBEEE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Dialogue - regaining self esteem the cultural group engages the dominant culture for its rightful place. </w:t>
      </w:r>
    </w:p>
    <w:p w14:paraId="60757E29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1675D299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Institutionalization - Certain features of the adapting culture gain a permanent place in the dominant culture. A certain amount of assimilation h</w:t>
      </w:r>
      <w:r>
        <w:rPr>
          <w:rFonts w:ascii="Tahoma" w:hAnsi="Tahoma" w:cs="Tahoma"/>
          <w:sz w:val="24"/>
          <w:szCs w:val="24"/>
        </w:rPr>
        <w:t xml:space="preserve">as taken place but not at the expense of loss of identity. </w:t>
      </w:r>
    </w:p>
    <w:p w14:paraId="411CFA0B" w14:textId="77777777" w:rsidR="00000000" w:rsidRDefault="00C55621"/>
    <w:p w14:paraId="0FB15642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Different generations within the same cultural group may be a different stages of adaptation. </w:t>
      </w:r>
    </w:p>
    <w:p w14:paraId="2146E8C9" w14:textId="77777777" w:rsidR="00000000" w:rsidRDefault="00C55621"/>
    <w:p w14:paraId="385D3372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Ministers need to identify what stage the group entering. </w:t>
      </w:r>
    </w:p>
    <w:p w14:paraId="6A8B80BE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04D6DB2F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Pastors also have to understan</w:t>
      </w:r>
      <w:r>
        <w:rPr>
          <w:rFonts w:ascii="Tahoma" w:hAnsi="Tahoma" w:cs="Tahoma"/>
          <w:sz w:val="24"/>
          <w:szCs w:val="24"/>
        </w:rPr>
        <w:t xml:space="preserve">d that groups are always moving and therefore they must be flexible in their approach. </w:t>
      </w:r>
    </w:p>
    <w:p w14:paraId="41A34B9A" w14:textId="77777777" w:rsidR="00000000" w:rsidRDefault="00C55621"/>
    <w:p w14:paraId="30982F42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Groups tend to maintain their cultural distinctiveness in three areas. </w:t>
      </w:r>
    </w:p>
    <w:p w14:paraId="5959C86C" w14:textId="77777777" w:rsidR="00000000" w:rsidRDefault="00C55621">
      <w:pPr>
        <w:pStyle w:val="Heading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Identity</w:t>
      </w:r>
    </w:p>
    <w:p w14:paraId="646AC215" w14:textId="77777777" w:rsidR="00000000" w:rsidRDefault="00C55621">
      <w:pPr>
        <w:pStyle w:val="Heading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Sources of moral authority </w:t>
      </w:r>
    </w:p>
    <w:p w14:paraId="6EA47A37" w14:textId="77777777" w:rsidR="00000000" w:rsidRDefault="00C55621">
      <w:pPr>
        <w:pStyle w:val="Heading3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Frameworks of meaning for explaining life</w:t>
      </w:r>
    </w:p>
    <w:p w14:paraId="36F180F9" w14:textId="77777777" w:rsidR="00000000" w:rsidRDefault="00C55621"/>
    <w:p w14:paraId="69EDA6FF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Groups that are told they are inferior or deprived will cling to their distinctives all the more, since being labeled inferior is not a satisfactory alternative to being “ethnic.” </w:t>
      </w:r>
    </w:p>
    <w:p w14:paraId="5D2C7CF8" w14:textId="77777777" w:rsidR="00000000" w:rsidRDefault="00C55621"/>
    <w:p w14:paraId="0EC32B5C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greater the affirmati</w:t>
      </w:r>
      <w:r>
        <w:rPr>
          <w:rFonts w:ascii="Tahoma" w:hAnsi="Tahoma" w:cs="Tahoma"/>
          <w:sz w:val="24"/>
          <w:szCs w:val="24"/>
        </w:rPr>
        <w:t xml:space="preserve">on of the distinctives the more relaxed the group will become in relationship to their ethnicity. This will create a greater environment for exchange and mutual ministry. </w:t>
      </w:r>
    </w:p>
    <w:p w14:paraId="70632629" w14:textId="77777777" w:rsidR="00000000" w:rsidRDefault="00C55621"/>
    <w:p w14:paraId="26BBE683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Cultural Characteristics </w:t>
      </w:r>
    </w:p>
    <w:p w14:paraId="1186ED8F" w14:textId="77777777" w:rsidR="00000000" w:rsidRDefault="00C55621">
      <w:pPr>
        <w:pStyle w:val="Heading2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Immediacy:</w:t>
      </w:r>
      <w:r>
        <w:rPr>
          <w:rFonts w:ascii="Tahoma" w:hAnsi="Tahoma" w:cs="Tahoma"/>
          <w:sz w:val="24"/>
          <w:szCs w:val="24"/>
        </w:rPr>
        <w:t xml:space="preserve">  a culture can be viewed by high contact - </w:t>
      </w:r>
      <w:r>
        <w:rPr>
          <w:rFonts w:ascii="Tahoma" w:hAnsi="Tahoma" w:cs="Tahoma"/>
          <w:sz w:val="24"/>
          <w:szCs w:val="24"/>
        </w:rPr>
        <w:t xml:space="preserve">standing in close proximity in eye contact, smiling, touching, conversation. </w:t>
      </w:r>
    </w:p>
    <w:p w14:paraId="005442BF" w14:textId="77777777" w:rsidR="00000000" w:rsidRDefault="00C55621">
      <w:pPr>
        <w:pStyle w:val="Heading4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High Contact - South America, Eastern and Southern Europe, Arabic. and African</w:t>
      </w:r>
    </w:p>
    <w:p w14:paraId="3B914AEA" w14:textId="77777777" w:rsidR="00000000" w:rsidRDefault="00C55621">
      <w:pPr>
        <w:pStyle w:val="Heading4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Low Contact North America, Western Europe and Asia</w:t>
      </w:r>
    </w:p>
    <w:p w14:paraId="4FF3CF52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57655C9F" w14:textId="77777777" w:rsidR="00000000" w:rsidRDefault="00C55621"/>
    <w:p w14:paraId="669F25D0" w14:textId="77777777" w:rsidR="00000000" w:rsidRDefault="00C55621"/>
    <w:p w14:paraId="027A858B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Individual-Collectivism</w:t>
      </w:r>
      <w:r>
        <w:rPr>
          <w:rFonts w:ascii="Tahoma" w:hAnsi="Tahoma" w:cs="Tahoma"/>
          <w:sz w:val="24"/>
          <w:szCs w:val="24"/>
        </w:rPr>
        <w:t xml:space="preserve"> :How people li</w:t>
      </w:r>
      <w:r>
        <w:rPr>
          <w:rFonts w:ascii="Tahoma" w:hAnsi="Tahoma" w:cs="Tahoma"/>
          <w:sz w:val="24"/>
          <w:szCs w:val="24"/>
        </w:rPr>
        <w:t xml:space="preserve">ve together, what they value and how they communicate. </w:t>
      </w:r>
    </w:p>
    <w:p w14:paraId="3161C4F8" w14:textId="77777777" w:rsidR="00000000" w:rsidRDefault="00C55621">
      <w:pPr>
        <w:pStyle w:val="Heading3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Most individualistic - US, Australia, Great Britian, Canada, and Netherlands. </w:t>
      </w:r>
    </w:p>
    <w:p w14:paraId="0ECE1CAA" w14:textId="77777777" w:rsidR="00000000" w:rsidRDefault="00C55621">
      <w:pPr>
        <w:pStyle w:val="Heading3"/>
        <w:numPr>
          <w:ilvl w:val="0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Most Collectivistic - Venezuela, Columbia, Pakistan, Peru, and Taiwan</w:t>
      </w:r>
    </w:p>
    <w:p w14:paraId="142E6394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52AED29F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Gender: </w:t>
      </w:r>
      <w:r>
        <w:rPr>
          <w:rFonts w:ascii="Tahoma" w:hAnsi="Tahoma" w:cs="Tahoma"/>
          <w:sz w:val="24"/>
          <w:szCs w:val="24"/>
        </w:rPr>
        <w:t xml:space="preserve"> a masculinity index measured attitudes about strength, assertiveness, competitiveness, and ambition, while the femininity index measured affection, compassion, nurturance, a</w:t>
      </w:r>
      <w:r>
        <w:rPr>
          <w:rFonts w:ascii="Tahoma" w:hAnsi="Tahoma" w:cs="Tahoma"/>
          <w:sz w:val="24"/>
          <w:szCs w:val="24"/>
        </w:rPr>
        <w:t xml:space="preserve">nd emotionality as values. </w:t>
      </w:r>
    </w:p>
    <w:p w14:paraId="17D2FDE6" w14:textId="77777777" w:rsidR="00000000" w:rsidRDefault="00C55621">
      <w:pPr>
        <w:pStyle w:val="Heading2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High masculinity - Japan, Asutralia, Venezuela, Italy, Switzerland </w:t>
      </w:r>
    </w:p>
    <w:p w14:paraId="146315C2" w14:textId="77777777" w:rsidR="00000000" w:rsidRDefault="00C55621">
      <w:pPr>
        <w:pStyle w:val="Heading2"/>
        <w:numPr>
          <w:ilvl w:val="0"/>
          <w:numId w:val="7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Feminine - Sweden, Norway, Denmark, Finland</w:t>
      </w:r>
    </w:p>
    <w:p w14:paraId="3846659B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7FB4B2A3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Power Distance: </w:t>
      </w:r>
      <w:r>
        <w:rPr>
          <w:rFonts w:ascii="Tahoma" w:hAnsi="Tahoma" w:cs="Tahoma"/>
          <w:sz w:val="24"/>
          <w:szCs w:val="24"/>
        </w:rPr>
        <w:t>the degree in which power, wealth are equally distributed. High power distance cultures te</w:t>
      </w:r>
      <w:r>
        <w:rPr>
          <w:rFonts w:ascii="Tahoma" w:hAnsi="Tahoma" w:cs="Tahoma"/>
          <w:sz w:val="24"/>
          <w:szCs w:val="24"/>
        </w:rPr>
        <w:t xml:space="preserve">nd to concentrate these in the hands of the few, low distance tend to share these at a broad level. </w:t>
      </w:r>
    </w:p>
    <w:p w14:paraId="5236146B" w14:textId="77777777" w:rsidR="00000000" w:rsidRDefault="00C55621">
      <w:pPr>
        <w:pStyle w:val="Heading2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High - Philipines, Mexico, India, Singapore </w:t>
      </w:r>
    </w:p>
    <w:p w14:paraId="7FBA3ACA" w14:textId="77777777" w:rsidR="00000000" w:rsidRDefault="00C55621">
      <w:pPr>
        <w:pStyle w:val="Heading2"/>
        <w:numPr>
          <w:ilvl w:val="0"/>
          <w:numId w:val="8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Low - Israel, Austria, Denmark, New Zealand Ireland</w:t>
      </w:r>
    </w:p>
    <w:p w14:paraId="266E4322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6F122A9E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Uncertainity: </w:t>
      </w:r>
      <w:r>
        <w:rPr>
          <w:rFonts w:ascii="Tahoma" w:hAnsi="Tahoma" w:cs="Tahoma"/>
          <w:sz w:val="24"/>
          <w:szCs w:val="24"/>
        </w:rPr>
        <w:t xml:space="preserve">refers to the ability to tolerate risk, uncertainty. Catholic predominant countries are less tolerant of ambiguity. </w:t>
      </w:r>
    </w:p>
    <w:p w14:paraId="26F9E33D" w14:textId="77777777" w:rsidR="00000000" w:rsidRDefault="00C55621">
      <w:pPr>
        <w:pStyle w:val="Heading2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High tolerance - Singapore, Denmark, Sweden, Hong Kong, Ireland </w:t>
      </w:r>
    </w:p>
    <w:p w14:paraId="5B8F6E1B" w14:textId="77777777" w:rsidR="00000000" w:rsidRDefault="00C55621">
      <w:pPr>
        <w:pStyle w:val="Heading2"/>
        <w:numPr>
          <w:ilvl w:val="0"/>
          <w:numId w:val="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Low tolerance - Greece, Portugal, Belguim, Japan, Peru</w:t>
      </w:r>
    </w:p>
    <w:p w14:paraId="287FDE92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4C8A5BEF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High and </w:t>
      </w:r>
      <w:r>
        <w:rPr>
          <w:rFonts w:ascii="Tahoma" w:hAnsi="Tahoma" w:cs="Tahoma"/>
          <w:sz w:val="24"/>
          <w:szCs w:val="24"/>
          <w:u w:val="single"/>
        </w:rPr>
        <w:t>Low Context:</w:t>
      </w:r>
      <w:r>
        <w:rPr>
          <w:rFonts w:ascii="Tahoma" w:hAnsi="Tahoma" w:cs="Tahoma"/>
          <w:sz w:val="24"/>
          <w:szCs w:val="24"/>
        </w:rPr>
        <w:t xml:space="preserve"> High context cultures rely on the environment and social relationships to communicate, with less information explicitly encoded. Low context cultures try to provide most of the information explicitly. </w:t>
      </w:r>
    </w:p>
    <w:p w14:paraId="72F5B1F1" w14:textId="77777777" w:rsidR="00000000" w:rsidRDefault="00C55621">
      <w:pPr>
        <w:pStyle w:val="Heading2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 Context - Asian, Native American c</w:t>
      </w:r>
      <w:r>
        <w:rPr>
          <w:rFonts w:ascii="Tahoma" w:hAnsi="Tahoma" w:cs="Tahoma"/>
          <w:sz w:val="24"/>
          <w:szCs w:val="24"/>
        </w:rPr>
        <w:t>ultures</w:t>
      </w:r>
    </w:p>
    <w:p w14:paraId="56B86DC0" w14:textId="77777777" w:rsidR="00000000" w:rsidRDefault="00C55621">
      <w:pPr>
        <w:pStyle w:val="Heading2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Low context - Northern European, North American  </w:t>
      </w:r>
    </w:p>
    <w:p w14:paraId="7C573AAF" w14:textId="77777777" w:rsidR="00000000" w:rsidRDefault="00C55621"/>
    <w:p w14:paraId="397346E8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Communication Patterns</w:t>
      </w:r>
    </w:p>
    <w:p w14:paraId="16740B86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Relation of Language to Identity - talked to like a child or someone who is uneducated</w:t>
      </w:r>
    </w:p>
    <w:p w14:paraId="7CEAD3F7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Relation of Non-verbal cues - Eye contact, physical proximity, touching body la</w:t>
      </w:r>
      <w:r>
        <w:rPr>
          <w:rFonts w:ascii="Tahoma" w:hAnsi="Tahoma" w:cs="Tahoma"/>
          <w:sz w:val="24"/>
          <w:szCs w:val="24"/>
        </w:rPr>
        <w:t xml:space="preserve">nguage. </w:t>
      </w:r>
    </w:p>
    <w:p w14:paraId="57D2A516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Relation of Speech and Silence - the alternation of speech and silence</w:t>
      </w:r>
    </w:p>
    <w:p w14:paraId="47142EA9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Relation of rules to communication - how to ask a question, how to say no</w:t>
      </w:r>
    </w:p>
    <w:p w14:paraId="6C4ED1EC" w14:textId="77777777" w:rsidR="00000000" w:rsidRDefault="00C55621"/>
    <w:p w14:paraId="26D84458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>Attributional Response</w:t>
      </w:r>
    </w:p>
    <w:p w14:paraId="51C2B650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 xml:space="preserve">Dispositional attributions: </w:t>
      </w:r>
      <w:r>
        <w:rPr>
          <w:rFonts w:ascii="Tahoma" w:hAnsi="Tahoma" w:cs="Tahoma"/>
          <w:sz w:val="24"/>
          <w:szCs w:val="24"/>
        </w:rPr>
        <w:t>these explain why the other says and does</w:t>
      </w:r>
      <w:r>
        <w:rPr>
          <w:rFonts w:ascii="Tahoma" w:hAnsi="Tahoma" w:cs="Tahoma"/>
          <w:sz w:val="24"/>
          <w:szCs w:val="24"/>
        </w:rPr>
        <w:t xml:space="preserve"> what they do on the basis of personality, attitudes, social institutions of that group and beliefs. </w:t>
      </w:r>
    </w:p>
    <w:p w14:paraId="35D90CCE" w14:textId="77777777" w:rsidR="00000000" w:rsidRDefault="00C55621">
      <w:pPr>
        <w:pStyle w:val="Heading2"/>
        <w:numPr>
          <w:ilvl w:val="0"/>
          <w:numId w:val="3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Situational Attributions: </w:t>
      </w:r>
      <w:r>
        <w:rPr>
          <w:rFonts w:ascii="Tahoma" w:hAnsi="Tahoma" w:cs="Tahoma"/>
          <w:sz w:val="24"/>
          <w:szCs w:val="24"/>
        </w:rPr>
        <w:t xml:space="preserve">Are based on the context in which the communication occurs. If you are the in group or out group. </w:t>
      </w:r>
    </w:p>
    <w:p w14:paraId="62CD0A55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6F12545D" w14:textId="77777777" w:rsidR="00000000" w:rsidRDefault="00C55621">
      <w:pPr>
        <w:pStyle w:val="Heading2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problem in intercultu</w:t>
      </w:r>
      <w:r>
        <w:rPr>
          <w:rFonts w:ascii="Tahoma" w:hAnsi="Tahoma" w:cs="Tahoma"/>
          <w:sz w:val="24"/>
          <w:szCs w:val="24"/>
        </w:rPr>
        <w:t>ral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communication is that this pattern of dispositional and situational attributions is usually reversed when the out group behavior is </w:t>
      </w:r>
      <w:r>
        <w:rPr>
          <w:rFonts w:ascii="Tahoma" w:hAnsi="Tahoma" w:cs="Tahoma"/>
          <w:sz w:val="24"/>
          <w:szCs w:val="24"/>
        </w:rPr>
        <w:lastRenderedPageBreak/>
        <w:t xml:space="preserve">evaluated: if they did something well, it was because of the environment: if bad, it was their attitude. </w:t>
      </w:r>
    </w:p>
    <w:p w14:paraId="2D3B6CCC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</w:p>
    <w:p w14:paraId="5BC98F12" w14:textId="77777777" w:rsidR="00000000" w:rsidRDefault="00C55621">
      <w:pPr>
        <w:pStyle w:val="Heading2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Pastors can overcome these problems by making in-group members more comfortable with out group members by getting to them tegether as individuals. </w:t>
      </w:r>
    </w:p>
    <w:p w14:paraId="5E8291E2" w14:textId="77777777" w:rsidR="00000000" w:rsidRDefault="00C55621"/>
    <w:p w14:paraId="52237DF7" w14:textId="77777777" w:rsidR="00000000" w:rsidRDefault="00C55621">
      <w:pPr>
        <w:pStyle w:val="Heading3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Broadening the kinds and numbers of casual factors in the attribution process. The more people spend time</w:t>
      </w:r>
      <w:r>
        <w:rPr>
          <w:rFonts w:ascii="Tahoma" w:hAnsi="Tahoma" w:cs="Tahoma"/>
          <w:sz w:val="24"/>
          <w:szCs w:val="24"/>
        </w:rPr>
        <w:t xml:space="preserve"> with each other the less they attribute things negatively.</w:t>
      </w:r>
    </w:p>
    <w:p w14:paraId="36A45807" w14:textId="77777777" w:rsidR="00000000" w:rsidRDefault="00C55621"/>
    <w:p w14:paraId="59D1E294" w14:textId="77777777" w:rsidR="00000000" w:rsidRDefault="00C55621">
      <w:pPr>
        <w:pStyle w:val="Heading1"/>
        <w:jc w:val="center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Community Responses </w:t>
      </w:r>
    </w:p>
    <w:p w14:paraId="63EE2007" w14:textId="77777777" w:rsidR="00000000" w:rsidRDefault="00C55621">
      <w:pPr>
        <w:pStyle w:val="Heading2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Acknowledge your ethnicity. Know differences and similarities</w:t>
      </w:r>
    </w:p>
    <w:p w14:paraId="414FABB2" w14:textId="77777777" w:rsidR="00000000" w:rsidRDefault="00C55621">
      <w:pPr>
        <w:pStyle w:val="Heading2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Racism is an issue, experienced both at the hands of the dominant culture as well as the friction between cultures. </w:t>
      </w:r>
    </w:p>
    <w:p w14:paraId="287AAEDF" w14:textId="77777777" w:rsidR="00000000" w:rsidRDefault="00C55621">
      <w:pPr>
        <w:pStyle w:val="Heading2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Generational changes add another layer of complexity to the equation. </w:t>
      </w:r>
    </w:p>
    <w:p w14:paraId="05936760" w14:textId="77777777" w:rsidR="00000000" w:rsidRDefault="00C55621">
      <w:pPr>
        <w:pStyle w:val="Heading2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Moving to personal not just group relationships is critical. </w:t>
      </w:r>
    </w:p>
    <w:p w14:paraId="02F1707F" w14:textId="77777777" w:rsidR="00000000" w:rsidRDefault="00C55621">
      <w:pPr>
        <w:pStyle w:val="Heading2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 a third cultural group to diminish singular focus</w:t>
      </w:r>
    </w:p>
    <w:p w14:paraId="03756878" w14:textId="77777777" w:rsidR="00000000" w:rsidRDefault="00C55621"/>
    <w:p w14:paraId="4A357D24" w14:textId="77777777" w:rsidR="00000000" w:rsidRDefault="00C55621">
      <w:pPr>
        <w:pStyle w:val="Heading2"/>
        <w:ind w:left="0" w:firstLine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Material for this presentation was adapted from </w:t>
      </w:r>
    </w:p>
    <w:p w14:paraId="010EABBC" w14:textId="77777777" w:rsidR="00000000" w:rsidRDefault="00C55621">
      <w:pPr>
        <w:pStyle w:val="Heading2"/>
        <w:ind w:left="0" w:firstLine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“Multucultural Ministry: Theory, Practice and Theology”, The Chicago Theological Seminary Register, Volume LXXXIV - Spring 1994, Number 2</w:t>
      </w:r>
    </w:p>
    <w:p w14:paraId="2ADEF170" w14:textId="77777777" w:rsidR="00C55621" w:rsidRDefault="00C55621"/>
    <w:sectPr w:rsidR="00C5562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8BAFF8A"/>
    <w:lvl w:ilvl="0">
      <w:numFmt w:val="decimal"/>
      <w:lvlText w:val="*"/>
      <w:lvlJc w:val="left"/>
    </w:lvl>
  </w:abstractNum>
  <w:abstractNum w:abstractNumId="1" w15:restartNumberingAfterBreak="0">
    <w:nsid w:val="00DF2C49"/>
    <w:multiLevelType w:val="hybridMultilevel"/>
    <w:tmpl w:val="3EE8BDB0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04D81043"/>
    <w:multiLevelType w:val="hybridMultilevel"/>
    <w:tmpl w:val="1A6AA0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2443EB"/>
    <w:multiLevelType w:val="hybridMultilevel"/>
    <w:tmpl w:val="BC1C060C"/>
    <w:lvl w:ilvl="0" w:tplc="7BC49E4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C1C64"/>
    <w:multiLevelType w:val="hybridMultilevel"/>
    <w:tmpl w:val="D67CC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7168C"/>
    <w:multiLevelType w:val="hybridMultilevel"/>
    <w:tmpl w:val="56C2CFE2"/>
    <w:lvl w:ilvl="0" w:tplc="7BC49E4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8E1097"/>
    <w:multiLevelType w:val="hybridMultilevel"/>
    <w:tmpl w:val="2CC28FDA"/>
    <w:lvl w:ilvl="0" w:tplc="7BC49E4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F34345"/>
    <w:multiLevelType w:val="hybridMultilevel"/>
    <w:tmpl w:val="D67CCDB4"/>
    <w:lvl w:ilvl="0" w:tplc="7BC49E4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576C5"/>
    <w:multiLevelType w:val="hybridMultilevel"/>
    <w:tmpl w:val="700E4EDE"/>
    <w:lvl w:ilvl="0" w:tplc="7BC49E4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85777D"/>
    <w:multiLevelType w:val="hybridMultilevel"/>
    <w:tmpl w:val="82B8718C"/>
    <w:lvl w:ilvl="0" w:tplc="7BC49E4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49559E"/>
    <w:multiLevelType w:val="hybridMultilevel"/>
    <w:tmpl w:val="9D22AD1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7DDC3E92"/>
    <w:multiLevelType w:val="hybridMultilevel"/>
    <w:tmpl w:val="52F0384A"/>
    <w:lvl w:ilvl="0" w:tplc="7BC49E48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"/>
        <w:legacy w:legacy="1" w:legacySpace="0" w:legacyIndent="0"/>
        <w:lvlJc w:val="left"/>
        <w:rPr>
          <w:rFonts w:ascii="Monotype Sorts" w:hAnsi="Monotype Sorts" w:cs="Monotype Sorts" w:hint="default"/>
          <w:sz w:val="32"/>
          <w:szCs w:val="32"/>
        </w:rPr>
      </w:lvl>
    </w:lvlOverride>
  </w:num>
  <w:num w:numId="2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cs="Wingdings" w:hint="default"/>
          <w:sz w:val="28"/>
          <w:szCs w:val="28"/>
        </w:rPr>
      </w:lvl>
    </w:lvlOverride>
  </w:num>
  <w:num w:numId="3">
    <w:abstractNumId w:val="0"/>
    <w:lvlOverride w:ilvl="0">
      <w:lvl w:ilvl="0">
        <w:numFmt w:val="bullet"/>
        <w:lvlText w:val=""/>
        <w:legacy w:legacy="1" w:legacySpace="0" w:legacyIndent="0"/>
        <w:lvlJc w:val="left"/>
        <w:rPr>
          <w:rFonts w:ascii="Monotype Sorts" w:hAnsi="Monotype Sorts" w:cs="Monotype Sorts" w:hint="default"/>
          <w:sz w:val="28"/>
          <w:szCs w:val="28"/>
        </w:rPr>
      </w:lvl>
    </w:lvlOverride>
  </w:num>
  <w:num w:numId="4">
    <w:abstractNumId w:val="0"/>
    <w:lvlOverride w:ilvl="0">
      <w:lvl w:ilvl="0">
        <w:numFmt w:val="bullet"/>
        <w:lvlText w:val=""/>
        <w:legacy w:legacy="1" w:legacySpace="0" w:legacyIndent="0"/>
        <w:lvlJc w:val="left"/>
        <w:rPr>
          <w:rFonts w:ascii="Monotype Sorts" w:hAnsi="Monotype Sorts" w:cs="Monotype Sorts" w:hint="default"/>
          <w:sz w:val="24"/>
          <w:szCs w:val="24"/>
        </w:rPr>
      </w:lvl>
    </w:lvlOverride>
  </w:num>
  <w:num w:numId="5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cs="Wingdings" w:hint="default"/>
          <w:sz w:val="24"/>
          <w:szCs w:val="24"/>
        </w:rPr>
      </w:lvl>
    </w:lvlOverride>
  </w:num>
  <w:num w:numId="6">
    <w:abstractNumId w:val="0"/>
    <w:lvlOverride w:ilvl="0">
      <w:lvl w:ilvl="0">
        <w:numFmt w:val="bullet"/>
        <w:lvlText w:val=""/>
        <w:legacy w:legacy="1" w:legacySpace="0" w:legacyIndent="0"/>
        <w:lvlJc w:val="left"/>
        <w:rPr>
          <w:rFonts w:ascii="Monotype Sorts" w:hAnsi="Monotype Sorts" w:cs="Monotype Sorts" w:hint="default"/>
          <w:sz w:val="26"/>
          <w:szCs w:val="26"/>
        </w:rPr>
      </w:lvl>
    </w:lvlOverride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  <w:num w:numId="14">
    <w:abstractNumId w:val="7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1C2"/>
    <w:rsid w:val="008C71C2"/>
    <w:rsid w:val="00C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72F4C"/>
  <w14:defaultImageDpi w14:val="0"/>
  <w15:docId w15:val="{A3247F70-A4B6-4ED1-8360-2B23CBC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jc w:val="right"/>
      <w:outlineLvl w:val="0"/>
    </w:pPr>
    <w:rPr>
      <w:i/>
      <w:i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5353</Characters>
  <Application>Microsoft Office Word</Application>
  <DocSecurity>0</DocSecurity>
  <Lines>44</Lines>
  <Paragraphs>12</Paragraphs>
  <ScaleCrop>false</ScaleCrop>
  <Company> MBBS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Westgate</dc:creator>
  <cp:keywords/>
  <dc:description/>
  <cp:lastModifiedBy>James Westgate</cp:lastModifiedBy>
  <cp:revision>2</cp:revision>
  <dcterms:created xsi:type="dcterms:W3CDTF">2020-03-28T18:06:00Z</dcterms:created>
  <dcterms:modified xsi:type="dcterms:W3CDTF">2020-03-28T18:06:00Z</dcterms:modified>
</cp:coreProperties>
</file>