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D95" w:rsidRDefault="00480F15" w:rsidP="00656BDC">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A06D95">
        <w:rPr>
          <w:rStyle w:val="IntenseEmphasis"/>
          <w:rFonts w:ascii="Papyrus" w:hAnsi="Papyrus"/>
          <w:sz w:val="20"/>
          <w:szCs w:val="20"/>
        </w:rPr>
        <w:t xml:space="preserve">    </w:t>
      </w:r>
      <w:r>
        <w:rPr>
          <w:rStyle w:val="IntenseEmphasis"/>
          <w:rFonts w:ascii="Papyrus" w:hAnsi="Papyrus"/>
          <w:sz w:val="20"/>
          <w:szCs w:val="20"/>
        </w:rPr>
        <w:t xml:space="preserve">  </w:t>
      </w:r>
      <w:r w:rsidR="00135BC2" w:rsidRPr="00A06D95">
        <w:rPr>
          <w:rFonts w:ascii="Verdana" w:hAnsi="Verdana"/>
          <w:color w:val="000000"/>
          <w:sz w:val="20"/>
          <w:szCs w:val="20"/>
        </w:rPr>
        <w:t>DATA SHEET</w:t>
      </w:r>
      <w:r w:rsidR="00135BC2">
        <w:rPr>
          <w:b/>
        </w:rPr>
        <w:t xml:space="preserve"> </w:t>
      </w:r>
    </w:p>
    <w:p w:rsidR="00A06D95" w:rsidRDefault="00A06D95" w:rsidP="00656BDC">
      <w:pPr>
        <w:rPr>
          <w:b/>
        </w:rPr>
      </w:pPr>
    </w:p>
    <w:p w:rsidR="0048131F" w:rsidRPr="0098623E" w:rsidRDefault="00891A98" w:rsidP="00656BDC">
      <w:pPr>
        <w:rPr>
          <w:b/>
          <w:color w:val="FF0000"/>
          <w:sz w:val="22"/>
          <w:szCs w:val="22"/>
        </w:rPr>
      </w:pPr>
      <w:r w:rsidRPr="00DD3FBC">
        <w:rPr>
          <w:sz w:val="28"/>
          <w:szCs w:val="28"/>
        </w:rPr>
        <w:t>Protein Blocking (Animal Serum Free) Reagent</w:t>
      </w:r>
      <w:r w:rsidR="00055DEA" w:rsidRPr="00DD3FBC">
        <w:rPr>
          <w:sz w:val="28"/>
          <w:szCs w:val="28"/>
        </w:rPr>
        <w:t>,</w:t>
      </w:r>
      <w:r w:rsidRPr="00DD3FBC">
        <w:rPr>
          <w:sz w:val="28"/>
          <w:szCs w:val="28"/>
        </w:rPr>
        <w:t xml:space="preserve"> </w:t>
      </w:r>
      <w:r w:rsidR="00055DEA" w:rsidRPr="00DD3FBC">
        <w:rPr>
          <w:sz w:val="28"/>
          <w:szCs w:val="28"/>
        </w:rPr>
        <w:t xml:space="preserve">BLUE </w:t>
      </w:r>
      <w:r w:rsidR="0029026B" w:rsidRPr="00DD3FBC">
        <w:rPr>
          <w:sz w:val="28"/>
          <w:szCs w:val="28"/>
        </w:rPr>
        <w:t>COLOR</w:t>
      </w:r>
      <w:r w:rsidR="0029026B" w:rsidRPr="00DD3FBC">
        <w:rPr>
          <w:color w:val="FF0000"/>
          <w:sz w:val="28"/>
          <w:szCs w:val="28"/>
        </w:rPr>
        <w:t xml:space="preserve"> (</w:t>
      </w:r>
      <w:r w:rsidRPr="00DD3FBC">
        <w:rPr>
          <w:color w:val="FF0000"/>
          <w:sz w:val="22"/>
          <w:szCs w:val="22"/>
        </w:rPr>
        <w:t>Ready</w:t>
      </w:r>
      <w:r w:rsidR="00885502" w:rsidRPr="00DD3FBC">
        <w:rPr>
          <w:color w:val="FF0000"/>
          <w:sz w:val="22"/>
          <w:szCs w:val="22"/>
        </w:rPr>
        <w:t>-to-</w:t>
      </w:r>
      <w:r w:rsidR="0048131F" w:rsidRPr="00DD3FBC">
        <w:rPr>
          <w:color w:val="FF0000"/>
          <w:sz w:val="22"/>
          <w:szCs w:val="22"/>
        </w:rPr>
        <w:t>use</w:t>
      </w:r>
      <w:r w:rsidR="00885502" w:rsidRPr="00DD3FBC">
        <w:rPr>
          <w:color w:val="FF0000"/>
          <w:sz w:val="22"/>
          <w:szCs w:val="22"/>
        </w:rPr>
        <w:t xml:space="preserve"> for Immunohistochemistry (IHC)</w:t>
      </w:r>
      <w:r w:rsidR="0098623E" w:rsidRPr="00DD3FBC">
        <w:rPr>
          <w:color w:val="FF0000"/>
          <w:sz w:val="22"/>
          <w:szCs w:val="22"/>
        </w:rPr>
        <w:t xml:space="preserve"> and Immunocytochemistry (ICC)</w:t>
      </w:r>
      <w:r w:rsidR="00991953" w:rsidRPr="00DD3FBC">
        <w:rPr>
          <w:color w:val="FF0000"/>
          <w:sz w:val="22"/>
          <w:szCs w:val="22"/>
        </w:rPr>
        <w:t>)</w:t>
      </w:r>
    </w:p>
    <w:p w:rsidR="00A06D95" w:rsidRDefault="00A06D95" w:rsidP="00710D75">
      <w:pPr>
        <w:rPr>
          <w:b/>
          <w:sz w:val="20"/>
          <w:szCs w:val="20"/>
        </w:rPr>
      </w:pPr>
    </w:p>
    <w:p w:rsidR="00710D75" w:rsidRPr="00697913" w:rsidRDefault="00656BDC" w:rsidP="00710D75">
      <w:pPr>
        <w:rPr>
          <w:sz w:val="20"/>
          <w:szCs w:val="20"/>
        </w:rPr>
      </w:pPr>
      <w:r w:rsidRPr="00E303A5">
        <w:rPr>
          <w:b/>
          <w:sz w:val="20"/>
          <w:szCs w:val="20"/>
        </w:rPr>
        <w:t>Catalog number</w:t>
      </w:r>
      <w:r w:rsidR="0048131F" w:rsidRPr="00E303A5">
        <w:rPr>
          <w:b/>
          <w:sz w:val="20"/>
          <w:szCs w:val="20"/>
        </w:rPr>
        <w:t>:</w:t>
      </w:r>
      <w:r w:rsidR="00891A98">
        <w:rPr>
          <w:b/>
          <w:sz w:val="20"/>
          <w:szCs w:val="20"/>
        </w:rPr>
        <w:t xml:space="preserve"> </w:t>
      </w:r>
      <w:r w:rsidR="00891A98" w:rsidRPr="00697913">
        <w:rPr>
          <w:sz w:val="20"/>
          <w:szCs w:val="20"/>
        </w:rPr>
        <w:t>AR-6581-02</w:t>
      </w:r>
      <w:r w:rsidR="009A4F84" w:rsidRPr="00697913">
        <w:rPr>
          <w:sz w:val="20"/>
          <w:szCs w:val="20"/>
        </w:rPr>
        <w:t xml:space="preserve"> </w:t>
      </w:r>
      <w:r w:rsidR="00891A98" w:rsidRPr="00697913">
        <w:rPr>
          <w:sz w:val="20"/>
          <w:szCs w:val="20"/>
        </w:rPr>
        <w:t>Ready to use 100</w:t>
      </w:r>
      <w:r w:rsidR="0048131F" w:rsidRPr="00697913">
        <w:rPr>
          <w:sz w:val="20"/>
          <w:szCs w:val="20"/>
        </w:rPr>
        <w:t xml:space="preserve"> ml </w:t>
      </w:r>
    </w:p>
    <w:p w:rsidR="008C4F50" w:rsidRPr="009B4273" w:rsidRDefault="00E303A5" w:rsidP="008C4F50">
      <w:pPr>
        <w:rPr>
          <w:b/>
          <w:sz w:val="20"/>
          <w:szCs w:val="20"/>
        </w:rPr>
      </w:pPr>
      <w:r w:rsidRPr="00697913">
        <w:rPr>
          <w:sz w:val="20"/>
          <w:szCs w:val="20"/>
        </w:rPr>
        <w:t xml:space="preserve">                      </w:t>
      </w:r>
      <w:r w:rsidR="008C4F50" w:rsidRPr="00697913">
        <w:rPr>
          <w:sz w:val="20"/>
          <w:szCs w:val="20"/>
        </w:rPr>
        <w:t xml:space="preserve">    </w:t>
      </w:r>
      <w:r w:rsidR="009B4273" w:rsidRPr="00697913">
        <w:rPr>
          <w:sz w:val="20"/>
          <w:szCs w:val="20"/>
        </w:rPr>
        <w:t xml:space="preserve">   </w:t>
      </w:r>
      <w:r w:rsidR="00891A98" w:rsidRPr="00697913">
        <w:rPr>
          <w:sz w:val="20"/>
          <w:szCs w:val="20"/>
        </w:rPr>
        <w:t xml:space="preserve"> AR-6581-04</w:t>
      </w:r>
      <w:r w:rsidR="0048131F" w:rsidRPr="009B4273">
        <w:rPr>
          <w:b/>
          <w:sz w:val="20"/>
          <w:szCs w:val="20"/>
        </w:rPr>
        <w:t xml:space="preserve"> </w:t>
      </w:r>
      <w:r w:rsidR="008C4F50" w:rsidRPr="009B4273">
        <w:rPr>
          <w:sz w:val="20"/>
          <w:szCs w:val="20"/>
        </w:rPr>
        <w:t>Ready to use 50</w:t>
      </w:r>
      <w:r w:rsidR="00891A98" w:rsidRPr="009B4273">
        <w:rPr>
          <w:sz w:val="20"/>
          <w:szCs w:val="20"/>
        </w:rPr>
        <w:t>0</w:t>
      </w:r>
      <w:r w:rsidR="008C4F50" w:rsidRPr="009B4273">
        <w:rPr>
          <w:sz w:val="20"/>
          <w:szCs w:val="20"/>
        </w:rPr>
        <w:t xml:space="preserve"> ml </w:t>
      </w:r>
    </w:p>
    <w:p w:rsidR="008B203D" w:rsidRPr="00CF364D" w:rsidRDefault="009C173C" w:rsidP="00E414B0">
      <w:pPr>
        <w:rPr>
          <w:bCs/>
          <w:sz w:val="18"/>
          <w:szCs w:val="18"/>
        </w:rPr>
      </w:pPr>
      <w:r w:rsidRPr="00EF7F1C">
        <w:rPr>
          <w:b/>
        </w:rPr>
        <w:t>Description</w:t>
      </w:r>
      <w:r w:rsidRPr="00EF7F1C">
        <w:t>:</w:t>
      </w:r>
      <w:r>
        <w:rPr>
          <w:bCs/>
          <w:sz w:val="22"/>
          <w:szCs w:val="22"/>
        </w:rPr>
        <w:t xml:space="preserve"> </w:t>
      </w:r>
      <w:r w:rsidRPr="00CF364D">
        <w:rPr>
          <w:bCs/>
          <w:sz w:val="18"/>
          <w:szCs w:val="18"/>
        </w:rPr>
        <w:t>Immunohistochemistry (IHC)</w:t>
      </w:r>
      <w:r w:rsidR="006D628A" w:rsidRPr="00CF364D">
        <w:rPr>
          <w:bCs/>
          <w:sz w:val="18"/>
          <w:szCs w:val="18"/>
        </w:rPr>
        <w:t>.</w:t>
      </w:r>
      <w:r w:rsidRPr="00CF364D">
        <w:rPr>
          <w:bCs/>
          <w:sz w:val="18"/>
          <w:szCs w:val="18"/>
        </w:rPr>
        <w:t>/ Immunocytochemistry (ICC) is the localization of antigens by the use of antigens in tissue sections/cells</w:t>
      </w:r>
      <w:r w:rsidR="006D628A" w:rsidRPr="00CF364D">
        <w:rPr>
          <w:bCs/>
          <w:sz w:val="18"/>
          <w:szCs w:val="18"/>
        </w:rPr>
        <w:t xml:space="preserve"> </w:t>
      </w:r>
      <w:r w:rsidRPr="00CF364D">
        <w:rPr>
          <w:bCs/>
          <w:sz w:val="18"/>
          <w:szCs w:val="18"/>
        </w:rPr>
        <w:t>by the use of labeled antibodies as specific reagents through antigen-antibody interactions that are visualized by a marker such as fluorescent dye, enzyme, radioactive element or colloidal gold. Several</w:t>
      </w:r>
      <w:r w:rsidR="006D628A" w:rsidRPr="00CF364D">
        <w:rPr>
          <w:bCs/>
          <w:sz w:val="18"/>
          <w:szCs w:val="18"/>
        </w:rPr>
        <w:t xml:space="preserve"> IHC techniques are commonly used: labeled </w:t>
      </w:r>
      <w:r w:rsidR="00B54BA6" w:rsidRPr="00CF364D">
        <w:rPr>
          <w:bCs/>
          <w:sz w:val="18"/>
          <w:szCs w:val="18"/>
        </w:rPr>
        <w:t xml:space="preserve">biotin secondary antibody </w:t>
      </w:r>
      <w:r w:rsidR="006D628A" w:rsidRPr="00CF364D">
        <w:rPr>
          <w:bCs/>
          <w:sz w:val="18"/>
          <w:szCs w:val="18"/>
        </w:rPr>
        <w:t>streptavid</w:t>
      </w:r>
      <w:r w:rsidR="00B54BA6" w:rsidRPr="00CF364D">
        <w:rPr>
          <w:bCs/>
          <w:sz w:val="18"/>
          <w:szCs w:val="18"/>
        </w:rPr>
        <w:t>in-peroxidase</w:t>
      </w:r>
      <w:r w:rsidRPr="00CF364D">
        <w:rPr>
          <w:bCs/>
          <w:sz w:val="18"/>
          <w:szCs w:val="18"/>
        </w:rPr>
        <w:t xml:space="preserve"> (</w:t>
      </w:r>
      <w:r w:rsidRPr="00CF364D">
        <w:rPr>
          <w:b/>
          <w:bCs/>
          <w:sz w:val="18"/>
          <w:szCs w:val="18"/>
        </w:rPr>
        <w:t>LBSASP</w:t>
      </w:r>
      <w:r w:rsidRPr="00CF364D">
        <w:rPr>
          <w:bCs/>
          <w:sz w:val="18"/>
          <w:szCs w:val="18"/>
        </w:rPr>
        <w:t>),</w:t>
      </w:r>
      <w:r w:rsidR="006D628A" w:rsidRPr="00CF364D">
        <w:rPr>
          <w:bCs/>
          <w:sz w:val="18"/>
          <w:szCs w:val="18"/>
        </w:rPr>
        <w:t xml:space="preserve"> HRP anti-HRP, </w:t>
      </w:r>
      <w:r w:rsidR="00B54BA6" w:rsidRPr="00CF364D">
        <w:rPr>
          <w:bCs/>
          <w:sz w:val="18"/>
          <w:szCs w:val="18"/>
        </w:rPr>
        <w:t xml:space="preserve">ABC, </w:t>
      </w:r>
      <w:r w:rsidR="006D628A" w:rsidRPr="00CF364D">
        <w:rPr>
          <w:bCs/>
          <w:sz w:val="18"/>
          <w:szCs w:val="18"/>
        </w:rPr>
        <w:t>cat</w:t>
      </w:r>
      <w:r w:rsidR="009A353E" w:rsidRPr="00CF364D">
        <w:rPr>
          <w:bCs/>
          <w:sz w:val="18"/>
          <w:szCs w:val="18"/>
        </w:rPr>
        <w:t>alyzed signal amplification</w:t>
      </w:r>
      <w:r w:rsidRPr="00CF364D">
        <w:rPr>
          <w:bCs/>
          <w:sz w:val="18"/>
          <w:szCs w:val="18"/>
        </w:rPr>
        <w:t>, polymer</w:t>
      </w:r>
      <w:r w:rsidR="009A353E" w:rsidRPr="00CF364D">
        <w:rPr>
          <w:bCs/>
          <w:sz w:val="18"/>
          <w:szCs w:val="18"/>
        </w:rPr>
        <w:t xml:space="preserve"> system and others,</w:t>
      </w:r>
      <w:r w:rsidR="006D628A" w:rsidRPr="00CF364D">
        <w:rPr>
          <w:bCs/>
          <w:sz w:val="18"/>
          <w:szCs w:val="18"/>
        </w:rPr>
        <w:t xml:space="preserve"> to detect antigen</w:t>
      </w:r>
      <w:r w:rsidR="00B54BA6" w:rsidRPr="00CF364D">
        <w:rPr>
          <w:bCs/>
          <w:sz w:val="18"/>
          <w:szCs w:val="18"/>
        </w:rPr>
        <w:t>s</w:t>
      </w:r>
      <w:r w:rsidRPr="00CF364D">
        <w:rPr>
          <w:bCs/>
          <w:sz w:val="18"/>
          <w:szCs w:val="18"/>
        </w:rPr>
        <w:t xml:space="preserve"> on ti</w:t>
      </w:r>
      <w:r w:rsidR="00BB5268" w:rsidRPr="00CF364D">
        <w:rPr>
          <w:bCs/>
          <w:sz w:val="18"/>
          <w:szCs w:val="18"/>
        </w:rPr>
        <w:t>ssue and cell</w:t>
      </w:r>
      <w:r w:rsidR="00885502" w:rsidRPr="00CF364D">
        <w:rPr>
          <w:bCs/>
          <w:sz w:val="18"/>
          <w:szCs w:val="18"/>
        </w:rPr>
        <w:t xml:space="preserve"> In</w:t>
      </w:r>
      <w:r w:rsidR="008C4F50" w:rsidRPr="00CF364D">
        <w:rPr>
          <w:bCs/>
          <w:sz w:val="18"/>
          <w:szCs w:val="18"/>
        </w:rPr>
        <w:t xml:space="preserve"> this kit the first layer is unlabeled primary antibody, the second layer is biotinylated secondary antibody, the third layer is Enzyme-Streptavidin conjugate (HRP-Streptavidin) to replace the complex of avidin-biot</w:t>
      </w:r>
      <w:r w:rsidR="0098623E" w:rsidRPr="00CF364D">
        <w:rPr>
          <w:bCs/>
          <w:sz w:val="18"/>
          <w:szCs w:val="18"/>
        </w:rPr>
        <w:t>in peroxidase. The enzyme is then</w:t>
      </w:r>
      <w:r w:rsidR="008C4F50" w:rsidRPr="00CF364D">
        <w:rPr>
          <w:bCs/>
          <w:sz w:val="18"/>
          <w:szCs w:val="18"/>
        </w:rPr>
        <w:t xml:space="preserve"> visualized by application of the substrate chromogen solution to produce different colorimetric end products.</w:t>
      </w:r>
    </w:p>
    <w:p w:rsidR="00515BC2" w:rsidRPr="00DD3FBC" w:rsidRDefault="00661CAA" w:rsidP="00E414B0">
      <w:pPr>
        <w:rPr>
          <w:bCs/>
          <w:i/>
          <w:sz w:val="20"/>
          <w:szCs w:val="20"/>
        </w:rPr>
      </w:pPr>
      <w:r w:rsidRPr="00CF364D">
        <w:rPr>
          <w:bCs/>
          <w:sz w:val="18"/>
          <w:szCs w:val="18"/>
        </w:rPr>
        <w:t xml:space="preserve">THIS PROTEIN BLOCKING </w:t>
      </w:r>
      <w:r w:rsidR="006424D6" w:rsidRPr="00CF364D">
        <w:rPr>
          <w:bCs/>
          <w:sz w:val="18"/>
          <w:szCs w:val="18"/>
        </w:rPr>
        <w:t>SOLUTION</w:t>
      </w:r>
      <w:r w:rsidR="00515BC2" w:rsidRPr="00CF364D">
        <w:rPr>
          <w:bCs/>
          <w:sz w:val="18"/>
          <w:szCs w:val="18"/>
        </w:rPr>
        <w:t xml:space="preserve">, Does not contain any phosphate, therefore it is good for alkaline </w:t>
      </w:r>
      <w:r w:rsidR="00515BC2" w:rsidRPr="00DD3FBC">
        <w:rPr>
          <w:bCs/>
          <w:sz w:val="18"/>
          <w:szCs w:val="18"/>
        </w:rPr>
        <w:t>phosphatase assays.</w:t>
      </w:r>
      <w:r w:rsidR="00055DEA" w:rsidRPr="00DD3FBC">
        <w:rPr>
          <w:bCs/>
          <w:sz w:val="18"/>
          <w:szCs w:val="18"/>
        </w:rPr>
        <w:t xml:space="preserve"> </w:t>
      </w:r>
      <w:r w:rsidR="00055DEA" w:rsidRPr="00DD3FBC">
        <w:rPr>
          <w:bCs/>
          <w:i/>
          <w:sz w:val="20"/>
          <w:szCs w:val="20"/>
        </w:rPr>
        <w:t xml:space="preserve">It does not contain azide therefore peroxidase is </w:t>
      </w:r>
      <w:r w:rsidR="00303198" w:rsidRPr="00DD3FBC">
        <w:rPr>
          <w:bCs/>
          <w:i/>
          <w:sz w:val="20"/>
          <w:szCs w:val="20"/>
        </w:rPr>
        <w:t xml:space="preserve">not </w:t>
      </w:r>
      <w:r w:rsidR="00055DEA" w:rsidRPr="00DD3FBC">
        <w:rPr>
          <w:bCs/>
          <w:i/>
          <w:sz w:val="20"/>
          <w:szCs w:val="20"/>
        </w:rPr>
        <w:t>inhibited</w:t>
      </w:r>
    </w:p>
    <w:p w:rsidR="00661CAA" w:rsidRPr="00DD3FBC" w:rsidRDefault="00891A98" w:rsidP="00E414B0">
      <w:pPr>
        <w:rPr>
          <w:bCs/>
          <w:sz w:val="22"/>
          <w:szCs w:val="22"/>
          <w:u w:val="single"/>
        </w:rPr>
      </w:pPr>
      <w:r w:rsidRPr="00DD3FBC">
        <w:rPr>
          <w:bCs/>
          <w:sz w:val="22"/>
          <w:szCs w:val="22"/>
          <w:u w:val="single"/>
        </w:rPr>
        <w:t xml:space="preserve">It does not contain any animal </w:t>
      </w:r>
      <w:r w:rsidR="00CF364D" w:rsidRPr="00DD3FBC">
        <w:rPr>
          <w:bCs/>
          <w:sz w:val="22"/>
          <w:szCs w:val="22"/>
          <w:u w:val="single"/>
        </w:rPr>
        <w:t>serum;</w:t>
      </w:r>
      <w:r w:rsidR="009B4273" w:rsidRPr="00DD3FBC">
        <w:rPr>
          <w:bCs/>
          <w:sz w:val="22"/>
          <w:szCs w:val="22"/>
          <w:u w:val="single"/>
        </w:rPr>
        <w:t xml:space="preserve"> it can be used for all IHC, </w:t>
      </w:r>
      <w:r w:rsidRPr="00DD3FBC">
        <w:rPr>
          <w:bCs/>
          <w:sz w:val="22"/>
          <w:szCs w:val="22"/>
          <w:u w:val="single"/>
        </w:rPr>
        <w:t>ICC kits</w:t>
      </w:r>
      <w:r w:rsidR="009B4273" w:rsidRPr="00DD3FBC">
        <w:rPr>
          <w:bCs/>
          <w:sz w:val="22"/>
          <w:szCs w:val="22"/>
          <w:u w:val="single"/>
        </w:rPr>
        <w:t>, ELISA and WB</w:t>
      </w:r>
    </w:p>
    <w:p w:rsidR="00064B0F" w:rsidRPr="009B4273" w:rsidRDefault="00656BDC" w:rsidP="00E414B0">
      <w:pPr>
        <w:rPr>
          <w:sz w:val="20"/>
          <w:szCs w:val="20"/>
        </w:rPr>
      </w:pPr>
      <w:r w:rsidRPr="00273A77">
        <w:rPr>
          <w:b/>
        </w:rPr>
        <w:t>Intended Use</w:t>
      </w:r>
      <w:r>
        <w:t xml:space="preserve">: </w:t>
      </w:r>
      <w:r w:rsidRPr="009B4273">
        <w:rPr>
          <w:sz w:val="20"/>
          <w:szCs w:val="20"/>
        </w:rPr>
        <w:t>Immunohistochemistry (IHC) and Immunocytchemistry (ICC</w:t>
      </w:r>
      <w:r w:rsidR="006C0512" w:rsidRPr="009B4273">
        <w:rPr>
          <w:sz w:val="20"/>
          <w:szCs w:val="20"/>
        </w:rPr>
        <w:t>)</w:t>
      </w:r>
      <w:r w:rsidR="009B4273">
        <w:rPr>
          <w:sz w:val="20"/>
          <w:szCs w:val="20"/>
        </w:rPr>
        <w:t xml:space="preserve">, </w:t>
      </w:r>
      <w:r w:rsidR="009B4273" w:rsidRPr="009B4273">
        <w:rPr>
          <w:sz w:val="20"/>
          <w:szCs w:val="20"/>
        </w:rPr>
        <w:t>ELISA,</w:t>
      </w:r>
      <w:r w:rsidR="009B4273">
        <w:rPr>
          <w:sz w:val="20"/>
          <w:szCs w:val="20"/>
        </w:rPr>
        <w:t xml:space="preserve"> WB</w:t>
      </w:r>
    </w:p>
    <w:p w:rsidR="0050420A" w:rsidRPr="009B4273" w:rsidRDefault="009B4273" w:rsidP="0049199D">
      <w:pPr>
        <w:rPr>
          <w:sz w:val="20"/>
          <w:szCs w:val="20"/>
        </w:rPr>
      </w:pPr>
      <w:r w:rsidRPr="009B4273">
        <w:rPr>
          <w:sz w:val="20"/>
          <w:szCs w:val="20"/>
        </w:rPr>
        <w:t xml:space="preserve"> </w:t>
      </w:r>
      <w:r w:rsidR="00894AFC" w:rsidRPr="008B203D">
        <w:rPr>
          <w:b/>
          <w:sz w:val="22"/>
          <w:szCs w:val="22"/>
        </w:rPr>
        <w:t xml:space="preserve">Procedure: </w:t>
      </w:r>
      <w:r w:rsidR="0049199D" w:rsidRPr="008B203D">
        <w:rPr>
          <w:b/>
          <w:sz w:val="22"/>
          <w:szCs w:val="22"/>
        </w:rPr>
        <w:t xml:space="preserve"> </w:t>
      </w:r>
      <w:r w:rsidR="0049199D" w:rsidRPr="009B4273">
        <w:rPr>
          <w:b/>
          <w:sz w:val="20"/>
          <w:szCs w:val="20"/>
        </w:rPr>
        <w:t>IHC/ICC procedure</w:t>
      </w:r>
      <w:r w:rsidR="0050420A" w:rsidRPr="009B4273">
        <w:rPr>
          <w:b/>
          <w:sz w:val="20"/>
          <w:szCs w:val="20"/>
        </w:rPr>
        <w:t xml:space="preserve"> for frozen secti</w:t>
      </w:r>
      <w:r w:rsidRPr="009B4273">
        <w:rPr>
          <w:b/>
          <w:sz w:val="20"/>
          <w:szCs w:val="20"/>
        </w:rPr>
        <w:t xml:space="preserve">ons, paraffin sections and cell </w:t>
      </w:r>
      <w:r w:rsidR="0050420A" w:rsidRPr="009B4273">
        <w:rPr>
          <w:b/>
          <w:sz w:val="20"/>
          <w:szCs w:val="20"/>
        </w:rPr>
        <w:t>smears.</w:t>
      </w:r>
    </w:p>
    <w:p w:rsidR="0050420A" w:rsidRPr="00CF364D" w:rsidRDefault="0050420A" w:rsidP="0050420A">
      <w:pPr>
        <w:pStyle w:val="ListParagraph"/>
        <w:numPr>
          <w:ilvl w:val="0"/>
          <w:numId w:val="13"/>
        </w:numPr>
        <w:rPr>
          <w:sz w:val="20"/>
          <w:szCs w:val="20"/>
        </w:rPr>
      </w:pPr>
      <w:r w:rsidRPr="0050420A">
        <w:rPr>
          <w:sz w:val="20"/>
          <w:szCs w:val="20"/>
        </w:rPr>
        <w:t>Deparafinize</w:t>
      </w:r>
      <w:r w:rsidR="009D749B">
        <w:rPr>
          <w:sz w:val="20"/>
          <w:szCs w:val="20"/>
        </w:rPr>
        <w:t xml:space="preserve"> and hydrate tissue sections </w:t>
      </w:r>
      <w:r>
        <w:rPr>
          <w:sz w:val="20"/>
          <w:szCs w:val="20"/>
        </w:rPr>
        <w:t xml:space="preserve">through xylene or other clearing </w:t>
      </w:r>
      <w:r w:rsidR="009D749B">
        <w:rPr>
          <w:sz w:val="20"/>
          <w:szCs w:val="20"/>
        </w:rPr>
        <w:t>agents and</w:t>
      </w:r>
      <w:r>
        <w:rPr>
          <w:sz w:val="20"/>
          <w:szCs w:val="20"/>
        </w:rPr>
        <w:t xml:space="preserve"> graded alco</w:t>
      </w:r>
      <w:r w:rsidR="009D749B">
        <w:rPr>
          <w:sz w:val="20"/>
          <w:szCs w:val="20"/>
        </w:rPr>
        <w:t>hols.(For frozen sections or cell smears; use unfixed, acetone fixed or appropriate fixative for the antigen in question</w:t>
      </w:r>
      <w:r w:rsidR="009D749B" w:rsidRPr="00BD187F">
        <w:rPr>
          <w:b/>
          <w:sz w:val="20"/>
          <w:szCs w:val="20"/>
        </w:rPr>
        <w:t>; for cell smears it may be necessary to permealize the cell by detergent, please refer to antibody protocol)</w:t>
      </w:r>
    </w:p>
    <w:p w:rsidR="009D749B" w:rsidRDefault="009D749B" w:rsidP="0050420A">
      <w:pPr>
        <w:pStyle w:val="ListParagraph"/>
        <w:numPr>
          <w:ilvl w:val="0"/>
          <w:numId w:val="13"/>
        </w:numPr>
        <w:rPr>
          <w:sz w:val="20"/>
          <w:szCs w:val="20"/>
        </w:rPr>
      </w:pPr>
      <w:r>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BD187F" w:rsidRDefault="0098623E" w:rsidP="0098623E">
      <w:pPr>
        <w:pStyle w:val="ListParagraph"/>
        <w:rPr>
          <w:b/>
          <w:sz w:val="20"/>
          <w:szCs w:val="20"/>
        </w:rPr>
      </w:pPr>
      <w:r w:rsidRPr="00CF364D">
        <w:rPr>
          <w:sz w:val="20"/>
          <w:szCs w:val="20"/>
        </w:rPr>
        <w:t xml:space="preserve">           </w:t>
      </w:r>
      <w:r w:rsidRPr="00BD187F">
        <w:rPr>
          <w:b/>
          <w:sz w:val="20"/>
          <w:szCs w:val="20"/>
        </w:rPr>
        <w:t xml:space="preserve">Note: If antigen retriever </w:t>
      </w:r>
      <w:r w:rsidR="00BB5268" w:rsidRPr="00BD187F">
        <w:rPr>
          <w:b/>
          <w:sz w:val="20"/>
          <w:szCs w:val="20"/>
        </w:rPr>
        <w:t>is required it can be applied after</w:t>
      </w:r>
      <w:r w:rsidRPr="00BD187F">
        <w:rPr>
          <w:b/>
          <w:sz w:val="20"/>
          <w:szCs w:val="20"/>
        </w:rPr>
        <w:t xml:space="preserve"> this stage.</w:t>
      </w:r>
    </w:p>
    <w:p w:rsidR="00D20CBB" w:rsidRPr="00CF364D" w:rsidRDefault="00BF52B8" w:rsidP="00D20CBB">
      <w:pPr>
        <w:pStyle w:val="ListParagraph"/>
        <w:numPr>
          <w:ilvl w:val="0"/>
          <w:numId w:val="13"/>
        </w:numPr>
        <w:rPr>
          <w:sz w:val="20"/>
          <w:szCs w:val="20"/>
        </w:rPr>
      </w:pPr>
      <w:r w:rsidRPr="00CF364D">
        <w:rPr>
          <w:sz w:val="20"/>
          <w:szCs w:val="20"/>
        </w:rPr>
        <w:t xml:space="preserve">Wash slide with PBS </w:t>
      </w:r>
      <w:r w:rsidR="008D044B" w:rsidRPr="00CF364D">
        <w:rPr>
          <w:sz w:val="20"/>
          <w:szCs w:val="20"/>
        </w:rPr>
        <w:t xml:space="preserve">or Tris saline (with 0.02-0.05% nonionic detergent, Triton X100, Tween 20 or NP-40) </w:t>
      </w:r>
      <w:r w:rsidR="008F6672" w:rsidRPr="00CF364D">
        <w:rPr>
          <w:sz w:val="20"/>
          <w:szCs w:val="20"/>
        </w:rPr>
        <w:t>or washing buffer (</w:t>
      </w:r>
      <w:r w:rsidR="00D20CBB" w:rsidRPr="00CF364D">
        <w:rPr>
          <w:sz w:val="20"/>
          <w:szCs w:val="20"/>
        </w:rPr>
        <w:t>Immuno Automation buffer IBSC cat # AR-6561) 3-5X</w:t>
      </w:r>
    </w:p>
    <w:p w:rsidR="00BF52B8" w:rsidRPr="00BC0C0C" w:rsidRDefault="00BF52B8" w:rsidP="0050420A">
      <w:pPr>
        <w:pStyle w:val="ListParagraph"/>
        <w:numPr>
          <w:ilvl w:val="0"/>
          <w:numId w:val="13"/>
        </w:numPr>
        <w:rPr>
          <w:b/>
          <w:sz w:val="20"/>
          <w:szCs w:val="20"/>
        </w:rPr>
      </w:pPr>
      <w:r w:rsidRPr="00BC0C0C">
        <w:rPr>
          <w:b/>
          <w:sz w:val="20"/>
          <w:szCs w:val="20"/>
        </w:rPr>
        <w:t>Incubate sections/ cell smear i</w:t>
      </w:r>
      <w:r w:rsidR="006424D6" w:rsidRPr="00BC0C0C">
        <w:rPr>
          <w:b/>
          <w:sz w:val="20"/>
          <w:szCs w:val="20"/>
        </w:rPr>
        <w:t xml:space="preserve">n Protein blocking solution, </w:t>
      </w:r>
      <w:r w:rsidR="00661CAA" w:rsidRPr="00BC0C0C">
        <w:rPr>
          <w:b/>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0B45BE" w:rsidRPr="00661CAA" w:rsidRDefault="005119EA" w:rsidP="00661CAA">
      <w:pPr>
        <w:pStyle w:val="ListParagraph"/>
        <w:numPr>
          <w:ilvl w:val="0"/>
          <w:numId w:val="13"/>
        </w:numPr>
        <w:rPr>
          <w:i/>
          <w:sz w:val="20"/>
          <w:szCs w:val="20"/>
        </w:rPr>
      </w:pPr>
      <w:r>
        <w:rPr>
          <w:i/>
          <w:sz w:val="20"/>
          <w:szCs w:val="20"/>
        </w:rPr>
        <w:t>Follow instructions for IHC/ICC.</w:t>
      </w:r>
    </w:p>
    <w:p w:rsidR="0049199D" w:rsidRDefault="00542558" w:rsidP="0049199D">
      <w:pPr>
        <w:rPr>
          <w:u w:val="single"/>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49199D" w:rsidRPr="009B4273" w:rsidRDefault="009B4273" w:rsidP="0049199D">
      <w:pPr>
        <w:rPr>
          <w:b/>
          <w:i/>
          <w:sz w:val="22"/>
          <w:szCs w:val="22"/>
        </w:rPr>
      </w:pPr>
      <w:r>
        <w:rPr>
          <w:u w:val="single"/>
        </w:rPr>
        <w:t xml:space="preserve">  </w:t>
      </w:r>
      <w:r w:rsidR="000B45BE">
        <w:t>---------------------------------------------------------------------------------------------------------</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DD3FBC" w:rsidRDefault="000B45BE" w:rsidP="000B45BE">
      <w:pPr>
        <w:jc w:val="both"/>
        <w:rPr>
          <w:sz w:val="18"/>
          <w:szCs w:val="18"/>
        </w:rPr>
      </w:pPr>
      <w:r w:rsidRPr="006424D6">
        <w:rPr>
          <w:b/>
          <w:sz w:val="18"/>
          <w:szCs w:val="18"/>
        </w:rPr>
        <w:t xml:space="preserve">MSDS: </w:t>
      </w:r>
      <w:r w:rsidRPr="006424D6">
        <w:rPr>
          <w:sz w:val="18"/>
          <w:szCs w:val="18"/>
        </w:rPr>
        <w:t>This prod</w:t>
      </w:r>
      <w:r w:rsidR="00911059">
        <w:rPr>
          <w:sz w:val="18"/>
          <w:szCs w:val="18"/>
        </w:rPr>
        <w:t>uct contains 0.05 % Proclin 300</w:t>
      </w:r>
      <w:r w:rsidRPr="006424D6">
        <w:rPr>
          <w:sz w:val="18"/>
          <w:szCs w:val="18"/>
        </w:rPr>
        <w:t xml:space="preserve"> as a preservative, appropriate care should </w:t>
      </w:r>
      <w:r w:rsidR="00911059">
        <w:rPr>
          <w:sz w:val="18"/>
          <w:szCs w:val="18"/>
        </w:rPr>
        <w:t xml:space="preserve">be taken in handling. </w:t>
      </w:r>
      <w:r w:rsidR="00AD17B2">
        <w:rPr>
          <w:sz w:val="18"/>
          <w:szCs w:val="18"/>
        </w:rPr>
        <w:t xml:space="preserve"> </w:t>
      </w:r>
      <w:r w:rsidRPr="006424D6">
        <w:rPr>
          <w:sz w:val="18"/>
          <w:szCs w:val="18"/>
        </w:rPr>
        <w:t>Avoid skin and eye conta</w:t>
      </w:r>
      <w:r w:rsidRPr="00DD3FBC">
        <w:rPr>
          <w:sz w:val="18"/>
          <w:szCs w:val="18"/>
        </w:rPr>
        <w:t>ct with all laborator</w:t>
      </w:r>
      <w:r w:rsidR="00AD17B2" w:rsidRPr="00DD3FBC">
        <w:rPr>
          <w:sz w:val="18"/>
          <w:szCs w:val="18"/>
        </w:rPr>
        <w:t>y products. Use appropriate laboratory</w:t>
      </w:r>
      <w:r w:rsidRPr="00DD3FBC">
        <w:rPr>
          <w:sz w:val="18"/>
          <w:szCs w:val="18"/>
        </w:rPr>
        <w:t xml:space="preserve"> gear, lab </w:t>
      </w:r>
      <w:proofErr w:type="gramStart"/>
      <w:r w:rsidRPr="00DD3FBC">
        <w:rPr>
          <w:sz w:val="18"/>
          <w:szCs w:val="18"/>
        </w:rPr>
        <w:t>coat ,</w:t>
      </w:r>
      <w:proofErr w:type="gramEnd"/>
      <w:r w:rsidRPr="00DD3FBC">
        <w:rPr>
          <w:sz w:val="18"/>
          <w:szCs w:val="18"/>
        </w:rPr>
        <w:t xml:space="preserve"> gloves and  safety</w:t>
      </w:r>
      <w:r w:rsidR="00AD17B2" w:rsidRPr="00DD3FBC">
        <w:rPr>
          <w:sz w:val="18"/>
          <w:szCs w:val="18"/>
        </w:rPr>
        <w:t xml:space="preserve"> glasses. Do not ingest any laboratory</w:t>
      </w:r>
      <w:r w:rsidRPr="00DD3FBC">
        <w:rPr>
          <w:sz w:val="18"/>
          <w:szCs w:val="18"/>
        </w:rPr>
        <w:t xml:space="preserve"> products. This product is not approved for administration in human or animals.</w:t>
      </w:r>
    </w:p>
    <w:p w:rsidR="000B45BE" w:rsidRPr="00DD3FBC" w:rsidRDefault="000B45BE" w:rsidP="000B45BE">
      <w:pPr>
        <w:jc w:val="both"/>
        <w:rPr>
          <w:sz w:val="20"/>
          <w:szCs w:val="20"/>
        </w:rPr>
      </w:pPr>
      <w:r w:rsidRPr="00DD3FBC">
        <w:rPr>
          <w:sz w:val="20"/>
          <w:szCs w:val="20"/>
        </w:rPr>
        <w:t>---------------------------------------------------------------------------------------------------------------------------------</w:t>
      </w:r>
    </w:p>
    <w:p w:rsidR="002B6D6A" w:rsidRPr="00DD3FBC" w:rsidRDefault="002B6D6A" w:rsidP="002B6D6A">
      <w:pPr>
        <w:rPr>
          <w:sz w:val="18"/>
          <w:szCs w:val="18"/>
        </w:rPr>
      </w:pPr>
      <w:proofErr w:type="gramStart"/>
      <w:r w:rsidRPr="00DD3FBC">
        <w:rPr>
          <w:sz w:val="18"/>
          <w:szCs w:val="18"/>
        </w:rPr>
        <w:t>For research use only; not for use in diagnostic procedures.</w:t>
      </w:r>
      <w:proofErr w:type="gramEnd"/>
      <w:r w:rsidRPr="00DD3FBC">
        <w:rPr>
          <w:sz w:val="18"/>
          <w:szCs w:val="18"/>
        </w:rPr>
        <w:t xml:space="preserve"> FOR IN VITRO LABORATORY USE ONLY</w:t>
      </w:r>
    </w:p>
    <w:p w:rsidR="004904FB" w:rsidRPr="00DD3FBC" w:rsidRDefault="004904FB" w:rsidP="004904FB">
      <w:pPr>
        <w:rPr>
          <w:sz w:val="18"/>
          <w:szCs w:val="18"/>
        </w:rPr>
      </w:pPr>
      <w:r w:rsidRPr="00DD3FBC">
        <w:rPr>
          <w:sz w:val="18"/>
          <w:szCs w:val="18"/>
        </w:rPr>
        <w:t>“</w:t>
      </w:r>
      <w:r w:rsidRPr="00DD3FBC">
        <w:rPr>
          <w:i/>
          <w:sz w:val="18"/>
          <w:szCs w:val="18"/>
        </w:rPr>
        <w:t>In vitro</w:t>
      </w:r>
      <w:r w:rsidRPr="00DD3FBC">
        <w:rPr>
          <w:sz w:val="18"/>
          <w:szCs w:val="18"/>
        </w:rPr>
        <w:t xml:space="preserve"> laboratory products for research”</w:t>
      </w:r>
    </w:p>
    <w:p w:rsidR="002B6D6A" w:rsidRPr="00DD3FBC" w:rsidRDefault="002B6D6A" w:rsidP="002B6D6A">
      <w:pPr>
        <w:rPr>
          <w:sz w:val="20"/>
          <w:szCs w:val="20"/>
        </w:rPr>
      </w:pPr>
      <w:r w:rsidRPr="00DD3FBC">
        <w:rPr>
          <w:sz w:val="20"/>
          <w:szCs w:val="20"/>
        </w:rPr>
        <w:t xml:space="preserve">Phone: </w:t>
      </w:r>
      <w:r w:rsidR="002D7D5C" w:rsidRPr="00DD3FBC">
        <w:rPr>
          <w:sz w:val="20"/>
          <w:szCs w:val="20"/>
        </w:rPr>
        <w:t xml:space="preserve">+ </w:t>
      </w:r>
      <w:r w:rsidR="00565D0C" w:rsidRPr="00DD3FBC">
        <w:rPr>
          <w:sz w:val="20"/>
          <w:szCs w:val="20"/>
        </w:rPr>
        <w:t xml:space="preserve">1 </w:t>
      </w:r>
      <w:r w:rsidR="002D7D5C" w:rsidRPr="00DD3FBC">
        <w:rPr>
          <w:sz w:val="20"/>
          <w:szCs w:val="20"/>
        </w:rPr>
        <w:t xml:space="preserve">425 367 4601; </w:t>
      </w:r>
      <w:r w:rsidRPr="00DD3FBC">
        <w:rPr>
          <w:sz w:val="20"/>
          <w:szCs w:val="20"/>
        </w:rPr>
        <w:t xml:space="preserve">Fax: + </w:t>
      </w:r>
      <w:r w:rsidR="00565D0C" w:rsidRPr="00DD3FBC">
        <w:rPr>
          <w:sz w:val="20"/>
          <w:szCs w:val="20"/>
        </w:rPr>
        <w:t xml:space="preserve">1 </w:t>
      </w:r>
      <w:r w:rsidRPr="00DD3FBC">
        <w:rPr>
          <w:sz w:val="20"/>
          <w:szCs w:val="20"/>
        </w:rPr>
        <w:t xml:space="preserve">425 367 4817; cell (mobile) phone: + </w:t>
      </w:r>
      <w:r w:rsidR="00565D0C" w:rsidRPr="00DD3FBC">
        <w:rPr>
          <w:sz w:val="20"/>
          <w:szCs w:val="20"/>
        </w:rPr>
        <w:t xml:space="preserve">1 </w:t>
      </w:r>
      <w:r w:rsidRPr="00DD3FBC">
        <w:rPr>
          <w:sz w:val="20"/>
          <w:szCs w:val="20"/>
        </w:rPr>
        <w:t>425 314 0199</w:t>
      </w:r>
    </w:p>
    <w:p w:rsidR="002B6D6A" w:rsidRPr="00DD3FBC" w:rsidRDefault="002B6D6A" w:rsidP="002B6D6A">
      <w:pPr>
        <w:rPr>
          <w:sz w:val="20"/>
          <w:szCs w:val="20"/>
        </w:rPr>
      </w:pPr>
      <w:r w:rsidRPr="00DD3FBC">
        <w:rPr>
          <w:sz w:val="20"/>
          <w:szCs w:val="20"/>
        </w:rPr>
        <w:t xml:space="preserve">Marketing phone: + </w:t>
      </w:r>
      <w:r w:rsidR="00565D0C" w:rsidRPr="00DD3FBC">
        <w:rPr>
          <w:sz w:val="20"/>
          <w:szCs w:val="20"/>
        </w:rPr>
        <w:t xml:space="preserve">1 </w:t>
      </w:r>
      <w:r w:rsidRPr="00DD3FBC">
        <w:rPr>
          <w:sz w:val="20"/>
          <w:szCs w:val="20"/>
        </w:rPr>
        <w:t>650 343 IBSC (4272); e-mail:anitaIBSC@aol.com</w:t>
      </w:r>
    </w:p>
    <w:p w:rsidR="002B6D6A" w:rsidRPr="00DD3FBC" w:rsidRDefault="002B6D6A" w:rsidP="002B6D6A">
      <w:pPr>
        <w:rPr>
          <w:sz w:val="20"/>
          <w:szCs w:val="20"/>
        </w:rPr>
      </w:pPr>
      <w:r w:rsidRPr="00DD3FBC">
        <w:rPr>
          <w:sz w:val="20"/>
          <w:szCs w:val="20"/>
        </w:rPr>
        <w:t xml:space="preserve">Web site: </w:t>
      </w:r>
      <w:hyperlink r:id="rId6" w:history="1">
        <w:r w:rsidRPr="00DD3FBC">
          <w:rPr>
            <w:rStyle w:val="Hyperlink"/>
            <w:color w:val="auto"/>
            <w:sz w:val="20"/>
            <w:szCs w:val="20"/>
          </w:rPr>
          <w:t>www.immunobioscience.com</w:t>
        </w:r>
      </w:hyperlink>
      <w:r w:rsidRPr="00DD3FBC">
        <w:t>;</w:t>
      </w:r>
      <w:r w:rsidRPr="00DD3FBC">
        <w:rPr>
          <w:sz w:val="20"/>
          <w:szCs w:val="20"/>
        </w:rPr>
        <w:t xml:space="preserve"> E-mail: baderbo@gmail.com</w:t>
      </w:r>
    </w:p>
    <w:p w:rsidR="00064B0F" w:rsidRPr="00DD3FBC" w:rsidRDefault="005E3E9F" w:rsidP="002B6D6A">
      <w:pPr>
        <w:rPr>
          <w:sz w:val="20"/>
          <w:szCs w:val="20"/>
        </w:rPr>
      </w:pPr>
      <w:r w:rsidRPr="00DD3FBC">
        <w:rPr>
          <w:sz w:val="20"/>
          <w:szCs w:val="20"/>
        </w:rPr>
        <w:t>Product of USA</w:t>
      </w:r>
    </w:p>
    <w:sectPr w:rsidR="00064B0F" w:rsidRPr="00DD3FB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54152"/>
    <w:rsid w:val="00055DEA"/>
    <w:rsid w:val="00064B0F"/>
    <w:rsid w:val="000654D6"/>
    <w:rsid w:val="000B45BE"/>
    <w:rsid w:val="000D242C"/>
    <w:rsid w:val="001354F9"/>
    <w:rsid w:val="00135BC2"/>
    <w:rsid w:val="00151C61"/>
    <w:rsid w:val="00165F51"/>
    <w:rsid w:val="00172DA4"/>
    <w:rsid w:val="001973B9"/>
    <w:rsid w:val="001C0091"/>
    <w:rsid w:val="001C0DC7"/>
    <w:rsid w:val="001D5E25"/>
    <w:rsid w:val="001F29C3"/>
    <w:rsid w:val="001F65A2"/>
    <w:rsid w:val="00236EC5"/>
    <w:rsid w:val="00243651"/>
    <w:rsid w:val="0024799F"/>
    <w:rsid w:val="002642A9"/>
    <w:rsid w:val="002672E3"/>
    <w:rsid w:val="0028621A"/>
    <w:rsid w:val="0029026B"/>
    <w:rsid w:val="002B6D6A"/>
    <w:rsid w:val="002B70CC"/>
    <w:rsid w:val="002C692B"/>
    <w:rsid w:val="002D7D5C"/>
    <w:rsid w:val="002E1C0E"/>
    <w:rsid w:val="00303198"/>
    <w:rsid w:val="003032E5"/>
    <w:rsid w:val="0031515B"/>
    <w:rsid w:val="00322D6B"/>
    <w:rsid w:val="00344218"/>
    <w:rsid w:val="00360076"/>
    <w:rsid w:val="00363670"/>
    <w:rsid w:val="0036672A"/>
    <w:rsid w:val="00380421"/>
    <w:rsid w:val="00383C36"/>
    <w:rsid w:val="00393C7D"/>
    <w:rsid w:val="003A682D"/>
    <w:rsid w:val="003B247A"/>
    <w:rsid w:val="003C00FD"/>
    <w:rsid w:val="003C7E0B"/>
    <w:rsid w:val="003D47AD"/>
    <w:rsid w:val="003E19BA"/>
    <w:rsid w:val="003E7F0B"/>
    <w:rsid w:val="00402559"/>
    <w:rsid w:val="0041044E"/>
    <w:rsid w:val="00425A9A"/>
    <w:rsid w:val="00440257"/>
    <w:rsid w:val="00453DE3"/>
    <w:rsid w:val="00465E93"/>
    <w:rsid w:val="0047026C"/>
    <w:rsid w:val="00475744"/>
    <w:rsid w:val="00480F15"/>
    <w:rsid w:val="0048131F"/>
    <w:rsid w:val="004904FB"/>
    <w:rsid w:val="0049199D"/>
    <w:rsid w:val="004C05B2"/>
    <w:rsid w:val="004C67E1"/>
    <w:rsid w:val="004F0A42"/>
    <w:rsid w:val="004F146E"/>
    <w:rsid w:val="0050420A"/>
    <w:rsid w:val="005119EA"/>
    <w:rsid w:val="00511B7C"/>
    <w:rsid w:val="00515BC2"/>
    <w:rsid w:val="00542558"/>
    <w:rsid w:val="00565D0C"/>
    <w:rsid w:val="005671BD"/>
    <w:rsid w:val="00583663"/>
    <w:rsid w:val="005876AD"/>
    <w:rsid w:val="005B4607"/>
    <w:rsid w:val="005C204C"/>
    <w:rsid w:val="005C564D"/>
    <w:rsid w:val="005D0EC7"/>
    <w:rsid w:val="005D207B"/>
    <w:rsid w:val="005E3E9F"/>
    <w:rsid w:val="005E7E3B"/>
    <w:rsid w:val="0060566C"/>
    <w:rsid w:val="00615AB8"/>
    <w:rsid w:val="00616743"/>
    <w:rsid w:val="00624006"/>
    <w:rsid w:val="00626B3A"/>
    <w:rsid w:val="006424D6"/>
    <w:rsid w:val="00645FD2"/>
    <w:rsid w:val="00651729"/>
    <w:rsid w:val="00656BDC"/>
    <w:rsid w:val="00661CAA"/>
    <w:rsid w:val="00664CDF"/>
    <w:rsid w:val="00683DC6"/>
    <w:rsid w:val="00697913"/>
    <w:rsid w:val="006C0512"/>
    <w:rsid w:val="006C1AF7"/>
    <w:rsid w:val="006C2E23"/>
    <w:rsid w:val="006C3838"/>
    <w:rsid w:val="006C53B9"/>
    <w:rsid w:val="006D628A"/>
    <w:rsid w:val="006E3637"/>
    <w:rsid w:val="006F5B6C"/>
    <w:rsid w:val="00702DF0"/>
    <w:rsid w:val="00710D75"/>
    <w:rsid w:val="007110F9"/>
    <w:rsid w:val="00751496"/>
    <w:rsid w:val="00765AEA"/>
    <w:rsid w:val="0079342C"/>
    <w:rsid w:val="00795885"/>
    <w:rsid w:val="00800F16"/>
    <w:rsid w:val="0086506A"/>
    <w:rsid w:val="00875FF8"/>
    <w:rsid w:val="00876B7A"/>
    <w:rsid w:val="00876E3C"/>
    <w:rsid w:val="00885502"/>
    <w:rsid w:val="00890FA9"/>
    <w:rsid w:val="008918C2"/>
    <w:rsid w:val="00891A98"/>
    <w:rsid w:val="00894AFC"/>
    <w:rsid w:val="008A2927"/>
    <w:rsid w:val="008A7BAF"/>
    <w:rsid w:val="008B203D"/>
    <w:rsid w:val="008B20E5"/>
    <w:rsid w:val="008C4F50"/>
    <w:rsid w:val="008C5C2F"/>
    <w:rsid w:val="008C7CEE"/>
    <w:rsid w:val="008D044B"/>
    <w:rsid w:val="008D1B41"/>
    <w:rsid w:val="008E408D"/>
    <w:rsid w:val="008F3D03"/>
    <w:rsid w:val="008F6672"/>
    <w:rsid w:val="00903127"/>
    <w:rsid w:val="00911059"/>
    <w:rsid w:val="00943EB4"/>
    <w:rsid w:val="00957456"/>
    <w:rsid w:val="00973F3F"/>
    <w:rsid w:val="00976004"/>
    <w:rsid w:val="0098623E"/>
    <w:rsid w:val="009914F8"/>
    <w:rsid w:val="00991953"/>
    <w:rsid w:val="00993D9C"/>
    <w:rsid w:val="00995586"/>
    <w:rsid w:val="0099681E"/>
    <w:rsid w:val="009A353E"/>
    <w:rsid w:val="009A4F84"/>
    <w:rsid w:val="009B1E92"/>
    <w:rsid w:val="009B4273"/>
    <w:rsid w:val="009C173C"/>
    <w:rsid w:val="009C5736"/>
    <w:rsid w:val="009D749B"/>
    <w:rsid w:val="009D7E60"/>
    <w:rsid w:val="009F742D"/>
    <w:rsid w:val="00A05460"/>
    <w:rsid w:val="00A05E6E"/>
    <w:rsid w:val="00A06D95"/>
    <w:rsid w:val="00A118BE"/>
    <w:rsid w:val="00A24CD6"/>
    <w:rsid w:val="00A250A3"/>
    <w:rsid w:val="00A27774"/>
    <w:rsid w:val="00A635A2"/>
    <w:rsid w:val="00A73BB5"/>
    <w:rsid w:val="00A91402"/>
    <w:rsid w:val="00AB2F33"/>
    <w:rsid w:val="00AD17B2"/>
    <w:rsid w:val="00AD5E8F"/>
    <w:rsid w:val="00AE07BF"/>
    <w:rsid w:val="00B01DDA"/>
    <w:rsid w:val="00B023B7"/>
    <w:rsid w:val="00B40D20"/>
    <w:rsid w:val="00B54BA6"/>
    <w:rsid w:val="00B60D6B"/>
    <w:rsid w:val="00B75205"/>
    <w:rsid w:val="00B93C29"/>
    <w:rsid w:val="00BA4A17"/>
    <w:rsid w:val="00BB5268"/>
    <w:rsid w:val="00BC0C0C"/>
    <w:rsid w:val="00BD187F"/>
    <w:rsid w:val="00BD3D19"/>
    <w:rsid w:val="00BE174D"/>
    <w:rsid w:val="00BF52B8"/>
    <w:rsid w:val="00C04ACA"/>
    <w:rsid w:val="00C11E74"/>
    <w:rsid w:val="00C3058B"/>
    <w:rsid w:val="00C34DFF"/>
    <w:rsid w:val="00C36D8B"/>
    <w:rsid w:val="00C51CA6"/>
    <w:rsid w:val="00C743E3"/>
    <w:rsid w:val="00C75FDF"/>
    <w:rsid w:val="00CA0BCD"/>
    <w:rsid w:val="00CB2B84"/>
    <w:rsid w:val="00CB6907"/>
    <w:rsid w:val="00CD5623"/>
    <w:rsid w:val="00CE7D0B"/>
    <w:rsid w:val="00CF364D"/>
    <w:rsid w:val="00D043ED"/>
    <w:rsid w:val="00D123A8"/>
    <w:rsid w:val="00D20CBB"/>
    <w:rsid w:val="00D21205"/>
    <w:rsid w:val="00D2397B"/>
    <w:rsid w:val="00D6115C"/>
    <w:rsid w:val="00D84D20"/>
    <w:rsid w:val="00D94AA2"/>
    <w:rsid w:val="00DA2BB8"/>
    <w:rsid w:val="00DA6864"/>
    <w:rsid w:val="00DC394C"/>
    <w:rsid w:val="00DC665C"/>
    <w:rsid w:val="00DC6B2A"/>
    <w:rsid w:val="00DD3FBC"/>
    <w:rsid w:val="00DF2240"/>
    <w:rsid w:val="00DF5597"/>
    <w:rsid w:val="00DF7709"/>
    <w:rsid w:val="00E029E8"/>
    <w:rsid w:val="00E15922"/>
    <w:rsid w:val="00E303A5"/>
    <w:rsid w:val="00E414B0"/>
    <w:rsid w:val="00E61A00"/>
    <w:rsid w:val="00E92696"/>
    <w:rsid w:val="00EA1CD2"/>
    <w:rsid w:val="00EA226C"/>
    <w:rsid w:val="00EA66D7"/>
    <w:rsid w:val="00ED5399"/>
    <w:rsid w:val="00ED5DCF"/>
    <w:rsid w:val="00EE2E7F"/>
    <w:rsid w:val="00EF3BCB"/>
    <w:rsid w:val="00EF7F1C"/>
    <w:rsid w:val="00F06700"/>
    <w:rsid w:val="00F1306D"/>
    <w:rsid w:val="00F34A53"/>
    <w:rsid w:val="00F431A5"/>
    <w:rsid w:val="00F47816"/>
    <w:rsid w:val="00F5068B"/>
    <w:rsid w:val="00F63A2E"/>
    <w:rsid w:val="00F719DE"/>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453212121">
      <w:bodyDiv w:val="1"/>
      <w:marLeft w:val="0"/>
      <w:marRight w:val="0"/>
      <w:marTop w:val="0"/>
      <w:marBottom w:val="0"/>
      <w:divBdr>
        <w:top w:val="none" w:sz="0" w:space="0" w:color="auto"/>
        <w:left w:val="none" w:sz="0" w:space="0" w:color="auto"/>
        <w:bottom w:val="none" w:sz="0" w:space="0" w:color="auto"/>
        <w:right w:val="none" w:sz="0" w:space="0" w:color="auto"/>
      </w:divBdr>
    </w:div>
    <w:div w:id="576091129">
      <w:bodyDiv w:val="1"/>
      <w:marLeft w:val="0"/>
      <w:marRight w:val="0"/>
      <w:marTop w:val="0"/>
      <w:marBottom w:val="0"/>
      <w:divBdr>
        <w:top w:val="none" w:sz="0" w:space="0" w:color="auto"/>
        <w:left w:val="none" w:sz="0" w:space="0" w:color="auto"/>
        <w:bottom w:val="none" w:sz="0" w:space="0" w:color="auto"/>
        <w:right w:val="none" w:sz="0" w:space="0" w:color="auto"/>
      </w:divBdr>
    </w:div>
    <w:div w:id="96311844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537504718">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64607-96C3-412C-BB60-2C1687810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589</Words>
  <Characters>3361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15</cp:revision>
  <cp:lastPrinted>2013-05-23T19:00:00Z</cp:lastPrinted>
  <dcterms:created xsi:type="dcterms:W3CDTF">2010-06-30T20:33:00Z</dcterms:created>
  <dcterms:modified xsi:type="dcterms:W3CDTF">2014-08-19T17:29:00Z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