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0635" w14:textId="77777777" w:rsidR="00FF6BD2" w:rsidRDefault="008D46DB" w:rsidP="008D46DB">
      <w:pPr>
        <w:jc w:val="center"/>
        <w:rPr>
          <w:rFonts w:ascii="Book Antiqua" w:hAnsi="Book Antiqua"/>
          <w:sz w:val="28"/>
          <w:lang w:val="es-ES_tradnl"/>
        </w:rPr>
      </w:pPr>
      <w:bookmarkStart w:id="0" w:name="_GoBack"/>
      <w:bookmarkEnd w:id="0"/>
      <w:r>
        <w:rPr>
          <w:rFonts w:ascii="Book Antiqua" w:hAnsi="Book Antiqua"/>
          <w:sz w:val="28"/>
          <w:lang w:val="es-ES_tradnl"/>
        </w:rPr>
        <w:t>ESTADO LIBRE ASOCIADO DE PUERTO RICO</w:t>
      </w:r>
    </w:p>
    <w:p w14:paraId="3964EA1C" w14:textId="77777777" w:rsidR="008D46DB" w:rsidRDefault="008D46DB" w:rsidP="008D46DB">
      <w:pPr>
        <w:jc w:val="center"/>
        <w:rPr>
          <w:rFonts w:ascii="Book Antiqua" w:hAnsi="Book Antiqua"/>
          <w:sz w:val="28"/>
          <w:lang w:val="es-ES_tradnl"/>
        </w:rPr>
      </w:pPr>
    </w:p>
    <w:p w14:paraId="6F75F941" w14:textId="7514D162" w:rsidR="008D46DB" w:rsidRDefault="00A424CC" w:rsidP="008D46DB">
      <w:pPr>
        <w:pStyle w:val="Title2"/>
        <w:rPr>
          <w:rFonts w:ascii="Book Antiqua" w:hAnsi="Book Antiqua"/>
          <w:lang w:val="es-ES_tradnl"/>
        </w:rPr>
      </w:pPr>
      <w:r>
        <w:rPr>
          <w:rFonts w:ascii="Book Antiqua" w:hAnsi="Book Antiqua"/>
          <w:lang w:val="es-ES_tradnl"/>
        </w:rPr>
        <w:t>19na.</w:t>
      </w:r>
      <w:r w:rsidR="008D46DB">
        <w:rPr>
          <w:rFonts w:ascii="Book Antiqua" w:hAnsi="Book Antiqua"/>
          <w:lang w:val="es-ES_tradnl"/>
        </w:rPr>
        <w:tab/>
        <w:t>Asamblea</w:t>
      </w:r>
      <w:r w:rsidR="008D46DB">
        <w:rPr>
          <w:rFonts w:ascii="Book Antiqua" w:hAnsi="Book Antiqua"/>
          <w:lang w:val="es-ES_tradnl"/>
        </w:rPr>
        <w:tab/>
        <w:t xml:space="preserve"> </w:t>
      </w:r>
      <w:r>
        <w:rPr>
          <w:rFonts w:ascii="Book Antiqua" w:hAnsi="Book Antiqua"/>
          <w:lang w:val="es-ES_tradnl"/>
        </w:rPr>
        <w:t>2da.</w:t>
      </w:r>
      <w:r w:rsidR="008D46DB">
        <w:rPr>
          <w:rFonts w:ascii="Book Antiqua" w:hAnsi="Book Antiqua"/>
          <w:lang w:val="es-ES_tradnl"/>
        </w:rPr>
        <w:tab/>
        <w:t>Sesión</w:t>
      </w:r>
    </w:p>
    <w:p w14:paraId="1BE81E96" w14:textId="77777777" w:rsidR="008D46DB" w:rsidRDefault="008D46DB" w:rsidP="008D46DB">
      <w:pPr>
        <w:pStyle w:val="Title2"/>
        <w:rPr>
          <w:rFonts w:ascii="Book Antiqua" w:hAnsi="Book Antiqua"/>
          <w:lang w:val="es-ES_tradnl"/>
        </w:rPr>
      </w:pPr>
      <w:r>
        <w:rPr>
          <w:rFonts w:ascii="Book Antiqua" w:hAnsi="Book Antiqua"/>
          <w:lang w:val="es-ES_tradnl"/>
        </w:rPr>
        <w:tab/>
        <w:t>Legislativa</w:t>
      </w:r>
      <w:r>
        <w:rPr>
          <w:rFonts w:ascii="Book Antiqua" w:hAnsi="Book Antiqua"/>
          <w:lang w:val="es-ES_tradnl"/>
        </w:rPr>
        <w:tab/>
      </w:r>
      <w:r>
        <w:rPr>
          <w:rFonts w:ascii="Book Antiqua" w:hAnsi="Book Antiqua"/>
          <w:lang w:val="es-ES_tradnl"/>
        </w:rPr>
        <w:tab/>
        <w:t>Ordinaria</w:t>
      </w:r>
    </w:p>
    <w:p w14:paraId="32EA3097" w14:textId="77777777" w:rsidR="008D46DB" w:rsidRDefault="008D46DB" w:rsidP="008D46DB">
      <w:pPr>
        <w:rPr>
          <w:lang w:val="es-ES_tradnl"/>
        </w:rPr>
      </w:pPr>
    </w:p>
    <w:p w14:paraId="5D56F15D" w14:textId="77777777" w:rsidR="008D46DB" w:rsidRDefault="008D46DB" w:rsidP="008D46DB">
      <w:pPr>
        <w:jc w:val="center"/>
        <w:rPr>
          <w:rFonts w:ascii="Book Antiqua" w:hAnsi="Book Antiqua"/>
          <w:b/>
          <w:sz w:val="36"/>
          <w:lang w:val="es-ES_tradnl"/>
        </w:rPr>
      </w:pPr>
      <w:r>
        <w:rPr>
          <w:rFonts w:ascii="Book Antiqua" w:hAnsi="Book Antiqua"/>
          <w:b/>
          <w:sz w:val="36"/>
          <w:lang w:val="es-ES_tradnl"/>
        </w:rPr>
        <w:t>CÁMARA DE REPRESENTANTES</w:t>
      </w:r>
    </w:p>
    <w:p w14:paraId="6B7654D3" w14:textId="77777777" w:rsidR="008D46DB" w:rsidRDefault="008D46DB" w:rsidP="008D46DB">
      <w:pPr>
        <w:jc w:val="center"/>
        <w:rPr>
          <w:rFonts w:ascii="Book Antiqua" w:hAnsi="Book Antiqua"/>
          <w:b/>
          <w:sz w:val="36"/>
          <w:lang w:val="es-ES_tradnl"/>
        </w:rPr>
      </w:pPr>
    </w:p>
    <w:p w14:paraId="6F109D50" w14:textId="09A47B0F" w:rsidR="00A424CC" w:rsidRPr="0052489A" w:rsidRDefault="008D46DB" w:rsidP="0052489A">
      <w:pPr>
        <w:spacing w:before="240"/>
        <w:jc w:val="center"/>
        <w:rPr>
          <w:rFonts w:ascii="Book Antiqua" w:hAnsi="Book Antiqua"/>
          <w:b/>
          <w:sz w:val="52"/>
          <w:lang w:val="es-ES_tradnl"/>
        </w:rPr>
      </w:pPr>
      <w:r>
        <w:rPr>
          <w:rFonts w:ascii="Book Antiqua" w:hAnsi="Book Antiqua"/>
          <w:b/>
          <w:sz w:val="52"/>
          <w:lang w:val="es-ES_tradnl"/>
        </w:rPr>
        <w:t xml:space="preserve">P. de la C. </w:t>
      </w:r>
      <w:r w:rsidR="00CF2B56">
        <w:rPr>
          <w:rFonts w:ascii="Book Antiqua" w:hAnsi="Book Antiqua"/>
          <w:b/>
          <w:sz w:val="52"/>
          <w:lang w:val="es-ES_tradnl"/>
        </w:rPr>
        <w:t>965</w:t>
      </w:r>
    </w:p>
    <w:p w14:paraId="06E6E0B9" w14:textId="77777777" w:rsidR="0052489A" w:rsidRDefault="0052489A" w:rsidP="00A424CC">
      <w:pPr>
        <w:spacing w:line="480" w:lineRule="auto"/>
        <w:jc w:val="center"/>
        <w:rPr>
          <w:rFonts w:ascii="Book Antiqua" w:hAnsi="Book Antiqua"/>
          <w:lang w:val="es-ES_tradnl"/>
        </w:rPr>
      </w:pPr>
    </w:p>
    <w:p w14:paraId="7E78C345" w14:textId="2907C29D" w:rsidR="008D46DB" w:rsidRDefault="00CF2B56" w:rsidP="00A424CC">
      <w:pPr>
        <w:spacing w:line="480" w:lineRule="auto"/>
        <w:jc w:val="center"/>
        <w:rPr>
          <w:rFonts w:ascii="Book Antiqua" w:hAnsi="Book Antiqua"/>
          <w:lang w:val="es-ES_tradnl"/>
        </w:rPr>
      </w:pPr>
      <w:r>
        <w:rPr>
          <w:rFonts w:ascii="Book Antiqua" w:hAnsi="Book Antiqua"/>
          <w:lang w:val="es-ES_tradnl"/>
        </w:rPr>
        <w:t xml:space="preserve">2 </w:t>
      </w:r>
      <w:r w:rsidR="008D46DB">
        <w:rPr>
          <w:rFonts w:ascii="Book Antiqua" w:hAnsi="Book Antiqua"/>
          <w:lang w:val="es-ES_tradnl"/>
        </w:rPr>
        <w:t xml:space="preserve">DE </w:t>
      </w:r>
      <w:r w:rsidR="001C2F90">
        <w:rPr>
          <w:rFonts w:ascii="Book Antiqua" w:hAnsi="Book Antiqua"/>
          <w:lang w:val="es-ES_tradnl"/>
        </w:rPr>
        <w:t>SEPTIEMBRE</w:t>
      </w:r>
      <w:r w:rsidR="008D46DB">
        <w:rPr>
          <w:rFonts w:ascii="Book Antiqua" w:hAnsi="Book Antiqua"/>
          <w:lang w:val="es-ES_tradnl"/>
        </w:rPr>
        <w:t xml:space="preserve"> DE 2021</w:t>
      </w:r>
    </w:p>
    <w:p w14:paraId="79E82799" w14:textId="77777777" w:rsidR="008D46DB" w:rsidRDefault="008D46DB" w:rsidP="00A424CC">
      <w:pPr>
        <w:spacing w:line="480" w:lineRule="auto"/>
        <w:jc w:val="center"/>
        <w:rPr>
          <w:rFonts w:ascii="Book Antiqua" w:hAnsi="Book Antiqua"/>
          <w:lang w:val="es-ES_tradnl"/>
        </w:rPr>
      </w:pPr>
      <w:r>
        <w:rPr>
          <w:rFonts w:ascii="Book Antiqua" w:hAnsi="Book Antiqua"/>
          <w:lang w:val="es-ES_tradnl"/>
        </w:rPr>
        <w:t xml:space="preserve">Presentado por el representante </w:t>
      </w:r>
      <w:r>
        <w:rPr>
          <w:rFonts w:ascii="Book Antiqua" w:hAnsi="Book Antiqua"/>
          <w:i/>
          <w:lang w:val="es-ES_tradnl"/>
        </w:rPr>
        <w:t>Rivera Segarra</w:t>
      </w:r>
    </w:p>
    <w:p w14:paraId="5A440A66" w14:textId="592A808C" w:rsidR="008D46DB" w:rsidRDefault="008D46DB" w:rsidP="00A424CC">
      <w:pPr>
        <w:spacing w:line="480" w:lineRule="auto"/>
        <w:jc w:val="center"/>
        <w:rPr>
          <w:rFonts w:ascii="Book Antiqua" w:hAnsi="Book Antiqua"/>
          <w:lang w:val="es-ES_tradnl"/>
        </w:rPr>
      </w:pPr>
      <w:r>
        <w:rPr>
          <w:rFonts w:ascii="Book Antiqua" w:hAnsi="Book Antiqua"/>
          <w:lang w:val="es-ES_tradnl"/>
        </w:rPr>
        <w:t>Referido a</w:t>
      </w:r>
      <w:r w:rsidR="00A424CC">
        <w:rPr>
          <w:rFonts w:ascii="Book Antiqua" w:hAnsi="Book Antiqua"/>
          <w:lang w:val="es-ES_tradnl"/>
        </w:rPr>
        <w:t xml:space="preserve"> la Comisión de Asuntos de la Mujer</w:t>
      </w:r>
    </w:p>
    <w:p w14:paraId="7F4FC198" w14:textId="77777777" w:rsidR="008D46DB" w:rsidRDefault="008D46DB" w:rsidP="008D46DB">
      <w:pPr>
        <w:jc w:val="both"/>
        <w:rPr>
          <w:rFonts w:ascii="Book Antiqua" w:hAnsi="Book Antiqua"/>
          <w:lang w:val="es-ES_tradnl"/>
        </w:rPr>
      </w:pPr>
    </w:p>
    <w:p w14:paraId="31C2DC8E" w14:textId="77777777" w:rsidR="008D46DB" w:rsidRDefault="008D46DB" w:rsidP="008D46DB">
      <w:pPr>
        <w:jc w:val="center"/>
        <w:rPr>
          <w:rFonts w:ascii="Book Antiqua" w:hAnsi="Book Antiqua"/>
          <w:b/>
          <w:sz w:val="28"/>
          <w:lang w:val="es-ES_tradnl"/>
        </w:rPr>
      </w:pPr>
      <w:r>
        <w:rPr>
          <w:rFonts w:ascii="Book Antiqua" w:hAnsi="Book Antiqua"/>
          <w:b/>
          <w:sz w:val="28"/>
          <w:lang w:val="es-ES_tradnl"/>
        </w:rPr>
        <w:t>LEY</w:t>
      </w:r>
    </w:p>
    <w:p w14:paraId="1B9402A3" w14:textId="77777777" w:rsidR="008D46DB" w:rsidRDefault="008D46DB" w:rsidP="008D46DB">
      <w:pPr>
        <w:jc w:val="both"/>
        <w:rPr>
          <w:rFonts w:ascii="Book Antiqua" w:hAnsi="Book Antiqua"/>
          <w:lang w:val="es-ES_tradnl"/>
        </w:rPr>
      </w:pPr>
    </w:p>
    <w:p w14:paraId="1835F2E5" w14:textId="2F2F3A08" w:rsidR="008D46DB" w:rsidRDefault="00665489" w:rsidP="00A424CC">
      <w:pPr>
        <w:ind w:left="720" w:hanging="720"/>
        <w:jc w:val="both"/>
        <w:rPr>
          <w:rFonts w:ascii="Book Antiqua" w:hAnsi="Book Antiqua"/>
          <w:lang w:val="es-ES_tradnl"/>
        </w:rPr>
      </w:pPr>
      <w:bookmarkStart w:id="1" w:name="_Hlk81316465"/>
      <w:r>
        <w:rPr>
          <w:rFonts w:ascii="Book Antiqua" w:hAnsi="Book Antiqua"/>
          <w:lang w:val="es-ES_tradnl"/>
        </w:rPr>
        <w:t xml:space="preserve">Para enmendar el Articulo </w:t>
      </w:r>
      <w:r w:rsidR="00A73C66">
        <w:rPr>
          <w:rFonts w:ascii="Book Antiqua" w:hAnsi="Book Antiqua"/>
          <w:lang w:val="es-ES_tradnl"/>
        </w:rPr>
        <w:t xml:space="preserve">3.2 </w:t>
      </w:r>
      <w:r w:rsidR="008D46DB">
        <w:rPr>
          <w:rFonts w:ascii="Book Antiqua" w:hAnsi="Book Antiqua"/>
          <w:lang w:val="es-ES_tradnl"/>
        </w:rPr>
        <w:t>de la Ley Núm. 54 de 15 de agosto de 1989, según enmendada</w:t>
      </w:r>
      <w:r w:rsidR="00A26182">
        <w:rPr>
          <w:rFonts w:ascii="Book Antiqua" w:hAnsi="Book Antiqua"/>
          <w:lang w:val="es-ES_tradnl"/>
        </w:rPr>
        <w:t xml:space="preserve">, </w:t>
      </w:r>
      <w:r w:rsidR="008D46DB">
        <w:rPr>
          <w:rFonts w:ascii="Book Antiqua" w:hAnsi="Book Antiqua"/>
          <w:lang w:val="es-ES_tradnl"/>
        </w:rPr>
        <w:t xml:space="preserve">conocida como “Ley para la Prevención e Intervención con la </w:t>
      </w:r>
      <w:r>
        <w:rPr>
          <w:rFonts w:ascii="Book Antiqua" w:hAnsi="Book Antiqua"/>
          <w:lang w:val="es-ES_tradnl"/>
        </w:rPr>
        <w:t>Violencia Doméstica”, para añadir el</w:t>
      </w:r>
      <w:r w:rsidR="00165513">
        <w:rPr>
          <w:rFonts w:ascii="Book Antiqua" w:hAnsi="Book Antiqua"/>
          <w:lang w:val="es-ES_tradnl"/>
        </w:rPr>
        <w:t xml:space="preserve"> inciso (</w:t>
      </w:r>
      <w:r w:rsidR="00DE032E">
        <w:rPr>
          <w:rFonts w:ascii="Book Antiqua" w:hAnsi="Book Antiqua"/>
          <w:lang w:val="es-ES_tradnl"/>
        </w:rPr>
        <w:t>l</w:t>
      </w:r>
      <w:r w:rsidR="003638E8">
        <w:rPr>
          <w:rFonts w:ascii="Book Antiqua" w:hAnsi="Book Antiqua"/>
          <w:lang w:val="es-ES_tradnl"/>
        </w:rPr>
        <w:t xml:space="preserve">) la cual dispondrá lo siguiente </w:t>
      </w:r>
      <w:bookmarkStart w:id="2" w:name="_Hlk75423487"/>
      <w:r w:rsidR="003638E8">
        <w:rPr>
          <w:rFonts w:ascii="Book Antiqua" w:hAnsi="Book Antiqua"/>
          <w:lang w:val="es-ES_tradnl"/>
        </w:rPr>
        <w:t>“Se</w:t>
      </w:r>
      <w:r w:rsidR="00165513">
        <w:rPr>
          <w:rFonts w:ascii="Book Antiqua" w:hAnsi="Book Antiqua"/>
          <w:lang w:val="es-ES_tradnl"/>
        </w:rPr>
        <w:t xml:space="preserve"> impondrá pena correspondiente a delito de Segundo grado</w:t>
      </w:r>
      <w:r w:rsidR="00A26182">
        <w:rPr>
          <w:rFonts w:ascii="Book Antiqua" w:hAnsi="Book Antiqua"/>
          <w:lang w:val="es-ES_tradnl"/>
        </w:rPr>
        <w:t>,</w:t>
      </w:r>
      <w:r w:rsidR="003638E8">
        <w:rPr>
          <w:rFonts w:ascii="Book Antiqua" w:hAnsi="Book Antiqua"/>
          <w:lang w:val="es-ES_tradnl"/>
        </w:rPr>
        <w:t xml:space="preserve"> con</w:t>
      </w:r>
      <w:r w:rsidR="00165513">
        <w:rPr>
          <w:rFonts w:ascii="Book Antiqua" w:hAnsi="Book Antiqua"/>
          <w:lang w:val="es-ES_tradnl"/>
        </w:rPr>
        <w:t xml:space="preserve"> quince (15) años de </w:t>
      </w:r>
      <w:r w:rsidR="00A26182">
        <w:rPr>
          <w:rFonts w:ascii="Book Antiqua" w:hAnsi="Book Antiqua"/>
          <w:lang w:val="es-ES_tradnl"/>
        </w:rPr>
        <w:t>reclusión,</w:t>
      </w:r>
      <w:r w:rsidR="00165513">
        <w:rPr>
          <w:rFonts w:ascii="Book Antiqua" w:hAnsi="Book Antiqua"/>
          <w:lang w:val="es-ES_tradnl"/>
        </w:rPr>
        <w:t xml:space="preserve"> si el maltrato ocasiona una lesión mutilante. </w:t>
      </w:r>
      <w:r w:rsidR="00A26182">
        <w:rPr>
          <w:rFonts w:ascii="Book Antiqua" w:hAnsi="Book Antiqua"/>
          <w:lang w:val="es-ES_tradnl"/>
        </w:rPr>
        <w:t xml:space="preserve">Se entenderá como lesión mutilante, el ocasionar daño permanente en cualquier </w:t>
      </w:r>
      <w:r w:rsidR="002F29CC">
        <w:rPr>
          <w:rFonts w:ascii="Book Antiqua" w:hAnsi="Book Antiqua"/>
          <w:lang w:val="es-ES_tradnl"/>
        </w:rPr>
        <w:t xml:space="preserve">parte del cuerpo a una persona, </w:t>
      </w:r>
      <w:r w:rsidR="00A26182">
        <w:rPr>
          <w:rFonts w:ascii="Book Antiqua" w:hAnsi="Book Antiqua"/>
          <w:lang w:val="es-ES_tradnl"/>
        </w:rPr>
        <w:t>desfigurar el rostro o inutilizar permanentemente su capacidad para oír, ver</w:t>
      </w:r>
      <w:r w:rsidR="0014052C">
        <w:rPr>
          <w:rFonts w:ascii="Book Antiqua" w:hAnsi="Book Antiqua"/>
          <w:lang w:val="es-ES_tradnl"/>
        </w:rPr>
        <w:t>,</w:t>
      </w:r>
      <w:r w:rsidR="00A26182">
        <w:rPr>
          <w:rFonts w:ascii="Book Antiqua" w:hAnsi="Book Antiqua"/>
          <w:lang w:val="es-ES_tradnl"/>
        </w:rPr>
        <w:t xml:space="preserve"> hablar</w:t>
      </w:r>
      <w:r w:rsidR="0014052C">
        <w:rPr>
          <w:rFonts w:ascii="Book Antiqua" w:hAnsi="Book Antiqua"/>
          <w:lang w:val="es-ES_tradnl"/>
        </w:rPr>
        <w:t xml:space="preserve"> o senti</w:t>
      </w:r>
      <w:r w:rsidR="00EA4497">
        <w:rPr>
          <w:rFonts w:ascii="Book Antiqua" w:hAnsi="Book Antiqua"/>
          <w:lang w:val="es-ES_tradnl"/>
        </w:rPr>
        <w:t>do de tacto</w:t>
      </w:r>
      <w:r w:rsidR="00A26182">
        <w:rPr>
          <w:rFonts w:ascii="Book Antiqua" w:hAnsi="Book Antiqua"/>
          <w:lang w:val="es-ES_tradnl"/>
        </w:rPr>
        <w:t xml:space="preserve">. </w:t>
      </w:r>
      <w:r w:rsidR="00032929">
        <w:rPr>
          <w:rFonts w:ascii="Book Antiqua" w:hAnsi="Book Antiqua"/>
          <w:lang w:val="es-ES_tradnl"/>
        </w:rPr>
        <w:t>Las personas convictas bajo esta modalidad no podrán beneficiarse del Desvío del Procedimiento del Articulo 3.6 de esta ley</w:t>
      </w:r>
      <w:r w:rsidR="00955150">
        <w:rPr>
          <w:rFonts w:ascii="Book Antiqua" w:hAnsi="Book Antiqua"/>
          <w:lang w:val="es-ES_tradnl"/>
        </w:rPr>
        <w:t>, ni del privilegio de Sentencia Suspendida</w:t>
      </w:r>
      <w:r w:rsidR="00223B0E">
        <w:rPr>
          <w:rFonts w:ascii="Book Antiqua" w:hAnsi="Book Antiqua"/>
          <w:lang w:val="es-ES_tradnl"/>
        </w:rPr>
        <w:t xml:space="preserve"> </w:t>
      </w:r>
      <w:r w:rsidR="00223B0E" w:rsidRPr="00223B0E">
        <w:rPr>
          <w:rFonts w:ascii="Book Antiqua" w:hAnsi="Book Antiqua"/>
          <w:lang w:val="es-ES_tradnl"/>
        </w:rPr>
        <w:t>al amparo de la Ley Núm.</w:t>
      </w:r>
      <w:r w:rsidR="008C11B2">
        <w:rPr>
          <w:rFonts w:ascii="Book Antiqua" w:hAnsi="Book Antiqua"/>
          <w:lang w:val="es-ES_tradnl"/>
        </w:rPr>
        <w:t xml:space="preserve"> </w:t>
      </w:r>
      <w:r w:rsidR="00223B0E" w:rsidRPr="00223B0E">
        <w:rPr>
          <w:rFonts w:ascii="Book Antiqua" w:hAnsi="Book Antiqua"/>
          <w:lang w:val="es-ES_tradnl"/>
        </w:rPr>
        <w:t>259</w:t>
      </w:r>
      <w:r w:rsidR="00223B0E">
        <w:rPr>
          <w:rFonts w:ascii="Book Antiqua" w:hAnsi="Book Antiqua"/>
          <w:lang w:val="es-ES_tradnl"/>
        </w:rPr>
        <w:t xml:space="preserve"> </w:t>
      </w:r>
      <w:r w:rsidR="00223B0E" w:rsidRPr="00223B0E">
        <w:rPr>
          <w:rFonts w:ascii="Book Antiqua" w:hAnsi="Book Antiqua"/>
          <w:lang w:val="es-ES_tradnl"/>
        </w:rPr>
        <w:t>de 3 de abril de 1946, según enmendada</w:t>
      </w:r>
      <w:r w:rsidR="00032929">
        <w:rPr>
          <w:rFonts w:ascii="Book Antiqua" w:hAnsi="Book Antiqua"/>
          <w:lang w:val="es-ES_tradnl"/>
        </w:rPr>
        <w:t xml:space="preserve">. </w:t>
      </w:r>
    </w:p>
    <w:p w14:paraId="537AF390" w14:textId="77777777" w:rsidR="00A424CC" w:rsidRDefault="00A424CC" w:rsidP="00A424CC">
      <w:pPr>
        <w:ind w:left="720" w:hanging="720"/>
        <w:jc w:val="both"/>
        <w:rPr>
          <w:rFonts w:ascii="Book Antiqua" w:hAnsi="Book Antiqua"/>
          <w:lang w:val="es-ES_tradnl"/>
        </w:rPr>
      </w:pPr>
    </w:p>
    <w:bookmarkEnd w:id="1"/>
    <w:bookmarkEnd w:id="2"/>
    <w:p w14:paraId="68B40033" w14:textId="77777777" w:rsidR="008D46DB" w:rsidRDefault="008D46DB" w:rsidP="00A424CC">
      <w:pPr>
        <w:ind w:firstLine="360"/>
        <w:jc w:val="center"/>
        <w:rPr>
          <w:rFonts w:ascii="Book Antiqua" w:hAnsi="Book Antiqua"/>
          <w:lang w:val="es-ES_tradnl"/>
        </w:rPr>
      </w:pPr>
      <w:r>
        <w:rPr>
          <w:rFonts w:ascii="Book Antiqua" w:hAnsi="Book Antiqua"/>
          <w:lang w:val="es-ES_tradnl"/>
        </w:rPr>
        <w:t>EXPOSICIÓN DE MOTIVOS</w:t>
      </w:r>
    </w:p>
    <w:p w14:paraId="5154E441" w14:textId="77777777" w:rsidR="00A424CC" w:rsidRDefault="00A424CC" w:rsidP="00A424CC">
      <w:pPr>
        <w:ind w:firstLine="360"/>
        <w:jc w:val="both"/>
        <w:rPr>
          <w:rFonts w:ascii="Book Antiqua" w:hAnsi="Book Antiqua"/>
          <w:lang w:val="es-ES_tradnl"/>
        </w:rPr>
      </w:pPr>
      <w:bookmarkStart w:id="3" w:name="_Hlk81316548"/>
    </w:p>
    <w:p w14:paraId="5C788987" w14:textId="086EC7D0" w:rsidR="008D46DB" w:rsidRDefault="00511648" w:rsidP="00A424CC">
      <w:pPr>
        <w:ind w:firstLine="720"/>
        <w:jc w:val="both"/>
        <w:rPr>
          <w:rFonts w:ascii="Book Antiqua" w:hAnsi="Book Antiqua"/>
          <w:lang w:val="es-ES_tradnl"/>
        </w:rPr>
      </w:pPr>
      <w:r>
        <w:rPr>
          <w:rFonts w:ascii="Book Antiqua" w:hAnsi="Book Antiqua"/>
          <w:lang w:val="es-ES_tradnl"/>
        </w:rPr>
        <w:t>Desde la creación de la Ley para la Prevención e Intervención con la Violencia Doméstica</w:t>
      </w:r>
      <w:r w:rsidR="001954CD">
        <w:rPr>
          <w:rFonts w:ascii="Book Antiqua" w:hAnsi="Book Antiqua"/>
          <w:lang w:val="es-ES_tradnl"/>
        </w:rPr>
        <w:t>, Ley #54 de 15 de agosto de</w:t>
      </w:r>
      <w:r>
        <w:rPr>
          <w:rFonts w:ascii="Book Antiqua" w:hAnsi="Book Antiqua"/>
          <w:lang w:val="es-ES_tradnl"/>
        </w:rPr>
        <w:t xml:space="preserve"> 1989, el</w:t>
      </w:r>
      <w:r w:rsidRPr="00511648">
        <w:rPr>
          <w:rFonts w:ascii="Book Antiqua" w:hAnsi="Book Antiqua"/>
          <w:lang w:val="es-ES_tradnl"/>
        </w:rPr>
        <w:t xml:space="preserve"> interés de la Asamblea Legislativa de atender las necesidades de las víctimas de violencia </w:t>
      </w:r>
      <w:r w:rsidR="00E976F0" w:rsidRPr="00511648">
        <w:rPr>
          <w:rFonts w:ascii="Book Antiqua" w:hAnsi="Book Antiqua"/>
          <w:lang w:val="es-ES_tradnl"/>
        </w:rPr>
        <w:t>doméstica</w:t>
      </w:r>
      <w:r w:rsidR="00BC562E">
        <w:rPr>
          <w:rFonts w:ascii="Book Antiqua" w:hAnsi="Book Antiqua"/>
          <w:lang w:val="es-ES_tradnl"/>
        </w:rPr>
        <w:t xml:space="preserve"> ha sido persistente y </w:t>
      </w:r>
      <w:r w:rsidR="00170620">
        <w:rPr>
          <w:rFonts w:ascii="Book Antiqua" w:hAnsi="Book Antiqua"/>
          <w:lang w:val="es-ES_tradnl"/>
        </w:rPr>
        <w:t xml:space="preserve">continua </w:t>
      </w:r>
      <w:r>
        <w:rPr>
          <w:rFonts w:ascii="Book Antiqua" w:hAnsi="Book Antiqua"/>
          <w:lang w:val="es-ES_tradnl"/>
        </w:rPr>
        <w:t xml:space="preserve">en su afán </w:t>
      </w:r>
      <w:r w:rsidR="00BC562E">
        <w:rPr>
          <w:rFonts w:ascii="Book Antiqua" w:hAnsi="Book Antiqua"/>
          <w:lang w:val="es-ES_tradnl"/>
        </w:rPr>
        <w:t>de hacer esta legislación la</w:t>
      </w:r>
      <w:r>
        <w:rPr>
          <w:rFonts w:ascii="Book Antiqua" w:hAnsi="Book Antiqua"/>
          <w:lang w:val="es-ES_tradnl"/>
        </w:rPr>
        <w:t xml:space="preserve"> más completa posible</w:t>
      </w:r>
      <w:r w:rsidR="00BC562E">
        <w:rPr>
          <w:rFonts w:ascii="Book Antiqua" w:hAnsi="Book Antiqua"/>
          <w:lang w:val="es-ES_tradnl"/>
        </w:rPr>
        <w:t>,</w:t>
      </w:r>
      <w:r>
        <w:rPr>
          <w:rFonts w:ascii="Book Antiqua" w:hAnsi="Book Antiqua"/>
          <w:lang w:val="es-ES_tradnl"/>
        </w:rPr>
        <w:t xml:space="preserve"> en aras de dar cumplimiento con su política </w:t>
      </w:r>
      <w:r w:rsidR="00BC562E">
        <w:rPr>
          <w:rFonts w:ascii="Book Antiqua" w:hAnsi="Book Antiqua"/>
          <w:lang w:val="es-ES_tradnl"/>
        </w:rPr>
        <w:t>pública de alto interés</w:t>
      </w:r>
      <w:r>
        <w:rPr>
          <w:rFonts w:ascii="Book Antiqua" w:hAnsi="Book Antiqua"/>
          <w:lang w:val="es-ES_tradnl"/>
        </w:rPr>
        <w:t xml:space="preserve"> en Puerto Rico. </w:t>
      </w:r>
      <w:r w:rsidR="001954CD">
        <w:rPr>
          <w:rFonts w:ascii="Book Antiqua" w:hAnsi="Book Antiqua"/>
          <w:lang w:val="es-ES_tradnl"/>
        </w:rPr>
        <w:t>Muestra de ello es que</w:t>
      </w:r>
      <w:r w:rsidR="00BC562E">
        <w:rPr>
          <w:rFonts w:ascii="Book Antiqua" w:hAnsi="Book Antiqua"/>
          <w:lang w:val="es-ES_tradnl"/>
        </w:rPr>
        <w:t xml:space="preserve"> esta</w:t>
      </w:r>
      <w:r w:rsidR="001954CD">
        <w:rPr>
          <w:rFonts w:ascii="Book Antiqua" w:hAnsi="Book Antiqua"/>
          <w:lang w:val="es-ES_tradnl"/>
        </w:rPr>
        <w:t xml:space="preserve"> ley ha sido estudiada, analizada y enmendada en más de treinta</w:t>
      </w:r>
      <w:r w:rsidR="00BC562E">
        <w:rPr>
          <w:rFonts w:ascii="Book Antiqua" w:hAnsi="Book Antiqua"/>
          <w:lang w:val="es-ES_tradnl"/>
        </w:rPr>
        <w:t xml:space="preserve"> ocasiones para </w:t>
      </w:r>
      <w:r w:rsidR="00BC562E">
        <w:rPr>
          <w:rFonts w:ascii="Book Antiqua" w:hAnsi="Book Antiqua"/>
          <w:lang w:val="es-ES_tradnl"/>
        </w:rPr>
        <w:lastRenderedPageBreak/>
        <w:t xml:space="preserve">hacerla más efectiva contra este </w:t>
      </w:r>
      <w:r w:rsidR="00BC562E" w:rsidRPr="00BC562E">
        <w:rPr>
          <w:rFonts w:ascii="Book Antiqua" w:hAnsi="Book Antiqua"/>
          <w:lang w:val="es-ES_tradnl"/>
        </w:rPr>
        <w:t xml:space="preserve">comportamiento antisocial que </w:t>
      </w:r>
      <w:r w:rsidR="0050624E">
        <w:rPr>
          <w:rFonts w:ascii="Book Antiqua" w:hAnsi="Book Antiqua"/>
          <w:lang w:val="es-ES_tradnl"/>
        </w:rPr>
        <w:t xml:space="preserve">sigue </w:t>
      </w:r>
      <w:r w:rsidR="00BC562E" w:rsidRPr="00BC562E">
        <w:rPr>
          <w:rFonts w:ascii="Book Antiqua" w:hAnsi="Book Antiqua"/>
          <w:lang w:val="es-ES_tradnl"/>
        </w:rPr>
        <w:t>constituye</w:t>
      </w:r>
      <w:r w:rsidR="0050624E">
        <w:rPr>
          <w:rFonts w:ascii="Book Antiqua" w:hAnsi="Book Antiqua"/>
          <w:lang w:val="es-ES_tradnl"/>
        </w:rPr>
        <w:t>ndo un grave</w:t>
      </w:r>
      <w:r w:rsidR="00BC562E" w:rsidRPr="00BC562E">
        <w:rPr>
          <w:rFonts w:ascii="Book Antiqua" w:hAnsi="Book Antiqua"/>
          <w:lang w:val="es-ES_tradnl"/>
        </w:rPr>
        <w:t xml:space="preserve"> problema par</w:t>
      </w:r>
      <w:r w:rsidR="0050624E">
        <w:rPr>
          <w:rFonts w:ascii="Book Antiqua" w:hAnsi="Book Antiqua"/>
          <w:lang w:val="es-ES_tradnl"/>
        </w:rPr>
        <w:t>a las familias y el ordenamiento jurídico en Puerto Rico</w:t>
      </w:r>
      <w:r w:rsidR="00BC562E">
        <w:rPr>
          <w:rFonts w:ascii="Book Antiqua" w:hAnsi="Book Antiqua"/>
          <w:lang w:val="es-ES_tradnl"/>
        </w:rPr>
        <w:t>.</w:t>
      </w:r>
      <w:r w:rsidR="0050624E">
        <w:rPr>
          <w:rFonts w:ascii="Book Antiqua" w:hAnsi="Book Antiqua"/>
          <w:lang w:val="es-ES_tradnl"/>
        </w:rPr>
        <w:t xml:space="preserve"> </w:t>
      </w:r>
    </w:p>
    <w:p w14:paraId="02D4A074" w14:textId="77777777" w:rsidR="00A424CC" w:rsidRDefault="00A424CC" w:rsidP="00A424CC">
      <w:pPr>
        <w:ind w:firstLine="360"/>
        <w:jc w:val="both"/>
        <w:rPr>
          <w:rFonts w:ascii="Book Antiqua" w:hAnsi="Book Antiqua"/>
          <w:lang w:val="es-ES_tradnl"/>
        </w:rPr>
      </w:pPr>
    </w:p>
    <w:p w14:paraId="1740FA8E" w14:textId="5370F336" w:rsidR="00BC562E" w:rsidRDefault="0050624E" w:rsidP="00A424CC">
      <w:pPr>
        <w:ind w:firstLine="720"/>
        <w:jc w:val="both"/>
        <w:rPr>
          <w:rFonts w:ascii="Book Antiqua" w:hAnsi="Book Antiqua"/>
          <w:lang w:val="es-ES_tradnl"/>
        </w:rPr>
      </w:pPr>
      <w:r>
        <w:rPr>
          <w:rFonts w:ascii="Book Antiqua" w:hAnsi="Book Antiqua"/>
          <w:lang w:val="es-ES_tradnl"/>
        </w:rPr>
        <w:t xml:space="preserve">En </w:t>
      </w:r>
      <w:r w:rsidR="00FF62DD">
        <w:rPr>
          <w:rFonts w:ascii="Book Antiqua" w:hAnsi="Book Antiqua"/>
          <w:lang w:val="es-ES_tradnl"/>
        </w:rPr>
        <w:t>años</w:t>
      </w:r>
      <w:r>
        <w:rPr>
          <w:rFonts w:ascii="Book Antiqua" w:hAnsi="Book Antiqua"/>
          <w:lang w:val="es-ES_tradnl"/>
        </w:rPr>
        <w:t xml:space="preserve"> recientes</w:t>
      </w:r>
      <w:r w:rsidR="00FF62DD">
        <w:rPr>
          <w:rFonts w:ascii="Book Antiqua" w:hAnsi="Book Antiqua"/>
          <w:lang w:val="es-ES_tradnl"/>
        </w:rPr>
        <w:t>, el</w:t>
      </w:r>
      <w:r w:rsidR="00BC562E" w:rsidRPr="00BC562E">
        <w:rPr>
          <w:rFonts w:ascii="Book Antiqua" w:hAnsi="Book Antiqua"/>
          <w:lang w:val="es-ES_tradnl"/>
        </w:rPr>
        <w:t xml:space="preserve"> maltrato físico y emocional que sufre una persona a manos de su </w:t>
      </w:r>
      <w:r w:rsidR="00FF62DD">
        <w:rPr>
          <w:rFonts w:ascii="Book Antiqua" w:hAnsi="Book Antiqua"/>
          <w:lang w:val="es-ES_tradnl"/>
        </w:rPr>
        <w:t xml:space="preserve">cónyuge o </w:t>
      </w:r>
      <w:r w:rsidR="00E976F0">
        <w:rPr>
          <w:rFonts w:ascii="Book Antiqua" w:hAnsi="Book Antiqua"/>
          <w:lang w:val="es-ES_tradnl"/>
        </w:rPr>
        <w:t>excónyuge</w:t>
      </w:r>
      <w:r w:rsidR="00FF62DD">
        <w:rPr>
          <w:rFonts w:ascii="Book Antiqua" w:hAnsi="Book Antiqua"/>
          <w:lang w:val="es-ES_tradnl"/>
        </w:rPr>
        <w:t xml:space="preserve">, o </w:t>
      </w:r>
      <w:r w:rsidR="00BC562E" w:rsidRPr="00BC562E">
        <w:rPr>
          <w:rFonts w:ascii="Book Antiqua" w:hAnsi="Book Antiqua"/>
          <w:lang w:val="es-ES_tradnl"/>
        </w:rPr>
        <w:t>de una persona con quien sostiene o ha sostenido una relación íntima</w:t>
      </w:r>
      <w:r w:rsidR="00FF62DD">
        <w:rPr>
          <w:rFonts w:ascii="Book Antiqua" w:hAnsi="Book Antiqua"/>
          <w:lang w:val="es-ES_tradnl"/>
        </w:rPr>
        <w:t>, ha ido escalando en los niveles de violencia en la agresión</w:t>
      </w:r>
      <w:r w:rsidR="001F5ADC">
        <w:rPr>
          <w:rFonts w:ascii="Book Antiqua" w:hAnsi="Book Antiqua"/>
          <w:lang w:val="es-ES_tradnl"/>
        </w:rPr>
        <w:t xml:space="preserve"> contra la víctima. </w:t>
      </w:r>
      <w:r w:rsidR="00FF62DD">
        <w:rPr>
          <w:rFonts w:ascii="Book Antiqua" w:hAnsi="Book Antiqua"/>
          <w:lang w:val="es-ES_tradnl"/>
        </w:rPr>
        <w:t xml:space="preserve"> </w:t>
      </w:r>
      <w:r w:rsidR="001F5ADC">
        <w:rPr>
          <w:rFonts w:ascii="Book Antiqua" w:hAnsi="Book Antiqua"/>
          <w:lang w:val="es-ES_tradnl"/>
        </w:rPr>
        <w:t>Dicha violencia manifiesta ha llegado al punto</w:t>
      </w:r>
      <w:r>
        <w:rPr>
          <w:rFonts w:ascii="Book Antiqua" w:hAnsi="Book Antiqua"/>
          <w:lang w:val="es-ES_tradnl"/>
        </w:rPr>
        <w:t xml:space="preserve"> de </w:t>
      </w:r>
      <w:r w:rsidR="00FF62DD">
        <w:rPr>
          <w:rFonts w:ascii="Book Antiqua" w:hAnsi="Book Antiqua"/>
          <w:lang w:val="es-ES_tradnl"/>
        </w:rPr>
        <w:t>ocasiona</w:t>
      </w:r>
      <w:r>
        <w:rPr>
          <w:rFonts w:ascii="Book Antiqua" w:hAnsi="Book Antiqua"/>
          <w:lang w:val="es-ES_tradnl"/>
        </w:rPr>
        <w:t xml:space="preserve">r en la </w:t>
      </w:r>
      <w:r w:rsidR="00E976F0">
        <w:rPr>
          <w:rFonts w:ascii="Book Antiqua" w:hAnsi="Book Antiqua"/>
          <w:lang w:val="es-ES_tradnl"/>
        </w:rPr>
        <w:t>víctima</w:t>
      </w:r>
      <w:r>
        <w:rPr>
          <w:rFonts w:ascii="Book Antiqua" w:hAnsi="Book Antiqua"/>
          <w:lang w:val="es-ES_tradnl"/>
        </w:rPr>
        <w:t>,</w:t>
      </w:r>
      <w:r w:rsidR="00FF62DD">
        <w:rPr>
          <w:rFonts w:ascii="Book Antiqua" w:hAnsi="Book Antiqua"/>
          <w:lang w:val="es-ES_tradnl"/>
        </w:rPr>
        <w:t xml:space="preserve"> una lesión mutilante permanente en</w:t>
      </w:r>
      <w:r>
        <w:rPr>
          <w:rFonts w:ascii="Book Antiqua" w:hAnsi="Book Antiqua"/>
          <w:lang w:val="es-ES_tradnl"/>
        </w:rPr>
        <w:t xml:space="preserve"> su</w:t>
      </w:r>
      <w:r w:rsidR="001F5ADC">
        <w:rPr>
          <w:rFonts w:ascii="Book Antiqua" w:hAnsi="Book Antiqua"/>
          <w:lang w:val="es-ES_tradnl"/>
        </w:rPr>
        <w:t xml:space="preserve"> cuerpo, </w:t>
      </w:r>
      <w:r>
        <w:rPr>
          <w:rFonts w:ascii="Book Antiqua" w:hAnsi="Book Antiqua"/>
          <w:lang w:val="es-ES_tradnl"/>
        </w:rPr>
        <w:t>desfigurar su</w:t>
      </w:r>
      <w:r w:rsidR="001F5ADC">
        <w:rPr>
          <w:rFonts w:ascii="Book Antiqua" w:hAnsi="Book Antiqua"/>
          <w:lang w:val="es-ES_tradnl"/>
        </w:rPr>
        <w:t xml:space="preserve"> rostro o inutilizar su capacidad para </w:t>
      </w:r>
      <w:r>
        <w:rPr>
          <w:rFonts w:ascii="Book Antiqua" w:hAnsi="Book Antiqua"/>
          <w:lang w:val="es-ES_tradnl"/>
        </w:rPr>
        <w:t>oír</w:t>
      </w:r>
      <w:r w:rsidR="001F5ADC">
        <w:rPr>
          <w:rFonts w:ascii="Book Antiqua" w:hAnsi="Book Antiqua"/>
          <w:lang w:val="es-ES_tradnl"/>
        </w:rPr>
        <w:t>, ver</w:t>
      </w:r>
      <w:r w:rsidR="0014052C">
        <w:rPr>
          <w:rFonts w:ascii="Book Antiqua" w:hAnsi="Book Antiqua"/>
          <w:lang w:val="es-ES_tradnl"/>
        </w:rPr>
        <w:t>,</w:t>
      </w:r>
      <w:r w:rsidR="001F5ADC">
        <w:rPr>
          <w:rFonts w:ascii="Book Antiqua" w:hAnsi="Book Antiqua"/>
          <w:lang w:val="es-ES_tradnl"/>
        </w:rPr>
        <w:t xml:space="preserve"> hablar</w:t>
      </w:r>
      <w:r w:rsidR="0014052C">
        <w:rPr>
          <w:rFonts w:ascii="Book Antiqua" w:hAnsi="Book Antiqua"/>
          <w:lang w:val="es-ES_tradnl"/>
        </w:rPr>
        <w:t xml:space="preserve"> o senti</w:t>
      </w:r>
      <w:r w:rsidR="00EA4497">
        <w:rPr>
          <w:rFonts w:ascii="Book Antiqua" w:hAnsi="Book Antiqua"/>
          <w:lang w:val="es-ES_tradnl"/>
        </w:rPr>
        <w:t>do de tacto</w:t>
      </w:r>
      <w:r w:rsidR="001F5ADC">
        <w:rPr>
          <w:rFonts w:ascii="Book Antiqua" w:hAnsi="Book Antiqua"/>
          <w:lang w:val="es-ES_tradnl"/>
        </w:rPr>
        <w:t>.</w:t>
      </w:r>
      <w:r>
        <w:rPr>
          <w:rFonts w:ascii="Book Antiqua" w:hAnsi="Book Antiqua"/>
          <w:lang w:val="es-ES_tradnl"/>
        </w:rPr>
        <w:t xml:space="preserve"> Tales consecuencias no solo dejan </w:t>
      </w:r>
      <w:r w:rsidR="005559F9">
        <w:rPr>
          <w:rFonts w:ascii="Book Antiqua" w:hAnsi="Book Antiqua"/>
          <w:lang w:val="es-ES_tradnl"/>
        </w:rPr>
        <w:t>una</w:t>
      </w:r>
      <w:r>
        <w:rPr>
          <w:rFonts w:ascii="Book Antiqua" w:hAnsi="Book Antiqua"/>
          <w:lang w:val="es-ES_tradnl"/>
        </w:rPr>
        <w:t xml:space="preserve"> marca física permanente, sino también un daño emocional permanente</w:t>
      </w:r>
      <w:r w:rsidR="001A4E79">
        <w:rPr>
          <w:rFonts w:ascii="Book Antiqua" w:hAnsi="Book Antiqua"/>
          <w:lang w:val="es-ES_tradnl"/>
        </w:rPr>
        <w:t xml:space="preserve">, que </w:t>
      </w:r>
      <w:r w:rsidR="00594707">
        <w:rPr>
          <w:rFonts w:ascii="Book Antiqua" w:hAnsi="Book Antiqua"/>
          <w:lang w:val="es-ES_tradnl"/>
        </w:rPr>
        <w:t>revictimiza</w:t>
      </w:r>
      <w:r w:rsidR="0014052C">
        <w:rPr>
          <w:rFonts w:ascii="Book Antiqua" w:hAnsi="Book Antiqua"/>
          <w:lang w:val="es-ES_tradnl"/>
        </w:rPr>
        <w:t xml:space="preserve"> </w:t>
      </w:r>
      <w:r w:rsidR="001A4E79">
        <w:rPr>
          <w:rFonts w:ascii="Book Antiqua" w:hAnsi="Book Antiqua"/>
          <w:lang w:val="es-ES_tradnl"/>
        </w:rPr>
        <w:t xml:space="preserve">diariamente a esta victima por el resto de sus días. La Asamblea Legislativa entiende que es necesario enmendar la Ley #54, supra, para incluir el inciso (l) la cual tipificará </w:t>
      </w:r>
      <w:r w:rsidR="007026BD">
        <w:rPr>
          <w:rFonts w:ascii="Book Antiqua" w:hAnsi="Book Antiqua"/>
          <w:lang w:val="es-ES_tradnl"/>
        </w:rPr>
        <w:t xml:space="preserve">como delito </w:t>
      </w:r>
      <w:r w:rsidR="001A4E79">
        <w:rPr>
          <w:rFonts w:ascii="Book Antiqua" w:hAnsi="Book Antiqua"/>
          <w:lang w:val="es-ES_tradnl"/>
        </w:rPr>
        <w:t>la lesión mutilante,</w:t>
      </w:r>
      <w:r w:rsidR="007026BD">
        <w:rPr>
          <w:rFonts w:ascii="Book Antiqua" w:hAnsi="Book Antiqua"/>
          <w:lang w:val="es-ES_tradnl"/>
        </w:rPr>
        <w:t xml:space="preserve"> proveerá su definición, lo clasificará como uno</w:t>
      </w:r>
      <w:r w:rsidR="00162F33">
        <w:rPr>
          <w:rFonts w:ascii="Book Antiqua" w:hAnsi="Book Antiqua"/>
          <w:lang w:val="es-ES_tradnl"/>
        </w:rPr>
        <w:t xml:space="preserve"> de Segundo grado, </w:t>
      </w:r>
      <w:r w:rsidR="005559F9">
        <w:rPr>
          <w:rFonts w:ascii="Book Antiqua" w:hAnsi="Book Antiqua"/>
          <w:lang w:val="es-ES_tradnl"/>
        </w:rPr>
        <w:t xml:space="preserve">y </w:t>
      </w:r>
      <w:r w:rsidR="00162F33">
        <w:rPr>
          <w:rFonts w:ascii="Book Antiqua" w:hAnsi="Book Antiqua"/>
          <w:lang w:val="es-ES_tradnl"/>
        </w:rPr>
        <w:t>que</w:t>
      </w:r>
      <w:r w:rsidR="001A4E79">
        <w:rPr>
          <w:rFonts w:ascii="Book Antiqua" w:hAnsi="Book Antiqua"/>
          <w:lang w:val="es-ES_tradnl"/>
        </w:rPr>
        <w:t xml:space="preserve"> tendrá como pena </w:t>
      </w:r>
      <w:r w:rsidR="007026BD">
        <w:rPr>
          <w:rFonts w:ascii="Book Antiqua" w:hAnsi="Book Antiqua"/>
          <w:lang w:val="es-ES_tradnl"/>
        </w:rPr>
        <w:t xml:space="preserve">15 años </w:t>
      </w:r>
      <w:r w:rsidR="001A4E79">
        <w:rPr>
          <w:rFonts w:ascii="Book Antiqua" w:hAnsi="Book Antiqua"/>
          <w:lang w:val="es-ES_tradnl"/>
        </w:rPr>
        <w:t>de reclusión</w:t>
      </w:r>
      <w:r w:rsidR="007026BD">
        <w:rPr>
          <w:rFonts w:ascii="Book Antiqua" w:hAnsi="Book Antiqua"/>
          <w:lang w:val="es-ES_tradnl"/>
        </w:rPr>
        <w:t xml:space="preserve">, </w:t>
      </w:r>
      <w:r w:rsidR="00032929">
        <w:rPr>
          <w:rFonts w:ascii="Book Antiqua" w:hAnsi="Book Antiqua"/>
          <w:lang w:val="es-ES_tradnl"/>
        </w:rPr>
        <w:t>sin derecho a beneficiarse al Desvío del Procedimiento bajo el Articulo 3.6 de esta ley</w:t>
      </w:r>
      <w:r w:rsidR="00955150">
        <w:rPr>
          <w:rFonts w:ascii="Book Antiqua" w:hAnsi="Book Antiqua"/>
          <w:lang w:val="es-ES_tradnl"/>
        </w:rPr>
        <w:t>, ni del privilegio de Sentencia Suspendida</w:t>
      </w:r>
      <w:r w:rsidR="00955150" w:rsidRPr="00955150">
        <w:rPr>
          <w:lang w:val="es-ES"/>
        </w:rPr>
        <w:t xml:space="preserve"> </w:t>
      </w:r>
      <w:r w:rsidR="00955150" w:rsidRPr="00955150">
        <w:rPr>
          <w:rFonts w:ascii="Book Antiqua" w:hAnsi="Book Antiqua"/>
          <w:lang w:val="es-ES_tradnl"/>
        </w:rPr>
        <w:t>al amparo de la Ley Núm.</w:t>
      </w:r>
      <w:r w:rsidR="008C11B2">
        <w:rPr>
          <w:rFonts w:ascii="Book Antiqua" w:hAnsi="Book Antiqua"/>
          <w:lang w:val="es-ES_tradnl"/>
        </w:rPr>
        <w:t xml:space="preserve"> </w:t>
      </w:r>
      <w:r w:rsidR="00955150" w:rsidRPr="00955150">
        <w:rPr>
          <w:rFonts w:ascii="Book Antiqua" w:hAnsi="Book Antiqua"/>
          <w:lang w:val="es-ES_tradnl"/>
        </w:rPr>
        <w:t>259</w:t>
      </w:r>
      <w:r w:rsidR="00223B0E">
        <w:rPr>
          <w:rFonts w:ascii="Book Antiqua" w:hAnsi="Book Antiqua"/>
          <w:lang w:val="es-ES_tradnl"/>
        </w:rPr>
        <w:t xml:space="preserve"> </w:t>
      </w:r>
      <w:r w:rsidR="00955150" w:rsidRPr="00955150">
        <w:rPr>
          <w:rFonts w:ascii="Book Antiqua" w:hAnsi="Book Antiqua"/>
          <w:lang w:val="es-ES_tradnl"/>
        </w:rPr>
        <w:t>de 3 de abril de 1946, según enmendada</w:t>
      </w:r>
      <w:r w:rsidR="00955150">
        <w:rPr>
          <w:rFonts w:ascii="Book Antiqua" w:hAnsi="Book Antiqua"/>
          <w:lang w:val="es-ES_tradnl"/>
        </w:rPr>
        <w:t>.</w:t>
      </w:r>
      <w:r w:rsidR="00032929">
        <w:rPr>
          <w:rFonts w:ascii="Book Antiqua" w:hAnsi="Book Antiqua"/>
          <w:lang w:val="es-ES_tradnl"/>
        </w:rPr>
        <w:t xml:space="preserve"> </w:t>
      </w:r>
    </w:p>
    <w:bookmarkEnd w:id="3"/>
    <w:p w14:paraId="58DFD088" w14:textId="77777777" w:rsidR="008D46DB" w:rsidRDefault="008D46DB" w:rsidP="00A42ADA">
      <w:pPr>
        <w:spacing w:before="240" w:line="480" w:lineRule="auto"/>
        <w:rPr>
          <w:rFonts w:ascii="Book Antiqua" w:hAnsi="Book Antiqua"/>
          <w:i/>
          <w:lang w:val="es-ES_tradnl"/>
        </w:rPr>
      </w:pPr>
      <w:r>
        <w:rPr>
          <w:rFonts w:ascii="Book Antiqua" w:hAnsi="Book Antiqua"/>
          <w:i/>
          <w:lang w:val="es-ES_tradnl"/>
        </w:rPr>
        <w:t>DECRÉTASE POR LA ASAMBLEA LEGISLATIVA DE PUERTO RICO:</w:t>
      </w:r>
    </w:p>
    <w:p w14:paraId="4225D1A6" w14:textId="4FA38DA2" w:rsidR="006F19E2" w:rsidRPr="00A42ADA" w:rsidRDefault="006F19E2" w:rsidP="00A42ADA">
      <w:pPr>
        <w:spacing w:before="240" w:line="480" w:lineRule="auto"/>
        <w:rPr>
          <w:rFonts w:ascii="Book Antiqua" w:hAnsi="Book Antiqua"/>
          <w:i/>
          <w:lang w:val="es-ES_tradnl"/>
        </w:rPr>
        <w:sectPr w:rsidR="006F19E2" w:rsidRPr="00A42ADA">
          <w:headerReference w:type="default" r:id="rId8"/>
          <w:type w:val="continuous"/>
          <w:pgSz w:w="12240" w:h="15840" w:code="1"/>
          <w:pgMar w:top="1440" w:right="1440" w:bottom="1440" w:left="1440" w:header="720" w:footer="720" w:gutter="0"/>
          <w:cols w:space="720"/>
          <w:titlePg/>
        </w:sectPr>
      </w:pPr>
    </w:p>
    <w:p w14:paraId="033F954F" w14:textId="04892AA5" w:rsidR="00A86945" w:rsidRPr="006F19E2" w:rsidRDefault="00A86945" w:rsidP="007C094F">
      <w:pPr>
        <w:spacing w:line="480" w:lineRule="auto"/>
        <w:ind w:firstLine="720"/>
        <w:jc w:val="both"/>
        <w:rPr>
          <w:rFonts w:ascii="Book Antiqua" w:hAnsi="Book Antiqua"/>
          <w:lang w:val="es-ES"/>
        </w:rPr>
      </w:pPr>
      <w:bookmarkStart w:id="4" w:name="_Hlk81316659"/>
      <w:r w:rsidRPr="006F19E2">
        <w:rPr>
          <w:rFonts w:ascii="Book Antiqua" w:hAnsi="Book Antiqua"/>
          <w:lang w:val="es-ES"/>
        </w:rPr>
        <w:lastRenderedPageBreak/>
        <w:t>Sección 1</w:t>
      </w:r>
      <w:r w:rsidR="007C094F">
        <w:rPr>
          <w:rFonts w:ascii="Book Antiqua" w:hAnsi="Book Antiqua"/>
          <w:lang w:val="es-ES"/>
        </w:rPr>
        <w:t>.</w:t>
      </w:r>
      <w:r w:rsidR="00A424CC">
        <w:rPr>
          <w:rFonts w:ascii="Book Antiqua" w:hAnsi="Book Antiqua"/>
          <w:lang w:val="es-ES"/>
        </w:rPr>
        <w:t>-</w:t>
      </w:r>
      <w:r w:rsidRPr="006F19E2">
        <w:rPr>
          <w:rFonts w:ascii="Book Antiqua" w:hAnsi="Book Antiqua"/>
          <w:lang w:val="es-ES"/>
        </w:rPr>
        <w:t>Se enmienda el</w:t>
      </w:r>
      <w:r w:rsidR="00A42ADA" w:rsidRPr="006F19E2">
        <w:rPr>
          <w:rFonts w:ascii="Book Antiqua" w:hAnsi="Book Antiqua"/>
          <w:lang w:val="es-ES"/>
        </w:rPr>
        <w:t xml:space="preserve"> Artículo 3.2 — Maltrato Agrava</w:t>
      </w:r>
      <w:r w:rsidRPr="006F19E2">
        <w:rPr>
          <w:rFonts w:ascii="Book Antiqua" w:hAnsi="Book Antiqua"/>
          <w:lang w:val="es-ES"/>
        </w:rPr>
        <w:t xml:space="preserve">da </w:t>
      </w:r>
      <w:r w:rsidRPr="006F19E2">
        <w:rPr>
          <w:rFonts w:ascii="Book Antiqua" w:hAnsi="Book Antiqua"/>
          <w:lang w:val="es-ES_tradnl"/>
        </w:rPr>
        <w:t>de la Ley Núm. 54 de 15 de agosto de 1989, según enmendada, conocida como “Ley para la Prevención e Intervención con la Violencia Doméstica, para que lea como sigue:</w:t>
      </w:r>
      <w:r w:rsidR="00A42ADA" w:rsidRPr="006F19E2">
        <w:rPr>
          <w:rFonts w:ascii="Book Antiqua" w:hAnsi="Book Antiqua"/>
          <w:lang w:val="es-ES"/>
        </w:rPr>
        <w:t xml:space="preserve"> </w:t>
      </w:r>
    </w:p>
    <w:p w14:paraId="3FE8A56C" w14:textId="7D280472" w:rsidR="008D46DB" w:rsidRPr="006F19E2" w:rsidRDefault="00E976F0" w:rsidP="00A86945">
      <w:pPr>
        <w:spacing w:line="480" w:lineRule="auto"/>
        <w:ind w:firstLine="720"/>
        <w:jc w:val="both"/>
        <w:rPr>
          <w:rFonts w:ascii="Book Antiqua" w:hAnsi="Book Antiqua"/>
          <w:lang w:val="es-ES"/>
        </w:rPr>
      </w:pPr>
      <w:r w:rsidRPr="006F19E2">
        <w:rPr>
          <w:rFonts w:ascii="Book Antiqua" w:hAnsi="Book Antiqua"/>
          <w:lang w:val="es-ES"/>
        </w:rPr>
        <w:t>Se impondrá pena correspondiente a delito grave de tercer grado en su mitad inferior cuando en la persona del cónyuge, ex cónyuge o de la persona con quien se cohabita o se haya cohabitado, o con quien se sostiene o haya sostenido una relación consensual, o con quien se haya procreado un hijo o hija, independientemente del sexo, estado civil, orientación sexual, identidad de género o estatus migratorio de cualquiera de las personas involucradas en la relación, se incurriere en maltrato según tipificado en esta Ley, mediando una o más de las circunstancias siguientes:</w:t>
      </w:r>
    </w:p>
    <w:p w14:paraId="679161FA" w14:textId="28FDF990" w:rsidR="00A42ADA" w:rsidRPr="006F19E2" w:rsidRDefault="00697189" w:rsidP="00697189">
      <w:pPr>
        <w:pStyle w:val="ListParagraph"/>
        <w:numPr>
          <w:ilvl w:val="0"/>
          <w:numId w:val="1"/>
        </w:numPr>
        <w:spacing w:line="480" w:lineRule="auto"/>
        <w:jc w:val="both"/>
        <w:rPr>
          <w:rFonts w:ascii="Book Antiqua" w:hAnsi="Book Antiqua"/>
          <w:lang w:val="es-ES_tradnl"/>
        </w:rPr>
      </w:pPr>
      <w:r w:rsidRPr="006F19E2">
        <w:rPr>
          <w:rFonts w:ascii="Book Antiqua" w:hAnsi="Book Antiqua"/>
          <w:lang w:val="es-ES_tradnl"/>
        </w:rPr>
        <w:t>…</w:t>
      </w:r>
    </w:p>
    <w:p w14:paraId="02385483" w14:textId="517CD6FF" w:rsidR="00697189" w:rsidRPr="006F19E2" w:rsidRDefault="00697189" w:rsidP="00697189">
      <w:pPr>
        <w:spacing w:line="480" w:lineRule="auto"/>
        <w:jc w:val="both"/>
        <w:rPr>
          <w:rFonts w:ascii="Book Antiqua" w:hAnsi="Book Antiqua"/>
          <w:lang w:val="es-ES_tradnl"/>
        </w:rPr>
      </w:pPr>
      <w:r w:rsidRPr="006F19E2">
        <w:rPr>
          <w:rFonts w:ascii="Book Antiqua" w:hAnsi="Book Antiqua"/>
          <w:lang w:val="es-ES_tradnl"/>
        </w:rPr>
        <w:t xml:space="preserve">        </w:t>
      </w:r>
      <w:r w:rsidR="00170620" w:rsidRPr="006F19E2">
        <w:rPr>
          <w:rFonts w:ascii="Book Antiqua" w:hAnsi="Book Antiqua"/>
          <w:lang w:val="es-ES_tradnl"/>
        </w:rPr>
        <w:tab/>
      </w:r>
      <w:r w:rsidRPr="006F19E2">
        <w:rPr>
          <w:rFonts w:ascii="Book Antiqua" w:hAnsi="Book Antiqua"/>
          <w:lang w:val="es-ES_tradnl"/>
        </w:rPr>
        <w:t>…</w:t>
      </w:r>
    </w:p>
    <w:p w14:paraId="629D01DE" w14:textId="6842355D" w:rsidR="00A42ADA" w:rsidRPr="00CF2B56" w:rsidRDefault="00A42ADA" w:rsidP="00697189">
      <w:pPr>
        <w:spacing w:line="480" w:lineRule="auto"/>
        <w:ind w:firstLine="720"/>
        <w:jc w:val="both"/>
        <w:rPr>
          <w:rFonts w:ascii="Book Antiqua" w:hAnsi="Book Antiqua"/>
          <w:i/>
          <w:iCs/>
          <w:lang w:val="es-ES_tradnl"/>
        </w:rPr>
      </w:pPr>
      <w:r w:rsidRPr="00CF2B56">
        <w:rPr>
          <w:rFonts w:ascii="Book Antiqua" w:hAnsi="Book Antiqua"/>
          <w:lang w:val="es-ES_tradnl"/>
        </w:rPr>
        <w:lastRenderedPageBreak/>
        <w:t>(</w:t>
      </w:r>
      <w:r w:rsidR="008C11B2" w:rsidRPr="00CF2B56">
        <w:rPr>
          <w:rFonts w:ascii="Book Antiqua" w:hAnsi="Book Antiqua"/>
          <w:i/>
          <w:iCs/>
          <w:lang w:val="es-ES_tradnl"/>
        </w:rPr>
        <w:t>l</w:t>
      </w:r>
      <w:r w:rsidRPr="00CF2B56">
        <w:rPr>
          <w:rFonts w:ascii="Book Antiqua" w:hAnsi="Book Antiqua"/>
          <w:lang w:val="es-ES_tradnl"/>
        </w:rPr>
        <w:t xml:space="preserve">) </w:t>
      </w:r>
      <w:r w:rsidRPr="00CF2B56">
        <w:rPr>
          <w:rFonts w:ascii="Book Antiqua" w:hAnsi="Book Antiqua"/>
          <w:i/>
          <w:iCs/>
          <w:lang w:val="es-ES_tradnl"/>
        </w:rPr>
        <w:t>Se impondrá pena correspondiente a delito de Segundo grado, con quince (15) años de reclusión, si el maltrato ocasiona una lesión mutilante. Se entenderá como lesión mutilante, el ocasionar daño permanente en cualquier parte del cuerpo a una persona, desfigurar el rostro o inutilizar permanentemente su capacidad para oír, ver</w:t>
      </w:r>
      <w:r w:rsidR="0014052C" w:rsidRPr="00CF2B56">
        <w:rPr>
          <w:rFonts w:ascii="Book Antiqua" w:hAnsi="Book Antiqua"/>
          <w:i/>
          <w:iCs/>
          <w:lang w:val="es-ES_tradnl"/>
        </w:rPr>
        <w:t>,</w:t>
      </w:r>
      <w:r w:rsidRPr="00CF2B56">
        <w:rPr>
          <w:rFonts w:ascii="Book Antiqua" w:hAnsi="Book Antiqua"/>
          <w:i/>
          <w:iCs/>
          <w:lang w:val="es-ES_tradnl"/>
        </w:rPr>
        <w:t xml:space="preserve"> hablar</w:t>
      </w:r>
      <w:r w:rsidR="0014052C" w:rsidRPr="00CF2B56">
        <w:rPr>
          <w:rFonts w:ascii="Book Antiqua" w:hAnsi="Book Antiqua"/>
          <w:i/>
          <w:iCs/>
          <w:lang w:val="es-ES_tradnl"/>
        </w:rPr>
        <w:t xml:space="preserve"> o senti</w:t>
      </w:r>
      <w:r w:rsidR="00EA4497" w:rsidRPr="00CF2B56">
        <w:rPr>
          <w:rFonts w:ascii="Book Antiqua" w:hAnsi="Book Antiqua"/>
          <w:i/>
          <w:iCs/>
          <w:lang w:val="es-ES_tradnl"/>
        </w:rPr>
        <w:t>do de tacto</w:t>
      </w:r>
      <w:r w:rsidRPr="00CF2B56">
        <w:rPr>
          <w:rFonts w:ascii="Book Antiqua" w:hAnsi="Book Antiqua"/>
          <w:i/>
          <w:iCs/>
          <w:lang w:val="es-ES_tradnl"/>
        </w:rPr>
        <w:t>. Las personas convictas bajo esta modalidad no podrán beneficiarse del Desvío del Procedimiento del Articulo 3.6 de esta le</w:t>
      </w:r>
      <w:r w:rsidR="00594707" w:rsidRPr="00CF2B56">
        <w:rPr>
          <w:rFonts w:ascii="Book Antiqua" w:hAnsi="Book Antiqua"/>
          <w:i/>
          <w:iCs/>
          <w:lang w:val="es-ES_tradnl"/>
        </w:rPr>
        <w:t>y</w:t>
      </w:r>
      <w:r w:rsidRPr="00CF2B56">
        <w:rPr>
          <w:rFonts w:ascii="Book Antiqua" w:hAnsi="Book Antiqua"/>
          <w:i/>
          <w:iCs/>
          <w:lang w:val="es-ES_tradnl"/>
        </w:rPr>
        <w:t xml:space="preserve">, ni </w:t>
      </w:r>
      <w:r w:rsidR="00594707" w:rsidRPr="00CF2B56">
        <w:rPr>
          <w:rFonts w:ascii="Book Antiqua" w:hAnsi="Book Antiqua"/>
          <w:i/>
          <w:iCs/>
          <w:lang w:val="es-ES_tradnl"/>
        </w:rPr>
        <w:t xml:space="preserve">del privilegio de </w:t>
      </w:r>
      <w:r w:rsidR="00955150" w:rsidRPr="00CF2B56">
        <w:rPr>
          <w:rFonts w:ascii="Book Antiqua" w:hAnsi="Book Antiqua"/>
          <w:i/>
          <w:iCs/>
          <w:lang w:val="es-ES_tradnl"/>
        </w:rPr>
        <w:t>Sentencia</w:t>
      </w:r>
      <w:r w:rsidRPr="00CF2B56">
        <w:rPr>
          <w:rFonts w:ascii="Book Antiqua" w:hAnsi="Book Antiqua"/>
          <w:i/>
          <w:iCs/>
          <w:lang w:val="es-ES_tradnl"/>
        </w:rPr>
        <w:t xml:space="preserve"> </w:t>
      </w:r>
      <w:r w:rsidR="00955150" w:rsidRPr="00CF2B56">
        <w:rPr>
          <w:rFonts w:ascii="Book Antiqua" w:hAnsi="Book Antiqua"/>
          <w:i/>
          <w:iCs/>
          <w:lang w:val="es-ES_tradnl"/>
        </w:rPr>
        <w:t xml:space="preserve">Suspendida </w:t>
      </w:r>
      <w:r w:rsidRPr="00CF2B56">
        <w:rPr>
          <w:rFonts w:ascii="Book Antiqua" w:hAnsi="Book Antiqua"/>
          <w:i/>
          <w:iCs/>
          <w:lang w:val="es-ES_tradnl"/>
        </w:rPr>
        <w:t>a</w:t>
      </w:r>
      <w:r w:rsidR="00955150" w:rsidRPr="00CF2B56">
        <w:rPr>
          <w:rFonts w:ascii="Book Antiqua" w:hAnsi="Book Antiqua"/>
          <w:i/>
          <w:iCs/>
          <w:lang w:val="es-ES_tradnl"/>
        </w:rPr>
        <w:t>l amparo de la Ley Núm.259</w:t>
      </w:r>
      <w:r w:rsidR="00223B0E" w:rsidRPr="00CF2B56">
        <w:rPr>
          <w:rFonts w:ascii="Book Antiqua" w:hAnsi="Book Antiqua"/>
          <w:i/>
          <w:iCs/>
          <w:lang w:val="es-ES_tradnl"/>
        </w:rPr>
        <w:t xml:space="preserve"> </w:t>
      </w:r>
      <w:r w:rsidR="00955150" w:rsidRPr="00CF2B56">
        <w:rPr>
          <w:rFonts w:ascii="Book Antiqua" w:hAnsi="Book Antiqua"/>
          <w:i/>
          <w:iCs/>
          <w:lang w:val="es-ES_tradnl"/>
        </w:rPr>
        <w:t xml:space="preserve">de 3 de abril de 1946, según enmendada. </w:t>
      </w:r>
    </w:p>
    <w:p w14:paraId="4F061B68" w14:textId="71C0A33B" w:rsidR="00697189" w:rsidRPr="006F19E2" w:rsidRDefault="00697189" w:rsidP="009266B5">
      <w:pPr>
        <w:spacing w:line="480" w:lineRule="auto"/>
        <w:ind w:firstLine="720"/>
        <w:jc w:val="both"/>
        <w:rPr>
          <w:rFonts w:ascii="Book Antiqua" w:hAnsi="Book Antiqua"/>
          <w:lang w:val="es-ES_tradnl"/>
        </w:rPr>
      </w:pPr>
      <w:r w:rsidRPr="006F19E2">
        <w:rPr>
          <w:rFonts w:ascii="Book Antiqua" w:hAnsi="Book Antiqua"/>
          <w:lang w:val="es-ES_tradnl"/>
        </w:rPr>
        <w:t xml:space="preserve">Sección </w:t>
      </w:r>
      <w:r w:rsidR="007C094F">
        <w:rPr>
          <w:rFonts w:ascii="Book Antiqua" w:hAnsi="Book Antiqua"/>
          <w:lang w:val="es-ES_tradnl"/>
        </w:rPr>
        <w:t>2</w:t>
      </w:r>
      <w:r w:rsidR="00A424CC">
        <w:rPr>
          <w:rFonts w:ascii="Book Antiqua" w:hAnsi="Book Antiqua"/>
          <w:lang w:val="es-ES_tradnl"/>
        </w:rPr>
        <w:t>.-</w:t>
      </w:r>
      <w:r w:rsidRPr="006F19E2">
        <w:rPr>
          <w:rFonts w:ascii="Book Antiqua" w:hAnsi="Book Antiqua"/>
          <w:lang w:val="es-ES_tradnl"/>
        </w:rPr>
        <w:t xml:space="preserve">Todas aquellas leyes, reglas y reglamentos que estuvieran en conflicto con las disposiciones de esta Ley, </w:t>
      </w:r>
      <w:r w:rsidR="0044697D" w:rsidRPr="006F19E2">
        <w:rPr>
          <w:rFonts w:ascii="Book Antiqua" w:hAnsi="Book Antiqua"/>
          <w:lang w:val="es-ES_tradnl"/>
        </w:rPr>
        <w:t xml:space="preserve">deberán conforme a derecho armonizar con el espíritu y propósito de esta Ley de manera que se lesiones en lo mínimo la política pública aquí plasmada. </w:t>
      </w:r>
    </w:p>
    <w:p w14:paraId="1B0A4584" w14:textId="63F70185" w:rsidR="009266B5" w:rsidRPr="006F19E2" w:rsidRDefault="0044697D" w:rsidP="009266B5">
      <w:pPr>
        <w:spacing w:line="480" w:lineRule="auto"/>
        <w:ind w:firstLine="720"/>
        <w:jc w:val="both"/>
        <w:rPr>
          <w:rFonts w:ascii="Book Antiqua" w:hAnsi="Book Antiqua"/>
          <w:lang w:val="es-ES_tradnl"/>
        </w:rPr>
      </w:pPr>
      <w:r w:rsidRPr="006F19E2">
        <w:rPr>
          <w:rFonts w:ascii="Book Antiqua" w:hAnsi="Book Antiqua"/>
          <w:lang w:val="es-ES_tradnl"/>
        </w:rPr>
        <w:t xml:space="preserve">Sección </w:t>
      </w:r>
      <w:r w:rsidR="007C094F">
        <w:rPr>
          <w:rFonts w:ascii="Book Antiqua" w:hAnsi="Book Antiqua"/>
          <w:lang w:val="es-ES_tradnl"/>
        </w:rPr>
        <w:t>3.</w:t>
      </w:r>
      <w:r w:rsidR="00A424CC">
        <w:rPr>
          <w:rFonts w:ascii="Book Antiqua" w:hAnsi="Book Antiqua"/>
          <w:lang w:val="es-ES_tradnl"/>
        </w:rPr>
        <w:t>-</w:t>
      </w:r>
      <w:r w:rsidRPr="006F19E2">
        <w:rPr>
          <w:rFonts w:ascii="Book Antiqua" w:hAnsi="Book Antiqua"/>
          <w:lang w:val="es-ES_tradnl"/>
        </w:rPr>
        <w:t>Si cualquiera clausula, párrafo, subpárrafo, articulo, disposición, sección, inciso, o parte de esta Ley fuere declarada inconstitucional por algún tribunal con jurisdicción, la sentencia a tal efecto dictada no afectará, perjudicará, ni invalidará, el resto de esta Ley. El efecto de dich</w:t>
      </w:r>
      <w:r w:rsidR="009266B5" w:rsidRPr="006F19E2">
        <w:rPr>
          <w:rFonts w:ascii="Book Antiqua" w:hAnsi="Book Antiqua"/>
          <w:lang w:val="es-ES_tradnl"/>
        </w:rPr>
        <w:t xml:space="preserve">a </w:t>
      </w:r>
      <w:r w:rsidRPr="006F19E2">
        <w:rPr>
          <w:rFonts w:ascii="Book Antiqua" w:hAnsi="Book Antiqua"/>
          <w:lang w:val="es-ES_tradnl"/>
        </w:rPr>
        <w:t xml:space="preserve">sentencia </w:t>
      </w:r>
      <w:r w:rsidR="009266B5" w:rsidRPr="006F19E2">
        <w:rPr>
          <w:rFonts w:ascii="Book Antiqua" w:hAnsi="Book Antiqua"/>
          <w:lang w:val="es-ES_tradnl"/>
        </w:rPr>
        <w:t>quedará</w:t>
      </w:r>
      <w:r w:rsidRPr="006F19E2">
        <w:rPr>
          <w:rFonts w:ascii="Book Antiqua" w:hAnsi="Book Antiqua"/>
          <w:lang w:val="es-ES_tradnl"/>
        </w:rPr>
        <w:t xml:space="preserve"> limitado a</w:t>
      </w:r>
      <w:r w:rsidR="009266B5" w:rsidRPr="006F19E2">
        <w:rPr>
          <w:rFonts w:ascii="Book Antiqua" w:hAnsi="Book Antiqua"/>
          <w:lang w:val="es-ES_tradnl"/>
        </w:rPr>
        <w:t xml:space="preserve"> </w:t>
      </w:r>
      <w:r w:rsidRPr="006F19E2">
        <w:rPr>
          <w:rFonts w:ascii="Book Antiqua" w:hAnsi="Book Antiqua"/>
          <w:lang w:val="es-ES_tradnl"/>
        </w:rPr>
        <w:t>l</w:t>
      </w:r>
      <w:r w:rsidR="009266B5" w:rsidRPr="006F19E2">
        <w:rPr>
          <w:rFonts w:ascii="Book Antiqua" w:hAnsi="Book Antiqua"/>
          <w:lang w:val="es-ES_tradnl"/>
        </w:rPr>
        <w:t>a cláusula, párrafo, subpárrafo, articulo, disposición, sección, inciso o parte de esta Ley que hubiese sido declarada inconstitucional.</w:t>
      </w:r>
    </w:p>
    <w:p w14:paraId="0325378D" w14:textId="55690B5B" w:rsidR="0044697D" w:rsidRPr="006F19E2" w:rsidRDefault="009266B5" w:rsidP="009266B5">
      <w:pPr>
        <w:spacing w:line="480" w:lineRule="auto"/>
        <w:ind w:firstLine="720"/>
        <w:jc w:val="both"/>
        <w:rPr>
          <w:rFonts w:ascii="Book Antiqua" w:hAnsi="Book Antiqua"/>
          <w:lang w:val="es-ES_tradnl"/>
        </w:rPr>
      </w:pPr>
      <w:r w:rsidRPr="006F19E2">
        <w:rPr>
          <w:rFonts w:ascii="Book Antiqua" w:hAnsi="Book Antiqua"/>
          <w:lang w:val="es-ES_tradnl"/>
        </w:rPr>
        <w:t xml:space="preserve">Sección </w:t>
      </w:r>
      <w:r w:rsidR="007C094F">
        <w:rPr>
          <w:rFonts w:ascii="Book Antiqua" w:hAnsi="Book Antiqua"/>
          <w:lang w:val="es-ES_tradnl"/>
        </w:rPr>
        <w:t>4.</w:t>
      </w:r>
      <w:r w:rsidR="00A424CC">
        <w:rPr>
          <w:rFonts w:ascii="Book Antiqua" w:hAnsi="Book Antiqua"/>
          <w:lang w:val="es-ES_tradnl"/>
        </w:rPr>
        <w:t>-</w:t>
      </w:r>
      <w:r w:rsidRPr="006F19E2">
        <w:rPr>
          <w:rFonts w:ascii="Book Antiqua" w:hAnsi="Book Antiqua"/>
          <w:lang w:val="es-ES_tradnl"/>
        </w:rPr>
        <w:t xml:space="preserve">Esta Ley comenzará a regir inmediatamente después de su aprobación. </w:t>
      </w:r>
      <w:r w:rsidR="0044697D" w:rsidRPr="006F19E2">
        <w:rPr>
          <w:rFonts w:ascii="Book Antiqua" w:hAnsi="Book Antiqua"/>
          <w:lang w:val="es-ES_tradnl"/>
        </w:rPr>
        <w:t xml:space="preserve"> </w:t>
      </w:r>
      <w:bookmarkEnd w:id="4"/>
    </w:p>
    <w:sectPr w:rsidR="0044697D" w:rsidRPr="006F19E2" w:rsidSect="008D46DB">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ED6CF" w14:textId="77777777" w:rsidR="00B84493" w:rsidRDefault="00B84493">
      <w:r>
        <w:separator/>
      </w:r>
    </w:p>
  </w:endnote>
  <w:endnote w:type="continuationSeparator" w:id="0">
    <w:p w14:paraId="259BA804" w14:textId="77777777" w:rsidR="00B84493" w:rsidRDefault="00B8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97D0E" w14:textId="77777777" w:rsidR="00B84493" w:rsidRDefault="00B84493">
      <w:r>
        <w:separator/>
      </w:r>
    </w:p>
  </w:footnote>
  <w:footnote w:type="continuationSeparator" w:id="0">
    <w:p w14:paraId="3B195999" w14:textId="77777777" w:rsidR="00B84493" w:rsidRDefault="00B84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8AD0" w14:textId="0AA97999"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5C0A68">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1FB"/>
    <w:multiLevelType w:val="hybridMultilevel"/>
    <w:tmpl w:val="44A4B620"/>
    <w:lvl w:ilvl="0" w:tplc="C0E825E6">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8D46DB"/>
    <w:rsid w:val="0001541A"/>
    <w:rsid w:val="00020BBB"/>
    <w:rsid w:val="00032929"/>
    <w:rsid w:val="00056024"/>
    <w:rsid w:val="00095AE1"/>
    <w:rsid w:val="000A6B6C"/>
    <w:rsid w:val="000B0DBB"/>
    <w:rsid w:val="00111E71"/>
    <w:rsid w:val="00127C6A"/>
    <w:rsid w:val="001363FE"/>
    <w:rsid w:val="0014052C"/>
    <w:rsid w:val="00162F33"/>
    <w:rsid w:val="00165513"/>
    <w:rsid w:val="00170620"/>
    <w:rsid w:val="0017132B"/>
    <w:rsid w:val="001954CD"/>
    <w:rsid w:val="001A4E79"/>
    <w:rsid w:val="001C2F90"/>
    <w:rsid w:val="001F4CA3"/>
    <w:rsid w:val="001F5ADC"/>
    <w:rsid w:val="001F612A"/>
    <w:rsid w:val="00211396"/>
    <w:rsid w:val="00223B0E"/>
    <w:rsid w:val="00226AE6"/>
    <w:rsid w:val="00245B34"/>
    <w:rsid w:val="00263355"/>
    <w:rsid w:val="00273792"/>
    <w:rsid w:val="002D4AC8"/>
    <w:rsid w:val="002F29CC"/>
    <w:rsid w:val="00320D78"/>
    <w:rsid w:val="003638E8"/>
    <w:rsid w:val="00380FE5"/>
    <w:rsid w:val="003924DD"/>
    <w:rsid w:val="00394FCB"/>
    <w:rsid w:val="003963F4"/>
    <w:rsid w:val="003B5254"/>
    <w:rsid w:val="003B75A6"/>
    <w:rsid w:val="004061CA"/>
    <w:rsid w:val="00415689"/>
    <w:rsid w:val="004440CB"/>
    <w:rsid w:val="0044697D"/>
    <w:rsid w:val="004713D2"/>
    <w:rsid w:val="0050624E"/>
    <w:rsid w:val="00511648"/>
    <w:rsid w:val="00521639"/>
    <w:rsid w:val="0052489A"/>
    <w:rsid w:val="00532BB7"/>
    <w:rsid w:val="005332E4"/>
    <w:rsid w:val="0053550C"/>
    <w:rsid w:val="00555018"/>
    <w:rsid w:val="005559F9"/>
    <w:rsid w:val="005562D1"/>
    <w:rsid w:val="005723DC"/>
    <w:rsid w:val="00594707"/>
    <w:rsid w:val="005C0A68"/>
    <w:rsid w:val="006210DC"/>
    <w:rsid w:val="0064349D"/>
    <w:rsid w:val="00653EED"/>
    <w:rsid w:val="00665489"/>
    <w:rsid w:val="00685549"/>
    <w:rsid w:val="00697189"/>
    <w:rsid w:val="006B7365"/>
    <w:rsid w:val="006C2D81"/>
    <w:rsid w:val="006C7DF8"/>
    <w:rsid w:val="006F19E2"/>
    <w:rsid w:val="007026BD"/>
    <w:rsid w:val="00705128"/>
    <w:rsid w:val="00750725"/>
    <w:rsid w:val="00750FC8"/>
    <w:rsid w:val="007533D0"/>
    <w:rsid w:val="00755069"/>
    <w:rsid w:val="007B0660"/>
    <w:rsid w:val="007C094F"/>
    <w:rsid w:val="007E3868"/>
    <w:rsid w:val="00820C41"/>
    <w:rsid w:val="00850256"/>
    <w:rsid w:val="008C11B2"/>
    <w:rsid w:val="008D46DB"/>
    <w:rsid w:val="009266B5"/>
    <w:rsid w:val="0093686F"/>
    <w:rsid w:val="00942FD4"/>
    <w:rsid w:val="00947C32"/>
    <w:rsid w:val="00951997"/>
    <w:rsid w:val="00955150"/>
    <w:rsid w:val="00990352"/>
    <w:rsid w:val="00A03405"/>
    <w:rsid w:val="00A1528A"/>
    <w:rsid w:val="00A26182"/>
    <w:rsid w:val="00A33918"/>
    <w:rsid w:val="00A424CC"/>
    <w:rsid w:val="00A42ADA"/>
    <w:rsid w:val="00A73C66"/>
    <w:rsid w:val="00A7629F"/>
    <w:rsid w:val="00A86945"/>
    <w:rsid w:val="00AF0CEE"/>
    <w:rsid w:val="00B667AD"/>
    <w:rsid w:val="00B84493"/>
    <w:rsid w:val="00B84C38"/>
    <w:rsid w:val="00B86C00"/>
    <w:rsid w:val="00B947F6"/>
    <w:rsid w:val="00BC562E"/>
    <w:rsid w:val="00BF16AA"/>
    <w:rsid w:val="00C3160F"/>
    <w:rsid w:val="00C354B8"/>
    <w:rsid w:val="00C52517"/>
    <w:rsid w:val="00C60921"/>
    <w:rsid w:val="00C62936"/>
    <w:rsid w:val="00C653F2"/>
    <w:rsid w:val="00C679E6"/>
    <w:rsid w:val="00C908F9"/>
    <w:rsid w:val="00CA0917"/>
    <w:rsid w:val="00CA1099"/>
    <w:rsid w:val="00CF2B56"/>
    <w:rsid w:val="00D417C2"/>
    <w:rsid w:val="00D60936"/>
    <w:rsid w:val="00D709EB"/>
    <w:rsid w:val="00D74714"/>
    <w:rsid w:val="00D82F3F"/>
    <w:rsid w:val="00D921C6"/>
    <w:rsid w:val="00D958C2"/>
    <w:rsid w:val="00DE032E"/>
    <w:rsid w:val="00E04AB5"/>
    <w:rsid w:val="00E50EEA"/>
    <w:rsid w:val="00E52F58"/>
    <w:rsid w:val="00E976F0"/>
    <w:rsid w:val="00EA4497"/>
    <w:rsid w:val="00EC26AA"/>
    <w:rsid w:val="00ED7A53"/>
    <w:rsid w:val="00EE4273"/>
    <w:rsid w:val="00F02004"/>
    <w:rsid w:val="00F042CB"/>
    <w:rsid w:val="00F60A20"/>
    <w:rsid w:val="00FC0A95"/>
    <w:rsid w:val="00FC3D9C"/>
    <w:rsid w:val="00FF0153"/>
    <w:rsid w:val="00FF4DD7"/>
    <w:rsid w:val="00FF62DD"/>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BEAB3"/>
  <w15:chartTrackingRefBased/>
  <w15:docId w15:val="{6C40AC6D-FCB2-446B-8FB0-166DF62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 w:type="paragraph" w:styleId="ListParagraph">
    <w:name w:val="List Paragraph"/>
    <w:basedOn w:val="Normal"/>
    <w:uiPriority w:val="34"/>
    <w:qFormat/>
    <w:rsid w:val="00A42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cro%20Medida%20C&#225;mara%202021-2024_MOD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Macro Medida Cámara 2021-2024_MOD8</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Richard Rosado Jiménez</dc:creator>
  <cp:keywords/>
  <cp:lastModifiedBy>Carlos Sánchez</cp:lastModifiedBy>
  <cp:revision>2</cp:revision>
  <cp:lastPrinted>2021-09-02T15:58:00Z</cp:lastPrinted>
  <dcterms:created xsi:type="dcterms:W3CDTF">2022-02-12T02:39:00Z</dcterms:created>
  <dcterms:modified xsi:type="dcterms:W3CDTF">2022-02-12T02:39:00Z</dcterms:modified>
</cp:coreProperties>
</file>