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056A" w14:textId="685233E4" w:rsidR="005B7384" w:rsidRPr="00CE3E49" w:rsidRDefault="002B04DA" w:rsidP="002038F9">
      <w:pPr>
        <w:jc w:val="center"/>
        <w:rPr>
          <w:b/>
          <w:bCs/>
        </w:rPr>
      </w:pPr>
      <w:r w:rsidRPr="00CE3E49">
        <w:rPr>
          <w:b/>
          <w:bCs/>
        </w:rPr>
        <w:t xml:space="preserve">ECASECS </w:t>
      </w:r>
      <w:r w:rsidR="00EC7E6A" w:rsidRPr="00CE3E49">
        <w:rPr>
          <w:b/>
          <w:bCs/>
        </w:rPr>
        <w:t>2024</w:t>
      </w:r>
    </w:p>
    <w:p w14:paraId="20E06D49" w14:textId="7912C12C" w:rsidR="00EC7E6A" w:rsidRPr="00CE3E49" w:rsidRDefault="00EC7E6A" w:rsidP="002038F9">
      <w:pPr>
        <w:jc w:val="center"/>
        <w:rPr>
          <w:b/>
          <w:bCs/>
        </w:rPr>
      </w:pPr>
      <w:r w:rsidRPr="00CE3E49">
        <w:rPr>
          <w:b/>
          <w:bCs/>
        </w:rPr>
        <w:t>Lancaster, PA</w:t>
      </w:r>
    </w:p>
    <w:p w14:paraId="48EEA89C" w14:textId="2490AC1C" w:rsidR="00EC7E6A" w:rsidRPr="00CE3E49" w:rsidRDefault="00EC7E6A" w:rsidP="002038F9">
      <w:pPr>
        <w:jc w:val="center"/>
        <w:rPr>
          <w:b/>
          <w:bCs/>
        </w:rPr>
      </w:pPr>
      <w:r w:rsidRPr="00CE3E49">
        <w:rPr>
          <w:b/>
          <w:bCs/>
        </w:rPr>
        <w:t>October 31-November 2, 2024</w:t>
      </w:r>
    </w:p>
    <w:p w14:paraId="434A38D0" w14:textId="77777777" w:rsidR="00214CF3" w:rsidRPr="00CE3E49" w:rsidRDefault="00214CF3" w:rsidP="002038F9"/>
    <w:p w14:paraId="77AA3259" w14:textId="77777777" w:rsidR="00214CF3" w:rsidRPr="00CE3E49" w:rsidRDefault="00214CF3" w:rsidP="002038F9">
      <w:pPr>
        <w:rPr>
          <w:u w:val="single"/>
        </w:rPr>
      </w:pPr>
      <w:r w:rsidRPr="00CE3E49">
        <w:rPr>
          <w:u w:val="single"/>
        </w:rPr>
        <w:t>Land Acknowledgement</w:t>
      </w:r>
    </w:p>
    <w:p w14:paraId="6982D0D4" w14:textId="6F76B8E9" w:rsidR="00EC7E6A" w:rsidRPr="00CE3E49" w:rsidRDefault="002B04DA" w:rsidP="002038F9">
      <w:r w:rsidRPr="00CE3E49">
        <w:t xml:space="preserve">ECASECS </w:t>
      </w:r>
      <w:r w:rsidR="00AB5EC5">
        <w:t xml:space="preserve">2024 </w:t>
      </w:r>
      <w:r w:rsidRPr="00CE3E49">
        <w:t xml:space="preserve">is taking place </w:t>
      </w:r>
      <w:r w:rsidR="00AB5EC5">
        <w:t>in</w:t>
      </w:r>
      <w:r w:rsidR="000143B8">
        <w:t xml:space="preserve"> </w:t>
      </w:r>
      <w:r w:rsidRPr="00CE3E49">
        <w:t xml:space="preserve">Lancaster, PA, which is </w:t>
      </w:r>
      <w:r w:rsidR="00AB5EC5">
        <w:t xml:space="preserve">a land that has been </w:t>
      </w:r>
      <w:r w:rsidRPr="00CE3E49">
        <w:t xml:space="preserve">the past, the present, and the future of the Conestoga people, a nation that has belonged immemorially to the </w:t>
      </w:r>
      <w:r w:rsidR="00EC7E6A" w:rsidRPr="00CE3E49">
        <w:t>Susquehanna River</w:t>
      </w:r>
      <w:r w:rsidRPr="00CE3E49">
        <w:t xml:space="preserve">. To honor the people of these lands, </w:t>
      </w:r>
      <w:r w:rsidR="00AB5EC5">
        <w:t>please</w:t>
      </w:r>
      <w:r w:rsidR="00EC7E6A" w:rsidRPr="00CE3E49">
        <w:t xml:space="preserve">, </w:t>
      </w:r>
      <w:r w:rsidR="00AB5EC5">
        <w:t xml:space="preserve">be </w:t>
      </w:r>
      <w:r w:rsidRPr="00CE3E49">
        <w:t>informed</w:t>
      </w:r>
      <w:r w:rsidR="00EC7E6A" w:rsidRPr="00CE3E49">
        <w:t xml:space="preserve"> and</w:t>
      </w:r>
      <w:r w:rsidRPr="00CE3E49">
        <w:t xml:space="preserve"> share their </w:t>
      </w:r>
      <w:r w:rsidR="00EC7E6A" w:rsidRPr="00CE3E49">
        <w:t>truth about their survival and continued struggle for the recognition of their ancestors.</w:t>
      </w:r>
    </w:p>
    <w:p w14:paraId="178DD239" w14:textId="719B2FB9" w:rsidR="002B04DA" w:rsidRPr="00CE3E49" w:rsidRDefault="00EC7E6A" w:rsidP="002038F9">
      <w:r w:rsidRPr="00CE3E49">
        <w:t xml:space="preserve"> </w:t>
      </w:r>
    </w:p>
    <w:p w14:paraId="08F285FA" w14:textId="6679413C" w:rsidR="002B04DA" w:rsidRPr="00CE3E49" w:rsidRDefault="00EC7E6A" w:rsidP="002038F9">
      <w:pPr>
        <w:rPr>
          <w:u w:val="single"/>
        </w:rPr>
      </w:pPr>
      <w:r w:rsidRPr="00CE3E49">
        <w:rPr>
          <w:u w:val="single"/>
        </w:rPr>
        <w:t xml:space="preserve">ECASECS 2024 </w:t>
      </w:r>
      <w:r w:rsidR="002B04DA" w:rsidRPr="00CE3E49">
        <w:rPr>
          <w:u w:val="single"/>
        </w:rPr>
        <w:t>Exhibitors:</w:t>
      </w:r>
    </w:p>
    <w:p w14:paraId="380B062B" w14:textId="399CD483" w:rsidR="002B04DA" w:rsidRDefault="002B04DA" w:rsidP="002038F9">
      <w:r w:rsidRPr="00CE3E49">
        <w:t>Bucknell University Press</w:t>
      </w:r>
    </w:p>
    <w:p w14:paraId="3AE7D040" w14:textId="5C4798C0" w:rsidR="004B691F" w:rsidRPr="00CE3E49" w:rsidRDefault="004B691F" w:rsidP="002038F9">
      <w:r>
        <w:t>Clemson University Press</w:t>
      </w:r>
    </w:p>
    <w:p w14:paraId="77B2FD90" w14:textId="7DC452CE" w:rsidR="002B04DA" w:rsidRPr="00CE3E49" w:rsidRDefault="002B04DA" w:rsidP="002038F9">
      <w:r w:rsidRPr="00CE3E49">
        <w:t>Lehigh University Press</w:t>
      </w:r>
    </w:p>
    <w:p w14:paraId="5814D56B" w14:textId="28A365A8" w:rsidR="002B04DA" w:rsidRDefault="002B04DA" w:rsidP="002038F9">
      <w:r w:rsidRPr="00CE3E49">
        <w:t>University of Delaware Press</w:t>
      </w:r>
    </w:p>
    <w:p w14:paraId="7B20AEC6" w14:textId="2BF0AB67" w:rsidR="00AB5EC5" w:rsidRPr="00CE3E49" w:rsidRDefault="00AB5EC5" w:rsidP="002038F9">
      <w:r>
        <w:t>TBD</w:t>
      </w:r>
    </w:p>
    <w:p w14:paraId="3EAB7E9F" w14:textId="77777777" w:rsidR="00EC7E6A" w:rsidRPr="00CE3E49" w:rsidRDefault="00EC7E6A" w:rsidP="002038F9"/>
    <w:p w14:paraId="3BDF0BF9" w14:textId="4A1DBCA2" w:rsidR="00EC7E6A" w:rsidRPr="00CE3E49" w:rsidRDefault="00EC7E6A" w:rsidP="002038F9">
      <w:pPr>
        <w:jc w:val="center"/>
        <w:rPr>
          <w:b/>
          <w:bCs/>
        </w:rPr>
      </w:pPr>
      <w:r w:rsidRPr="00CE3E49">
        <w:rPr>
          <w:b/>
          <w:bCs/>
        </w:rPr>
        <w:t>PROGRAM</w:t>
      </w:r>
    </w:p>
    <w:p w14:paraId="6540602F" w14:textId="77777777" w:rsidR="00EC7E6A" w:rsidRPr="00CE3E49" w:rsidRDefault="00EC7E6A" w:rsidP="002038F9"/>
    <w:p w14:paraId="6DAA2169" w14:textId="77777777" w:rsidR="00C7114A" w:rsidRPr="00CE3E49" w:rsidRDefault="004831D8" w:rsidP="003962FF">
      <w:pPr>
        <w:pBdr>
          <w:bottom w:val="single" w:sz="6" w:space="1" w:color="auto"/>
        </w:pBdr>
        <w:jc w:val="center"/>
      </w:pPr>
      <w:r w:rsidRPr="00CE3E49">
        <w:t>THURSDAY</w:t>
      </w:r>
      <w:r w:rsidR="00C7114A" w:rsidRPr="00CE3E49">
        <w:t xml:space="preserve"> </w:t>
      </w:r>
    </w:p>
    <w:p w14:paraId="726AABA2" w14:textId="5B57DFE1" w:rsidR="004831D8" w:rsidRPr="00CE3E49" w:rsidRDefault="00C7114A" w:rsidP="003962FF">
      <w:pPr>
        <w:pBdr>
          <w:bottom w:val="single" w:sz="6" w:space="1" w:color="auto"/>
        </w:pBdr>
        <w:jc w:val="center"/>
      </w:pPr>
      <w:r w:rsidRPr="00CE3E49">
        <w:t>October 31, 2024</w:t>
      </w:r>
    </w:p>
    <w:p w14:paraId="2DF77056" w14:textId="77777777" w:rsidR="00C7114A" w:rsidRPr="00CE3E49" w:rsidRDefault="00C7114A" w:rsidP="00C7114A">
      <w:pPr>
        <w:jc w:val="center"/>
      </w:pPr>
    </w:p>
    <w:p w14:paraId="2CB85790" w14:textId="43E81A60" w:rsidR="00C7114A" w:rsidRPr="00CE3E49" w:rsidRDefault="00F17433" w:rsidP="00C7114A">
      <w:pPr>
        <w:jc w:val="center"/>
      </w:pPr>
      <w:r>
        <w:t>7:30 to 9</w:t>
      </w:r>
      <w:r w:rsidR="003C2E3E">
        <w:t>:00</w:t>
      </w:r>
      <w:r>
        <w:t xml:space="preserve"> </w:t>
      </w:r>
      <w:r w:rsidR="00C7114A" w:rsidRPr="00CE3E49">
        <w:t>PM</w:t>
      </w:r>
    </w:p>
    <w:p w14:paraId="78222589" w14:textId="77777777" w:rsidR="003C2E3E" w:rsidRPr="00CE3E49" w:rsidRDefault="003C2E3E" w:rsidP="003C2E3E">
      <w:r>
        <w:t xml:space="preserve">REGISTRATION, 7:30 pm to 8:30 pm </w:t>
      </w:r>
    </w:p>
    <w:p w14:paraId="376D5351" w14:textId="77777777" w:rsidR="003C2E3E" w:rsidRDefault="003C2E3E" w:rsidP="002038F9">
      <w:pPr>
        <w:rPr>
          <w:u w:val="single"/>
        </w:rPr>
      </w:pPr>
    </w:p>
    <w:p w14:paraId="47CF1673" w14:textId="12112962" w:rsidR="00214CF3" w:rsidRPr="00CE3E49" w:rsidRDefault="00214CF3" w:rsidP="002038F9">
      <w:pPr>
        <w:rPr>
          <w:u w:val="single"/>
        </w:rPr>
      </w:pPr>
      <w:r w:rsidRPr="00CE3E49">
        <w:rPr>
          <w:u w:val="single"/>
        </w:rPr>
        <w:t>Oral/Aural Experience</w:t>
      </w:r>
    </w:p>
    <w:p w14:paraId="3645A75B" w14:textId="3C1ABA63" w:rsidR="00214CF3" w:rsidRDefault="00EC7E6A" w:rsidP="004B691F">
      <w:r w:rsidRPr="00CE3E49">
        <w:t xml:space="preserve">Thursday </w:t>
      </w:r>
      <w:r w:rsidR="00214CF3" w:rsidRPr="00CE3E49">
        <w:t>October 31</w:t>
      </w:r>
      <w:r w:rsidR="00214CF3" w:rsidRPr="00CE3E49">
        <w:rPr>
          <w:vertAlign w:val="superscript"/>
        </w:rPr>
        <w:t>st</w:t>
      </w:r>
      <w:r w:rsidR="00214CF3" w:rsidRPr="00CE3E49">
        <w:t>, 2024</w:t>
      </w:r>
      <w:r w:rsidR="00F17433">
        <w:t xml:space="preserve">. Holiday Inn </w:t>
      </w:r>
      <w:r w:rsidR="004B691F">
        <w:t>Lancaster</w:t>
      </w:r>
    </w:p>
    <w:p w14:paraId="12D2427C" w14:textId="77777777" w:rsidR="003C2E3E" w:rsidRDefault="003C2E3E" w:rsidP="004B691F"/>
    <w:p w14:paraId="130D4D10" w14:textId="77777777" w:rsidR="00214CF3" w:rsidRPr="00CE3E49" w:rsidRDefault="00214CF3" w:rsidP="002038F9"/>
    <w:p w14:paraId="6BC2F2C0" w14:textId="208C7991" w:rsidR="004831D8" w:rsidRPr="00CE3E49" w:rsidRDefault="004831D8" w:rsidP="002038F9">
      <w:pPr>
        <w:pBdr>
          <w:bottom w:val="single" w:sz="6" w:space="1" w:color="auto"/>
        </w:pBdr>
        <w:jc w:val="center"/>
      </w:pPr>
      <w:r w:rsidRPr="00CE3E49">
        <w:t>FRIDAY</w:t>
      </w:r>
    </w:p>
    <w:p w14:paraId="0AEDADE5" w14:textId="61B56F93" w:rsidR="00C7114A" w:rsidRPr="00CE3E49" w:rsidRDefault="00C7114A" w:rsidP="002038F9">
      <w:pPr>
        <w:pBdr>
          <w:bottom w:val="single" w:sz="6" w:space="1" w:color="auto"/>
        </w:pBdr>
        <w:jc w:val="center"/>
      </w:pPr>
      <w:r w:rsidRPr="00CE3E49">
        <w:t>November 1, 2024</w:t>
      </w:r>
    </w:p>
    <w:p w14:paraId="38E8DE94" w14:textId="77777777" w:rsidR="004831D8" w:rsidRPr="00CE3E49" w:rsidRDefault="004831D8" w:rsidP="002038F9"/>
    <w:p w14:paraId="22E1896E" w14:textId="13DFF1B9" w:rsidR="002038F9" w:rsidRPr="00CE3E49" w:rsidRDefault="002038F9" w:rsidP="00C7114A">
      <w:pPr>
        <w:jc w:val="center"/>
      </w:pPr>
      <w:r w:rsidRPr="00CE3E49">
        <w:t>8:00 AM – 4:30 PM</w:t>
      </w:r>
    </w:p>
    <w:p w14:paraId="2D4CA814" w14:textId="74B37D84" w:rsidR="004831D8" w:rsidRPr="00CE3E49" w:rsidRDefault="004831D8" w:rsidP="002038F9">
      <w:pPr>
        <w:rPr>
          <w:u w:val="single"/>
        </w:rPr>
      </w:pPr>
      <w:r w:rsidRPr="00CE3E49">
        <w:rPr>
          <w:u w:val="single"/>
        </w:rPr>
        <w:t>REGISTRATION</w:t>
      </w:r>
    </w:p>
    <w:p w14:paraId="4DFD4916" w14:textId="2B91F2E4" w:rsidR="004831D8" w:rsidRDefault="004B691F" w:rsidP="004B691F">
      <w:r>
        <w:t>Holiday Inn Express, 2</w:t>
      </w:r>
      <w:r w:rsidRPr="004B691F">
        <w:rPr>
          <w:vertAlign w:val="superscript"/>
        </w:rPr>
        <w:t>nd</w:t>
      </w:r>
      <w:r>
        <w:t xml:space="preserve"> floor</w:t>
      </w:r>
      <w:r w:rsidR="003C2E3E">
        <w:tab/>
      </w:r>
      <w:r w:rsidR="004831D8" w:rsidRPr="00CE3E49">
        <w:t xml:space="preserve">Friday November 1, </w:t>
      </w:r>
      <w:proofErr w:type="gramStart"/>
      <w:r w:rsidR="004831D8" w:rsidRPr="00CE3E49">
        <w:t>2024</w:t>
      </w:r>
      <w:proofErr w:type="gramEnd"/>
      <w:r w:rsidR="003C2E3E">
        <w:tab/>
      </w:r>
      <w:r w:rsidR="003C2E3E">
        <w:tab/>
      </w:r>
      <w:r w:rsidR="00F17433">
        <w:t xml:space="preserve">8:30 am to </w:t>
      </w:r>
      <w:r w:rsidR="003C2E3E">
        <w:t>4</w:t>
      </w:r>
      <w:r w:rsidR="00F17433">
        <w:t xml:space="preserve"> pm </w:t>
      </w:r>
    </w:p>
    <w:p w14:paraId="20FB8AE9" w14:textId="77777777" w:rsidR="00775FB1" w:rsidRPr="00CE3E49" w:rsidRDefault="00775FB1" w:rsidP="004B691F"/>
    <w:p w14:paraId="13BB1FF4" w14:textId="77777777" w:rsidR="0050146F" w:rsidRDefault="0050146F" w:rsidP="00524CC5">
      <w:pPr>
        <w:rPr>
          <w:b/>
          <w:bCs/>
        </w:rPr>
      </w:pPr>
    </w:p>
    <w:p w14:paraId="538E9505" w14:textId="3A48A367" w:rsidR="00775FB1" w:rsidRPr="00CE3E49" w:rsidRDefault="00775FB1" w:rsidP="00775FB1">
      <w:pPr>
        <w:jc w:val="center"/>
      </w:pPr>
      <w:r w:rsidRPr="00CE3E49">
        <w:t>8:</w:t>
      </w:r>
      <w:r>
        <w:t>30</w:t>
      </w:r>
      <w:r w:rsidRPr="00CE3E49">
        <w:t xml:space="preserve"> AM – </w:t>
      </w:r>
      <w:r>
        <w:t>9:45</w:t>
      </w:r>
      <w:r w:rsidRPr="00CE3E49">
        <w:t xml:space="preserve"> </w:t>
      </w:r>
      <w:r>
        <w:t>A</w:t>
      </w:r>
      <w:r w:rsidRPr="00CE3E49">
        <w:t>M</w:t>
      </w:r>
      <w:r w:rsidR="003C2E3E">
        <w:t xml:space="preserve"> </w:t>
      </w:r>
      <w:r w:rsidR="003C2E3E" w:rsidRPr="00CE3E49">
        <w:t xml:space="preserve">– </w:t>
      </w:r>
      <w:r w:rsidR="003C2E3E">
        <w:t>(75 minutes)</w:t>
      </w:r>
    </w:p>
    <w:p w14:paraId="03A5E95E" w14:textId="77777777" w:rsidR="00775FB1" w:rsidRDefault="00775FB1" w:rsidP="00775FB1">
      <w:pPr>
        <w:rPr>
          <w:b/>
          <w:bCs/>
        </w:rPr>
      </w:pPr>
    </w:p>
    <w:p w14:paraId="35448535" w14:textId="1C83B43A" w:rsidR="00775FB1" w:rsidRPr="00CE3E49" w:rsidRDefault="00775FB1" w:rsidP="00775FB1">
      <w:pPr>
        <w:rPr>
          <w:b/>
          <w:bCs/>
          <w:u w:val="single"/>
        </w:rPr>
      </w:pPr>
      <w:r w:rsidRPr="0011269F">
        <w:rPr>
          <w:b/>
          <w:bCs/>
        </w:rPr>
        <w:t>Panel 1.A</w:t>
      </w:r>
      <w:r>
        <w:rPr>
          <w:b/>
          <w:bCs/>
        </w:rPr>
        <w:t xml:space="preserve"> </w:t>
      </w:r>
      <w:r w:rsidRPr="00385718">
        <w:rPr>
          <w:b/>
          <w:bCs/>
        </w:rPr>
        <w:t>Eighteenth</w:t>
      </w:r>
      <w:r w:rsidRPr="00CE3E49">
        <w:rPr>
          <w:b/>
          <w:bCs/>
        </w:rPr>
        <w:t>-Century Gothic Minds and Bodies</w:t>
      </w:r>
    </w:p>
    <w:p w14:paraId="20B7180D" w14:textId="77777777" w:rsidR="00775FB1" w:rsidRPr="00CE3E49" w:rsidRDefault="00775FB1" w:rsidP="00775FB1">
      <w:r w:rsidRPr="00CE3E49">
        <w:t>Chair: Steve Newman, Temple University</w:t>
      </w:r>
    </w:p>
    <w:p w14:paraId="2B225D60" w14:textId="77777777" w:rsidR="00775FB1" w:rsidRPr="00CE3E49" w:rsidRDefault="00775FB1" w:rsidP="0077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Suzy </w:t>
      </w:r>
      <w:proofErr w:type="spellStart"/>
      <w:r w:rsidRPr="00CE3E49">
        <w:rPr>
          <w:rFonts w:ascii="Times New Roman" w:hAnsi="Times New Roman" w:cs="Times New Roman"/>
        </w:rPr>
        <w:t>Biever</w:t>
      </w:r>
      <w:proofErr w:type="spellEnd"/>
      <w:r w:rsidRPr="00CE3E49">
        <w:rPr>
          <w:rFonts w:ascii="Times New Roman" w:hAnsi="Times New Roman" w:cs="Times New Roman"/>
        </w:rPr>
        <w:t>, Temple University, “‘My weary spirit seeks another scene’: The Disembodiment of Anne Bannerman”</w:t>
      </w:r>
    </w:p>
    <w:p w14:paraId="6064FD9F" w14:textId="77777777" w:rsidR="00775FB1" w:rsidRPr="00CE3E49" w:rsidRDefault="00775FB1" w:rsidP="0077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Jenna Sterling, Temple University, “</w:t>
      </w:r>
      <w:r>
        <w:rPr>
          <w:rFonts w:ascii="Times New Roman" w:hAnsi="Times New Roman" w:cs="Times New Roman"/>
        </w:rPr>
        <w:t>‘</w:t>
      </w:r>
      <w:r w:rsidRPr="00CE3E49">
        <w:rPr>
          <w:rFonts w:ascii="Times New Roman" w:hAnsi="Times New Roman" w:cs="Times New Roman"/>
        </w:rPr>
        <w:t>Wounds of the Mind’: Trauma &amp; Silence in the Gothic Novel”</w:t>
      </w:r>
    </w:p>
    <w:p w14:paraId="1D629D1F" w14:textId="77777777" w:rsidR="00775FB1" w:rsidRPr="00CE3E49" w:rsidRDefault="00775FB1" w:rsidP="00775FB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lastRenderedPageBreak/>
        <w:t>Madelyn Winkler, Temple University, “Spectrality and Gender Nonconformity in Anne Bannerman’s ‘The Penitent’s Confession’’</w:t>
      </w:r>
    </w:p>
    <w:p w14:paraId="6B32785D" w14:textId="77777777" w:rsidR="00775FB1" w:rsidRDefault="00775FB1" w:rsidP="00775FB1"/>
    <w:p w14:paraId="0A407A47" w14:textId="77777777" w:rsidR="00775FB1" w:rsidRDefault="00775FB1" w:rsidP="00775FB1"/>
    <w:p w14:paraId="669FBE3F" w14:textId="77777777" w:rsidR="00775FB1" w:rsidRDefault="00775FB1" w:rsidP="00775FB1">
      <w:pPr>
        <w:rPr>
          <w:b/>
          <w:bCs/>
        </w:rPr>
      </w:pPr>
      <w:r w:rsidRPr="0011269F">
        <w:rPr>
          <w:b/>
          <w:bCs/>
        </w:rPr>
        <w:t>Panel</w:t>
      </w:r>
      <w:r>
        <w:rPr>
          <w:b/>
          <w:bCs/>
        </w:rPr>
        <w:t xml:space="preserve"> 1.</w:t>
      </w:r>
      <w:r w:rsidRPr="00645AF3">
        <w:rPr>
          <w:b/>
          <w:bCs/>
        </w:rPr>
        <w:t>B</w:t>
      </w:r>
      <w:r>
        <w:rPr>
          <w:b/>
          <w:bCs/>
        </w:rPr>
        <w:t xml:space="preserve"> </w:t>
      </w:r>
      <w:r w:rsidRPr="00645AF3">
        <w:rPr>
          <w:b/>
          <w:bCs/>
        </w:rPr>
        <w:t>Bibliography</w:t>
      </w:r>
      <w:r w:rsidRPr="00CE3E49">
        <w:rPr>
          <w:b/>
          <w:bCs/>
        </w:rPr>
        <w:t>, Book History, and Textual Studies I</w:t>
      </w:r>
    </w:p>
    <w:p w14:paraId="19526988" w14:textId="77777777" w:rsidR="00775FB1" w:rsidRPr="00CE3E49" w:rsidRDefault="00775FB1" w:rsidP="00775FB1">
      <w:r w:rsidRPr="00CE3E49">
        <w:t xml:space="preserve">Chair: </w:t>
      </w:r>
      <w:r>
        <w:t xml:space="preserve"> Sayre N. Greenfield, University of Pittsburgh Greensburg</w:t>
      </w:r>
    </w:p>
    <w:p w14:paraId="09A73670" w14:textId="77777777" w:rsidR="00775FB1" w:rsidRPr="00CE3E49" w:rsidRDefault="00775FB1" w:rsidP="00775F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CE3E49">
        <w:rPr>
          <w:rFonts w:ascii="Times New Roman" w:hAnsi="Times New Roman" w:cs="Times New Roman"/>
        </w:rPr>
        <w:t xml:space="preserve">Leah M. Thomas, Virginia State University, </w:t>
      </w:r>
      <w:r w:rsidRPr="00CE3E49">
        <w:rPr>
          <w:rFonts w:ascii="Times New Roman" w:hAnsi="Times New Roman" w:cs="Times New Roman"/>
          <w:color w:val="000000"/>
        </w:rPr>
        <w:t>"Road Maps, Postal Routes, and Epistolary Novels."</w:t>
      </w:r>
    </w:p>
    <w:p w14:paraId="6EE02AB8" w14:textId="7FA24565" w:rsidR="00775FB1" w:rsidRPr="005826ED" w:rsidRDefault="005826ED" w:rsidP="005826ED">
      <w:pPr>
        <w:pStyle w:val="ListParagraph"/>
        <w:numPr>
          <w:ilvl w:val="0"/>
          <w:numId w:val="13"/>
        </w:numPr>
      </w:pPr>
      <w:r>
        <w:rPr>
          <w:rFonts w:ascii="Times New Roman" w:hAnsi="Times New Roman" w:cs="Times New Roman"/>
        </w:rPr>
        <w:t>Nancy Mace, US Naval Academy, “</w:t>
      </w:r>
      <w:r w:rsidRPr="005826ED">
        <w:rPr>
          <w:rFonts w:ascii="Times New Roman" w:hAnsi="Times New Roman" w:cs="Times New Roman"/>
        </w:rPr>
        <w:t>What archives reveal—new information about the music seller Peter Welcker and his family</w:t>
      </w:r>
      <w:r>
        <w:rPr>
          <w:rFonts w:ascii="Times New Roman" w:hAnsi="Times New Roman" w:cs="Times New Roman"/>
        </w:rPr>
        <w:t>.”</w:t>
      </w:r>
      <w:r w:rsidRPr="005826ED">
        <w:t xml:space="preserve"> </w:t>
      </w:r>
    </w:p>
    <w:p w14:paraId="28D3D25A" w14:textId="77777777" w:rsidR="00775FB1" w:rsidRDefault="00775FB1" w:rsidP="00775FB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r w:rsidRPr="00CE3E49">
        <w:rPr>
          <w:rFonts w:ascii="Times New Roman" w:hAnsi="Times New Roman" w:cs="Times New Roman"/>
        </w:rPr>
        <w:t xml:space="preserve">Catherine M. Parisian, XXX, </w:t>
      </w:r>
      <w:r w:rsidRPr="00CE3E49">
        <w:rPr>
          <w:rFonts w:ascii="Times New Roman" w:hAnsi="Times New Roman" w:cs="Times New Roman"/>
          <w:color w:val="000000"/>
        </w:rPr>
        <w:t>“A year in the House of Longman: 1794.”</w:t>
      </w:r>
    </w:p>
    <w:p w14:paraId="613983C3" w14:textId="77777777" w:rsidR="00775FB1" w:rsidRPr="00CE3E49" w:rsidRDefault="00775FB1" w:rsidP="00775FB1">
      <w:pPr>
        <w:pStyle w:val="ListParagraph"/>
        <w:rPr>
          <w:rFonts w:ascii="Times New Roman" w:hAnsi="Times New Roman" w:cs="Times New Roman"/>
          <w:color w:val="000000"/>
        </w:rPr>
      </w:pPr>
    </w:p>
    <w:p w14:paraId="7680AB19" w14:textId="77777777" w:rsidR="00775FB1" w:rsidRPr="00CE3E49" w:rsidRDefault="00775FB1" w:rsidP="00775FB1"/>
    <w:p w14:paraId="17C18300" w14:textId="77777777" w:rsidR="00775FB1" w:rsidRPr="00CE3E49" w:rsidRDefault="00775FB1" w:rsidP="00775FB1"/>
    <w:p w14:paraId="75CB4381" w14:textId="77777777" w:rsidR="00775FB1" w:rsidRPr="00CE3E49" w:rsidRDefault="00775FB1" w:rsidP="00775FB1">
      <w:pPr>
        <w:rPr>
          <w:b/>
          <w:bCs/>
          <w:i/>
          <w:iCs/>
        </w:rPr>
      </w:pPr>
      <w:r w:rsidRPr="00CE3E49">
        <w:rPr>
          <w:b/>
          <w:bCs/>
          <w:i/>
          <w:iCs/>
          <w:u w:val="single"/>
        </w:rPr>
        <w:t>Coffee Break</w:t>
      </w:r>
      <w:r>
        <w:rPr>
          <w:b/>
          <w:bCs/>
          <w:i/>
          <w:iCs/>
          <w:u w:val="single"/>
        </w:rPr>
        <w:t xml:space="preserve">.  </w:t>
      </w:r>
      <w:r w:rsidRPr="00CE3E49">
        <w:rPr>
          <w:b/>
          <w:bCs/>
          <w:i/>
          <w:iCs/>
        </w:rPr>
        <w:t>9:45 AM – 1</w:t>
      </w:r>
      <w:r>
        <w:rPr>
          <w:b/>
          <w:bCs/>
          <w:i/>
          <w:iCs/>
        </w:rPr>
        <w:t>0:00</w:t>
      </w:r>
      <w:r w:rsidRPr="00CE3E49">
        <w:rPr>
          <w:b/>
          <w:bCs/>
          <w:i/>
          <w:iCs/>
        </w:rPr>
        <w:t xml:space="preserve"> AM</w:t>
      </w:r>
    </w:p>
    <w:p w14:paraId="11E9A806" w14:textId="77777777" w:rsidR="00775FB1" w:rsidRPr="00CE3E49" w:rsidRDefault="00775FB1" w:rsidP="00775FB1">
      <w:pPr>
        <w:tabs>
          <w:tab w:val="left" w:pos="1710"/>
        </w:tabs>
        <w:rPr>
          <w:b/>
          <w:bCs/>
          <w:i/>
          <w:iCs/>
          <w:u w:val="single"/>
        </w:rPr>
      </w:pPr>
    </w:p>
    <w:p w14:paraId="4BDFA0E8" w14:textId="4E22E57B" w:rsidR="00775FB1" w:rsidRPr="00CE3E49" w:rsidRDefault="00775FB1" w:rsidP="00775FB1">
      <w:pPr>
        <w:jc w:val="center"/>
      </w:pPr>
      <w:r w:rsidRPr="00CE3E49">
        <w:t>10:00 AM – 11:</w:t>
      </w:r>
      <w:r>
        <w:t>3</w:t>
      </w:r>
      <w:r w:rsidRPr="00CE3E49">
        <w:t xml:space="preserve">0 PM – </w:t>
      </w:r>
      <w:r w:rsidR="003C2E3E">
        <w:t>(</w:t>
      </w:r>
      <w:r>
        <w:t xml:space="preserve">90 </w:t>
      </w:r>
      <w:r w:rsidRPr="00CE3E49">
        <w:t>min</w:t>
      </w:r>
      <w:r w:rsidR="003C2E3E">
        <w:t>utes)</w:t>
      </w:r>
    </w:p>
    <w:p w14:paraId="5D2CBCFF" w14:textId="77777777" w:rsidR="00775FB1" w:rsidRPr="00CE3E49" w:rsidRDefault="00775FB1" w:rsidP="00775FB1"/>
    <w:p w14:paraId="185B5EE0" w14:textId="77777777" w:rsidR="00775FB1" w:rsidRPr="00CE3E49" w:rsidRDefault="00775FB1" w:rsidP="00775FB1">
      <w:pPr>
        <w:rPr>
          <w:b/>
          <w:bCs/>
          <w:u w:val="single"/>
        </w:rPr>
      </w:pPr>
      <w:r w:rsidRPr="0011269F">
        <w:rPr>
          <w:b/>
          <w:bCs/>
        </w:rPr>
        <w:t xml:space="preserve">Panel 2.A </w:t>
      </w:r>
      <w:r w:rsidRPr="006C572F">
        <w:rPr>
          <w:b/>
          <w:bCs/>
        </w:rPr>
        <w:t>Johnson at the Crossroads: Present and Future Prospects in Scholarship, Teaching, and</w:t>
      </w:r>
      <w:r w:rsidRPr="00CE3E49">
        <w:rPr>
          <w:b/>
          <w:bCs/>
        </w:rPr>
        <w:t xml:space="preserve"> the Wider World – A Conversation</w:t>
      </w:r>
    </w:p>
    <w:p w14:paraId="361D07BC" w14:textId="53DCF903" w:rsidR="00700F14" w:rsidRDefault="00775FB1" w:rsidP="00700F14">
      <w:r w:rsidRPr="00CE3E49">
        <w:rPr>
          <w:i/>
          <w:iCs/>
        </w:rPr>
        <w:t>Chair</w:t>
      </w:r>
      <w:r w:rsidRPr="00CE3E49">
        <w:t xml:space="preserve">: Greg </w:t>
      </w:r>
      <w:proofErr w:type="spellStart"/>
      <w:r w:rsidRPr="00CE3E49">
        <w:t>Clingham</w:t>
      </w:r>
      <w:proofErr w:type="spellEnd"/>
      <w:r w:rsidR="005826ED">
        <w:t xml:space="preserve">, </w:t>
      </w:r>
      <w:r w:rsidRPr="00CE3E49">
        <w:t xml:space="preserve">Pennsylvania State University and Bucknell University </w:t>
      </w:r>
    </w:p>
    <w:p w14:paraId="12A9772B" w14:textId="159980E8" w:rsidR="00775FB1" w:rsidRPr="00700F14" w:rsidRDefault="00775FB1" w:rsidP="00700F1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00F14">
        <w:rPr>
          <w:rFonts w:ascii="Times New Roman" w:hAnsi="Times New Roman" w:cs="Times New Roman"/>
        </w:rPr>
        <w:t>Phil Jones</w:t>
      </w:r>
      <w:r w:rsidR="005826ED">
        <w:rPr>
          <w:rFonts w:ascii="Times New Roman" w:hAnsi="Times New Roman" w:cs="Times New Roman"/>
        </w:rPr>
        <w:t>, I</w:t>
      </w:r>
      <w:r w:rsidRPr="00700F14">
        <w:rPr>
          <w:rFonts w:ascii="Times New Roman" w:hAnsi="Times New Roman" w:cs="Times New Roman"/>
        </w:rPr>
        <w:t>ndependent scholar</w:t>
      </w:r>
    </w:p>
    <w:p w14:paraId="0A4D607A" w14:textId="79EB4955" w:rsidR="00775FB1" w:rsidRPr="00CE3E49" w:rsidRDefault="00775FB1" w:rsidP="00775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Jack Lynch</w:t>
      </w:r>
      <w:r w:rsidR="005826ED">
        <w:rPr>
          <w:rFonts w:ascii="Times New Roman" w:hAnsi="Times New Roman" w:cs="Times New Roman"/>
        </w:rPr>
        <w:t xml:space="preserve">, </w:t>
      </w:r>
      <w:r w:rsidRPr="00CE3E49">
        <w:rPr>
          <w:rFonts w:ascii="Times New Roman" w:hAnsi="Times New Roman" w:cs="Times New Roman"/>
        </w:rPr>
        <w:t>Rutgers University</w:t>
      </w:r>
    </w:p>
    <w:p w14:paraId="557AD01B" w14:textId="1D89AD57" w:rsidR="00775FB1" w:rsidRPr="00CE3E49" w:rsidRDefault="00775FB1" w:rsidP="00775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Adam </w:t>
      </w:r>
      <w:proofErr w:type="spellStart"/>
      <w:r w:rsidRPr="00CE3E49">
        <w:rPr>
          <w:rFonts w:ascii="Times New Roman" w:hAnsi="Times New Roman" w:cs="Times New Roman"/>
        </w:rPr>
        <w:t>Potkay</w:t>
      </w:r>
      <w:proofErr w:type="spellEnd"/>
      <w:r w:rsidR="005826ED">
        <w:rPr>
          <w:rFonts w:ascii="Times New Roman" w:hAnsi="Times New Roman" w:cs="Times New Roman"/>
        </w:rPr>
        <w:t xml:space="preserve">, </w:t>
      </w:r>
      <w:r w:rsidRPr="00CE3E49">
        <w:rPr>
          <w:rFonts w:ascii="Times New Roman" w:hAnsi="Times New Roman" w:cs="Times New Roman"/>
        </w:rPr>
        <w:t>William &amp; Mary</w:t>
      </w:r>
    </w:p>
    <w:p w14:paraId="638E86F4" w14:textId="2FF9B6C5" w:rsidR="00775FB1" w:rsidRPr="00CE3E49" w:rsidRDefault="00775FB1" w:rsidP="00775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J. T. Scanlan</w:t>
      </w:r>
      <w:r w:rsidR="005826ED">
        <w:rPr>
          <w:rFonts w:ascii="Times New Roman" w:hAnsi="Times New Roman" w:cs="Times New Roman"/>
        </w:rPr>
        <w:t xml:space="preserve">, </w:t>
      </w:r>
      <w:r w:rsidRPr="00CE3E49">
        <w:rPr>
          <w:rFonts w:ascii="Times New Roman" w:hAnsi="Times New Roman" w:cs="Times New Roman"/>
        </w:rPr>
        <w:t>Providence College</w:t>
      </w:r>
    </w:p>
    <w:p w14:paraId="6DDC351A" w14:textId="63A7369A" w:rsidR="00775FB1" w:rsidRDefault="00775FB1" w:rsidP="00775FB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Philip Smallwood</w:t>
      </w:r>
      <w:r w:rsidR="005826ED">
        <w:rPr>
          <w:rFonts w:ascii="Times New Roman" w:hAnsi="Times New Roman" w:cs="Times New Roman"/>
        </w:rPr>
        <w:t xml:space="preserve">, </w:t>
      </w:r>
      <w:r w:rsidRPr="00CE3E49">
        <w:rPr>
          <w:rFonts w:ascii="Times New Roman" w:hAnsi="Times New Roman" w:cs="Times New Roman"/>
        </w:rPr>
        <w:t>University of Bristol</w:t>
      </w:r>
    </w:p>
    <w:p w14:paraId="3E73BC17" w14:textId="77777777" w:rsidR="00700F14" w:rsidRPr="00CE3E49" w:rsidRDefault="00700F14" w:rsidP="00700F14">
      <w:pPr>
        <w:pStyle w:val="ListParagraph"/>
        <w:rPr>
          <w:rFonts w:ascii="Times New Roman" w:hAnsi="Times New Roman" w:cs="Times New Roman"/>
        </w:rPr>
      </w:pPr>
    </w:p>
    <w:p w14:paraId="33EE06F4" w14:textId="77777777" w:rsidR="00775FB1" w:rsidRPr="00CE3E49" w:rsidRDefault="00775FB1" w:rsidP="00775FB1">
      <w:pPr>
        <w:rPr>
          <w:b/>
          <w:bCs/>
          <w:u w:val="single"/>
        </w:rPr>
      </w:pPr>
    </w:p>
    <w:p w14:paraId="4D8D96AE" w14:textId="77777777" w:rsidR="00775FB1" w:rsidRPr="00CE3E49" w:rsidRDefault="00775FB1" w:rsidP="00775FB1">
      <w:pPr>
        <w:rPr>
          <w:b/>
          <w:bCs/>
        </w:rPr>
      </w:pPr>
      <w:r w:rsidRPr="0011269F">
        <w:rPr>
          <w:b/>
          <w:bCs/>
        </w:rPr>
        <w:t xml:space="preserve">Panel 2.B </w:t>
      </w:r>
      <w:r w:rsidRPr="00CE3E49">
        <w:rPr>
          <w:b/>
          <w:bCs/>
        </w:rPr>
        <w:t>Reconfiguring the Grand Tour: English Women Travelers in the Long Eighteenth Century </w:t>
      </w:r>
    </w:p>
    <w:p w14:paraId="4BDA7B75" w14:textId="710CC727" w:rsidR="00775FB1" w:rsidRPr="00CE3E49" w:rsidRDefault="00775FB1" w:rsidP="00775FB1">
      <w:r w:rsidRPr="00CE3E49">
        <w:t xml:space="preserve">Chair and Respondent: Marilyn D. Button, </w:t>
      </w:r>
      <w:r w:rsidR="006D4847">
        <w:t>Lincoln University, Pennsylvania</w:t>
      </w:r>
    </w:p>
    <w:p w14:paraId="17BF2713" w14:textId="5895C1DE" w:rsidR="00775FB1" w:rsidRPr="00CE3E49" w:rsidRDefault="00775FB1" w:rsidP="00775F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Thomas </w:t>
      </w:r>
      <w:proofErr w:type="spellStart"/>
      <w:r w:rsidRPr="00CE3E49">
        <w:rPr>
          <w:rFonts w:ascii="Times New Roman" w:hAnsi="Times New Roman" w:cs="Times New Roman"/>
        </w:rPr>
        <w:t>Prasch</w:t>
      </w:r>
      <w:proofErr w:type="spellEnd"/>
      <w:r w:rsidRPr="00CE3E49">
        <w:rPr>
          <w:rFonts w:ascii="Times New Roman" w:hAnsi="Times New Roman" w:cs="Times New Roman"/>
        </w:rPr>
        <w:t>, Washburn Univer</w:t>
      </w:r>
      <w:r w:rsidR="006D4847">
        <w:rPr>
          <w:rFonts w:ascii="Times New Roman" w:hAnsi="Times New Roman" w:cs="Times New Roman"/>
        </w:rPr>
        <w:t>si</w:t>
      </w:r>
      <w:r w:rsidRPr="00CE3E49">
        <w:rPr>
          <w:rFonts w:ascii="Times New Roman" w:hAnsi="Times New Roman" w:cs="Times New Roman"/>
        </w:rPr>
        <w:t xml:space="preserve">ty, “My Countrywomen Would Rather Hear…”: Hester Piozzi’s </w:t>
      </w:r>
      <w:proofErr w:type="spellStart"/>
      <w:r w:rsidRPr="00CE3E49">
        <w:rPr>
          <w:rFonts w:ascii="Times New Roman" w:hAnsi="Times New Roman" w:cs="Times New Roman"/>
        </w:rPr>
        <w:t>Regendering</w:t>
      </w:r>
      <w:proofErr w:type="spellEnd"/>
      <w:r w:rsidRPr="00CE3E49">
        <w:rPr>
          <w:rFonts w:ascii="Times New Roman" w:hAnsi="Times New Roman" w:cs="Times New Roman"/>
        </w:rPr>
        <w:t xml:space="preserve"> of the Grand Tour.”</w:t>
      </w:r>
    </w:p>
    <w:p w14:paraId="1B4AC923" w14:textId="21F0256C" w:rsidR="00775FB1" w:rsidRPr="00CE3E49" w:rsidRDefault="00775FB1" w:rsidP="00775F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Cherie C.D. Hughes</w:t>
      </w:r>
      <w:r w:rsidR="006D4847">
        <w:rPr>
          <w:rFonts w:ascii="Times New Roman" w:hAnsi="Times New Roman" w:cs="Times New Roman"/>
        </w:rPr>
        <w:t>, Independent scholar; Tulsa Community College</w:t>
      </w:r>
      <w:r w:rsidRPr="00CE3E49">
        <w:rPr>
          <w:rFonts w:ascii="Times New Roman" w:hAnsi="Times New Roman" w:cs="Times New Roman"/>
          <w:color w:val="000000"/>
        </w:rPr>
        <w:t>, “</w:t>
      </w:r>
      <w:r w:rsidRPr="00CE3E49">
        <w:rPr>
          <w:rFonts w:ascii="Times New Roman" w:hAnsi="Times New Roman" w:cs="Times New Roman"/>
        </w:rPr>
        <w:t>Trend Setter for Fashion: Emma Lady Hamilton”</w:t>
      </w:r>
    </w:p>
    <w:p w14:paraId="1F131743" w14:textId="50B9F84C" w:rsidR="00775FB1" w:rsidRPr="00CE3E49" w:rsidRDefault="00775FB1" w:rsidP="00775FB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Jessica She</w:t>
      </w:r>
      <w:r w:rsidR="006D4847">
        <w:rPr>
          <w:rFonts w:ascii="Times New Roman" w:hAnsi="Times New Roman" w:cs="Times New Roman"/>
        </w:rPr>
        <w:t>e</w:t>
      </w:r>
      <w:r w:rsidRPr="00CE3E49">
        <w:rPr>
          <w:rFonts w:ascii="Times New Roman" w:hAnsi="Times New Roman" w:cs="Times New Roman"/>
        </w:rPr>
        <w:t>tz-Nguyen, University of Central Oklahoma, “Elizabeth, the Second Duchess of Devonshire in Rome.”</w:t>
      </w:r>
    </w:p>
    <w:p w14:paraId="3A702D1F" w14:textId="77777777" w:rsidR="00775FB1" w:rsidRPr="00CE3E49" w:rsidRDefault="00775FB1" w:rsidP="00775FB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Donna M. Cady, Middlesex Community College, “Mary Somerville’s Italian Brush and Pen: “To see a world in a grain of sand…”</w:t>
      </w:r>
    </w:p>
    <w:p w14:paraId="7C7FD88C" w14:textId="77777777" w:rsidR="00775FB1" w:rsidRDefault="00775FB1" w:rsidP="00775FB1"/>
    <w:p w14:paraId="10249784" w14:textId="77777777" w:rsidR="00CD2C39" w:rsidRPr="00CE3E49" w:rsidRDefault="00CD2C39" w:rsidP="002038F9"/>
    <w:p w14:paraId="65B807B8" w14:textId="77777777" w:rsidR="003F3E3F" w:rsidRPr="00CE3E49" w:rsidRDefault="003F3E3F" w:rsidP="002038F9"/>
    <w:p w14:paraId="3677E99F" w14:textId="5CE4BD46" w:rsidR="002038F9" w:rsidRDefault="00C6766A" w:rsidP="003962FF">
      <w:pPr>
        <w:jc w:val="center"/>
      </w:pPr>
      <w:r>
        <w:t>11:30 AM</w:t>
      </w:r>
      <w:r w:rsidR="003F3E3F" w:rsidRPr="00CE3E49">
        <w:t xml:space="preserve"> – </w:t>
      </w:r>
      <w:r>
        <w:t>1</w:t>
      </w:r>
      <w:r w:rsidR="00CD2C39" w:rsidRPr="00CE3E49">
        <w:t>2</w:t>
      </w:r>
      <w:r w:rsidR="003F3E3F" w:rsidRPr="00CE3E49">
        <w:t>:</w:t>
      </w:r>
      <w:r w:rsidR="001066DF">
        <w:t>30</w:t>
      </w:r>
      <w:r w:rsidR="001066DF" w:rsidRPr="00CE3E49">
        <w:t xml:space="preserve"> </w:t>
      </w:r>
      <w:r w:rsidR="003F3E3F" w:rsidRPr="00CE3E49">
        <w:t>PM</w:t>
      </w:r>
      <w:r w:rsidR="000B0045" w:rsidRPr="00CE3E49">
        <w:t xml:space="preserve"> </w:t>
      </w:r>
      <w:r w:rsidR="003C2E3E" w:rsidRPr="00CE3E49">
        <w:t xml:space="preserve">– </w:t>
      </w:r>
      <w:r w:rsidR="003C2E3E">
        <w:t>(60 minutes)</w:t>
      </w:r>
    </w:p>
    <w:p w14:paraId="411C6F98" w14:textId="77777777" w:rsidR="00EF37FB" w:rsidRDefault="00EF37FB" w:rsidP="003962FF">
      <w:pPr>
        <w:jc w:val="center"/>
      </w:pPr>
    </w:p>
    <w:p w14:paraId="79DD2100" w14:textId="77777777" w:rsidR="00EF37FB" w:rsidRPr="00CE3E49" w:rsidRDefault="00EF37FB" w:rsidP="003962FF">
      <w:pPr>
        <w:jc w:val="center"/>
      </w:pPr>
    </w:p>
    <w:p w14:paraId="7981A96F" w14:textId="77777777" w:rsidR="004B691F" w:rsidRDefault="00EF37FB" w:rsidP="00EF37FB">
      <w:pPr>
        <w:rPr>
          <w:b/>
          <w:bCs/>
        </w:rPr>
      </w:pPr>
      <w:r w:rsidRPr="0011269F">
        <w:rPr>
          <w:b/>
          <w:bCs/>
        </w:rPr>
        <w:t>KEYNOTE:  CARLA MULFORD</w:t>
      </w:r>
      <w:r w:rsidR="004B691F">
        <w:rPr>
          <w:b/>
          <w:bCs/>
        </w:rPr>
        <w:t>, Pennsylvania State University – University Park</w:t>
      </w:r>
      <w:r>
        <w:rPr>
          <w:b/>
          <w:bCs/>
        </w:rPr>
        <w:t xml:space="preserve"> </w:t>
      </w:r>
      <w:r w:rsidR="004B691F">
        <w:rPr>
          <w:b/>
          <w:bCs/>
        </w:rPr>
        <w:t xml:space="preserve">           </w:t>
      </w:r>
    </w:p>
    <w:p w14:paraId="6638F1AC" w14:textId="5B315FCF" w:rsidR="003962FF" w:rsidRDefault="004B691F" w:rsidP="00EF37FB">
      <w:pPr>
        <w:rPr>
          <w:b/>
          <w:bCs/>
        </w:rPr>
      </w:pPr>
      <w:r>
        <w:rPr>
          <w:b/>
          <w:bCs/>
        </w:rPr>
        <w:lastRenderedPageBreak/>
        <w:t xml:space="preserve">                       </w:t>
      </w:r>
      <w:r w:rsidRPr="004B691F">
        <w:rPr>
          <w:b/>
          <w:bCs/>
        </w:rPr>
        <w:t>"Benjamin Franklin's Electrical Diplomacy"</w:t>
      </w:r>
    </w:p>
    <w:p w14:paraId="4ECD3FAC" w14:textId="77777777" w:rsidR="00EF37FB" w:rsidRPr="0011269F" w:rsidRDefault="00EF37FB" w:rsidP="0011269F">
      <w:pPr>
        <w:rPr>
          <w:b/>
          <w:bCs/>
        </w:rPr>
      </w:pPr>
    </w:p>
    <w:p w14:paraId="01CCA9F8" w14:textId="1640F24D" w:rsidR="002038F9" w:rsidRPr="0011269F" w:rsidRDefault="002038F9" w:rsidP="0011269F">
      <w:pPr>
        <w:ind w:left="360"/>
        <w:rPr>
          <w:b/>
          <w:bCs/>
          <w:u w:val="single"/>
        </w:rPr>
      </w:pPr>
    </w:p>
    <w:p w14:paraId="5AAE866A" w14:textId="77777777" w:rsidR="00CD2C39" w:rsidRPr="00CE3E49" w:rsidRDefault="00CD2C39" w:rsidP="002038F9"/>
    <w:p w14:paraId="1984FA9B" w14:textId="1F73A232" w:rsidR="00C6766A" w:rsidRPr="0011269F" w:rsidRDefault="00C6766A" w:rsidP="0011269F">
      <w:pPr>
        <w:ind w:left="360"/>
        <w:rPr>
          <w:b/>
          <w:bCs/>
          <w:i/>
          <w:iCs/>
        </w:rPr>
      </w:pPr>
      <w:r w:rsidRPr="0011269F">
        <w:rPr>
          <w:b/>
          <w:bCs/>
          <w:i/>
          <w:iCs/>
        </w:rPr>
        <w:t>12:</w:t>
      </w:r>
      <w:r>
        <w:rPr>
          <w:b/>
          <w:bCs/>
          <w:i/>
          <w:iCs/>
        </w:rPr>
        <w:t>3</w:t>
      </w:r>
      <w:r w:rsidRPr="0011269F">
        <w:rPr>
          <w:b/>
          <w:bCs/>
          <w:i/>
          <w:iCs/>
        </w:rPr>
        <w:t xml:space="preserve">0 PM – </w:t>
      </w:r>
      <w:r>
        <w:rPr>
          <w:b/>
          <w:bCs/>
          <w:i/>
          <w:iCs/>
        </w:rPr>
        <w:t>2:00</w:t>
      </w:r>
      <w:r w:rsidRPr="0011269F">
        <w:rPr>
          <w:b/>
          <w:bCs/>
          <w:i/>
          <w:iCs/>
        </w:rPr>
        <w:t xml:space="preserve"> PM</w:t>
      </w:r>
    </w:p>
    <w:p w14:paraId="1D8EC435" w14:textId="6680155E" w:rsidR="00C6766A" w:rsidRDefault="00C6766A" w:rsidP="0011269F">
      <w:pPr>
        <w:ind w:left="360"/>
        <w:rPr>
          <w:b/>
          <w:bCs/>
          <w:i/>
          <w:iCs/>
        </w:rPr>
      </w:pPr>
      <w:r w:rsidRPr="0011269F">
        <w:rPr>
          <w:b/>
          <w:bCs/>
          <w:i/>
          <w:iCs/>
        </w:rPr>
        <w:t>Lunch Break</w:t>
      </w:r>
      <w:r w:rsidR="004B691F">
        <w:rPr>
          <w:b/>
          <w:bCs/>
          <w:i/>
          <w:iCs/>
        </w:rPr>
        <w:t xml:space="preserve"> (on your own)</w:t>
      </w:r>
    </w:p>
    <w:p w14:paraId="2C1082D9" w14:textId="77777777" w:rsidR="004B691F" w:rsidRDefault="004B691F" w:rsidP="0011269F">
      <w:pPr>
        <w:ind w:left="360"/>
        <w:rPr>
          <w:b/>
          <w:bCs/>
          <w:i/>
          <w:iCs/>
        </w:rPr>
      </w:pPr>
    </w:p>
    <w:p w14:paraId="78A36869" w14:textId="77777777" w:rsidR="004B691F" w:rsidRPr="0011269F" w:rsidRDefault="004B691F" w:rsidP="0011269F">
      <w:pPr>
        <w:ind w:left="360"/>
        <w:rPr>
          <w:b/>
          <w:bCs/>
          <w:i/>
          <w:iCs/>
        </w:rPr>
      </w:pPr>
    </w:p>
    <w:p w14:paraId="77582CF9" w14:textId="0FB167AF" w:rsidR="00CD2C39" w:rsidRPr="00CE3E49" w:rsidRDefault="00C6766A" w:rsidP="002038F9">
      <w:pPr>
        <w:jc w:val="center"/>
      </w:pPr>
      <w:r>
        <w:t>2</w:t>
      </w:r>
      <w:r w:rsidR="00CD2C39" w:rsidRPr="00CE3E49">
        <w:t xml:space="preserve">:00 PM – </w:t>
      </w:r>
      <w:r>
        <w:t>3:15</w:t>
      </w:r>
      <w:r w:rsidR="00CD2C39" w:rsidRPr="00CE3E49">
        <w:t xml:space="preserve"> PM</w:t>
      </w:r>
      <w:r w:rsidR="000B0045" w:rsidRPr="00CE3E49">
        <w:t xml:space="preserve"> </w:t>
      </w:r>
      <w:r w:rsidR="003C2E3E" w:rsidRPr="00CE3E49">
        <w:t xml:space="preserve">– </w:t>
      </w:r>
      <w:r w:rsidR="003C2E3E">
        <w:t>(75 minutes)</w:t>
      </w:r>
    </w:p>
    <w:p w14:paraId="0C3B6504" w14:textId="77777777" w:rsidR="002038F9" w:rsidRDefault="002038F9" w:rsidP="002038F9"/>
    <w:p w14:paraId="63350DED" w14:textId="1D0DD89E" w:rsidR="001066DF" w:rsidRPr="00CE3E49" w:rsidRDefault="001066DF" w:rsidP="001066DF">
      <w:pPr>
        <w:rPr>
          <w:b/>
          <w:bCs/>
          <w:u w:val="single"/>
        </w:rPr>
      </w:pPr>
      <w:r w:rsidRPr="00936F31">
        <w:rPr>
          <w:b/>
          <w:bCs/>
        </w:rPr>
        <w:t xml:space="preserve">Panel </w:t>
      </w:r>
      <w:r w:rsidR="00775FB1">
        <w:rPr>
          <w:b/>
          <w:bCs/>
        </w:rPr>
        <w:t>3</w:t>
      </w:r>
      <w:r w:rsidRPr="00936F31">
        <w:rPr>
          <w:b/>
          <w:bCs/>
        </w:rPr>
        <w:t>.</w:t>
      </w:r>
      <w:r>
        <w:rPr>
          <w:b/>
          <w:bCs/>
        </w:rPr>
        <w:t>A</w:t>
      </w:r>
      <w:r>
        <w:rPr>
          <w:rStyle w:val="CommentReference"/>
        </w:rPr>
        <w:t xml:space="preserve"> </w:t>
      </w:r>
      <w:r w:rsidR="006C572F">
        <w:rPr>
          <w:rStyle w:val="CommentReference"/>
        </w:rPr>
        <w:t xml:space="preserve"> </w:t>
      </w:r>
      <w:r>
        <w:rPr>
          <w:rStyle w:val="CommentReference"/>
        </w:rPr>
        <w:t xml:space="preserve"> </w:t>
      </w:r>
      <w:r w:rsidRPr="00CE3E49">
        <w:rPr>
          <w:rFonts w:eastAsiaTheme="majorEastAsia"/>
          <w:b/>
          <w:bCs/>
        </w:rPr>
        <w:t>European Masculinities in the 18th -Century: Alliances and Alienations</w:t>
      </w:r>
    </w:p>
    <w:p w14:paraId="05643297" w14:textId="77777777" w:rsidR="001066DF" w:rsidRPr="00CE3E49" w:rsidRDefault="001066DF" w:rsidP="001066DF">
      <w:r w:rsidRPr="00CE3E49">
        <w:t xml:space="preserve">Chair: Katie Charles, Washington College </w:t>
      </w:r>
    </w:p>
    <w:p w14:paraId="6FF57723" w14:textId="77777777" w:rsidR="001066DF" w:rsidRPr="00CE3E49" w:rsidRDefault="001066DF" w:rsidP="001066D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Karen Manna, Washington College, “Gendered Apologetics and Eighteenth-Century Libertines.”</w:t>
      </w:r>
    </w:p>
    <w:p w14:paraId="36E860F8" w14:textId="77777777" w:rsidR="001066DF" w:rsidRPr="00CE3E49" w:rsidRDefault="001066DF" w:rsidP="001066D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Elena </w:t>
      </w:r>
      <w:proofErr w:type="spellStart"/>
      <w:r w:rsidRPr="00CE3E49">
        <w:rPr>
          <w:rFonts w:ascii="Times New Roman" w:hAnsi="Times New Roman" w:cs="Times New Roman"/>
        </w:rPr>
        <w:t>Deanda</w:t>
      </w:r>
      <w:proofErr w:type="spellEnd"/>
      <w:r w:rsidRPr="00CE3E49">
        <w:rPr>
          <w:rFonts w:ascii="Times New Roman" w:hAnsi="Times New Roman" w:cs="Times New Roman"/>
        </w:rPr>
        <w:t>, Spanish, Washington College, “Lascivious and Pious: The Poetics of Censorship in 18</w:t>
      </w:r>
      <w:r w:rsidRPr="00CE3E49">
        <w:rPr>
          <w:rFonts w:ascii="Times New Roman" w:hAnsi="Times New Roman" w:cs="Times New Roman"/>
          <w:vertAlign w:val="superscript"/>
        </w:rPr>
        <w:t>th</w:t>
      </w:r>
      <w:r w:rsidRPr="00CE3E49">
        <w:rPr>
          <w:rFonts w:ascii="Times New Roman" w:hAnsi="Times New Roman" w:cs="Times New Roman"/>
        </w:rPr>
        <w:t xml:space="preserve"> Century Spain.” </w:t>
      </w:r>
    </w:p>
    <w:p w14:paraId="2A0FEE43" w14:textId="11A417E3" w:rsidR="004B691F" w:rsidRPr="004B691F" w:rsidRDefault="001066DF" w:rsidP="004B691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CE3E49">
        <w:rPr>
          <w:rFonts w:ascii="Times New Roman" w:hAnsi="Times New Roman" w:cs="Times New Roman"/>
        </w:rPr>
        <w:t>Mehl</w:t>
      </w:r>
      <w:proofErr w:type="spellEnd"/>
      <w:r w:rsidRPr="00CE3E49">
        <w:rPr>
          <w:rFonts w:ascii="Times New Roman" w:hAnsi="Times New Roman" w:cs="Times New Roman"/>
        </w:rPr>
        <w:t xml:space="preserve"> Penrose, University of Maryland College Park, “Masculinities Redefined: Imitations of Virgil’s Second Eclogue by Francisco J. Alegre and José Iglesias de la Casa.” </w:t>
      </w:r>
    </w:p>
    <w:p w14:paraId="6D5DD58D" w14:textId="77777777" w:rsidR="001066DF" w:rsidRPr="00CE3E49" w:rsidRDefault="001066DF" w:rsidP="002038F9"/>
    <w:p w14:paraId="5F3525AC" w14:textId="10350172" w:rsidR="004B691F" w:rsidRPr="00CE3E49" w:rsidRDefault="004B691F" w:rsidP="004B691F">
      <w:pPr>
        <w:rPr>
          <w:b/>
          <w:bCs/>
        </w:rPr>
      </w:pPr>
      <w:r w:rsidRPr="0011269F">
        <w:rPr>
          <w:b/>
          <w:bCs/>
        </w:rPr>
        <w:t>Panel</w:t>
      </w:r>
      <w:r>
        <w:rPr>
          <w:b/>
          <w:bCs/>
        </w:rPr>
        <w:t xml:space="preserve"> </w:t>
      </w:r>
      <w:r w:rsidR="00775FB1">
        <w:rPr>
          <w:b/>
          <w:bCs/>
        </w:rPr>
        <w:t>3</w:t>
      </w:r>
      <w:r>
        <w:rPr>
          <w:b/>
          <w:bCs/>
        </w:rPr>
        <w:t xml:space="preserve">.B </w:t>
      </w:r>
      <w:r w:rsidRPr="00CE3E49">
        <w:rPr>
          <w:b/>
          <w:bCs/>
        </w:rPr>
        <w:t>Power and its (Bad) Transitions</w:t>
      </w:r>
      <w:r w:rsidRPr="00CE3E49">
        <w:rPr>
          <w:b/>
          <w:bCs/>
        </w:rPr>
        <w:tab/>
      </w:r>
      <w:r w:rsidRPr="00CE3E49">
        <w:rPr>
          <w:b/>
          <w:bCs/>
        </w:rPr>
        <w:tab/>
      </w:r>
      <w:r w:rsidRPr="00CE3E49">
        <w:rPr>
          <w:b/>
          <w:bCs/>
        </w:rPr>
        <w:tab/>
      </w:r>
    </w:p>
    <w:p w14:paraId="14F318E5" w14:textId="77777777" w:rsidR="004B691F" w:rsidRPr="00CE3E49" w:rsidRDefault="004B691F" w:rsidP="004B691F">
      <w:r w:rsidRPr="00CE3E49">
        <w:t xml:space="preserve">Chair: </w:t>
      </w:r>
      <w:r>
        <w:t>Linda Troost, Washington &amp; Jefferson College</w:t>
      </w:r>
      <w:r w:rsidRPr="00CE3E49">
        <w:tab/>
      </w:r>
      <w:r w:rsidRPr="00CE3E49">
        <w:tab/>
      </w:r>
      <w:r w:rsidRPr="00CE3E49">
        <w:tab/>
      </w:r>
      <w:r w:rsidRPr="00CE3E49">
        <w:tab/>
      </w:r>
      <w:r w:rsidRPr="00CE3E49">
        <w:tab/>
      </w:r>
      <w:r w:rsidRPr="00CE3E49">
        <w:tab/>
      </w:r>
    </w:p>
    <w:p w14:paraId="4D0EC1C3" w14:textId="77777777" w:rsidR="004B691F" w:rsidRPr="00CE3E49" w:rsidRDefault="004B691F" w:rsidP="004B69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Susan Spencer, Univ. of Central Oklahoma, “King </w:t>
      </w:r>
      <w:proofErr w:type="spellStart"/>
      <w:r w:rsidRPr="00CE3E49">
        <w:rPr>
          <w:rFonts w:ascii="Times New Roman" w:hAnsi="Times New Roman" w:cs="Times New Roman"/>
        </w:rPr>
        <w:t>Yeongjo’s</w:t>
      </w:r>
      <w:proofErr w:type="spellEnd"/>
      <w:r w:rsidRPr="00CE3E49">
        <w:rPr>
          <w:rFonts w:ascii="Times New Roman" w:hAnsi="Times New Roman" w:cs="Times New Roman"/>
        </w:rPr>
        <w:t xml:space="preserve"> Dilemma; </w:t>
      </w:r>
      <w:proofErr w:type="gramStart"/>
      <w:r w:rsidRPr="00CE3E49">
        <w:rPr>
          <w:rFonts w:ascii="Times New Roman" w:hAnsi="Times New Roman" w:cs="Times New Roman"/>
        </w:rPr>
        <w:t>or,</w:t>
      </w:r>
      <w:proofErr w:type="gramEnd"/>
      <w:r w:rsidRPr="00CE3E49">
        <w:rPr>
          <w:rFonts w:ascii="Times New Roman" w:hAnsi="Times New Roman" w:cs="Times New Roman"/>
        </w:rPr>
        <w:t xml:space="preserve"> Terror in the Palace: A True Tale of Horror on a Gothic Scale”</w:t>
      </w:r>
    </w:p>
    <w:p w14:paraId="4A2C3500" w14:textId="77777777" w:rsidR="004B691F" w:rsidRPr="00CE3E49" w:rsidRDefault="004B691F" w:rsidP="004B69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Paul J. Young Georgetown University, “‘A Simple Mechanism: The Guillotine in the early Nineteenth-Century Imagination”</w:t>
      </w:r>
      <w:r w:rsidRPr="00CE3E49">
        <w:rPr>
          <w:rFonts w:ascii="Times New Roman" w:hAnsi="Times New Roman" w:cs="Times New Roman"/>
        </w:rPr>
        <w:tab/>
      </w:r>
    </w:p>
    <w:p w14:paraId="1CFA0EB4" w14:textId="77777777" w:rsidR="004B691F" w:rsidRPr="00CE3E49" w:rsidRDefault="004B691F" w:rsidP="004B691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  <w:color w:val="000000"/>
        </w:rPr>
        <w:t xml:space="preserve">Roger </w:t>
      </w:r>
      <w:proofErr w:type="spellStart"/>
      <w:r w:rsidRPr="00CE3E49">
        <w:rPr>
          <w:rFonts w:ascii="Times New Roman" w:hAnsi="Times New Roman" w:cs="Times New Roman"/>
          <w:color w:val="000000"/>
        </w:rPr>
        <w:t>Maioli</w:t>
      </w:r>
      <w:proofErr w:type="spellEnd"/>
      <w:r w:rsidRPr="00CE3E49">
        <w:rPr>
          <w:rFonts w:ascii="Times New Roman" w:hAnsi="Times New Roman" w:cs="Times New Roman"/>
          <w:color w:val="000000"/>
        </w:rPr>
        <w:t xml:space="preserve">, Univ. of Florida, "Writing the </w:t>
      </w:r>
      <w:r>
        <w:rPr>
          <w:rFonts w:ascii="Times New Roman" w:hAnsi="Times New Roman" w:cs="Times New Roman"/>
          <w:color w:val="000000"/>
        </w:rPr>
        <w:t>H</w:t>
      </w:r>
      <w:r w:rsidRPr="00CE3E49">
        <w:rPr>
          <w:rFonts w:ascii="Times New Roman" w:hAnsi="Times New Roman" w:cs="Times New Roman"/>
          <w:color w:val="000000"/>
        </w:rPr>
        <w:t xml:space="preserve">istory of </w:t>
      </w:r>
      <w:r>
        <w:rPr>
          <w:rFonts w:ascii="Times New Roman" w:hAnsi="Times New Roman" w:cs="Times New Roman"/>
          <w:color w:val="000000"/>
        </w:rPr>
        <w:t>R</w:t>
      </w:r>
      <w:r w:rsidRPr="00CE3E49">
        <w:rPr>
          <w:rFonts w:ascii="Times New Roman" w:hAnsi="Times New Roman" w:cs="Times New Roman"/>
          <w:color w:val="000000"/>
        </w:rPr>
        <w:t xml:space="preserve">elativism: </w:t>
      </w:r>
      <w:r>
        <w:rPr>
          <w:rFonts w:ascii="Times New Roman" w:hAnsi="Times New Roman" w:cs="Times New Roman"/>
          <w:color w:val="000000"/>
        </w:rPr>
        <w:t>T</w:t>
      </w:r>
      <w:r w:rsidRPr="00CE3E49">
        <w:rPr>
          <w:rFonts w:ascii="Times New Roman" w:hAnsi="Times New Roman" w:cs="Times New Roman"/>
          <w:color w:val="000000"/>
        </w:rPr>
        <w:t>he Enlightenment"</w:t>
      </w:r>
      <w:r w:rsidRPr="00CE3E49">
        <w:rPr>
          <w:rFonts w:ascii="Times New Roman" w:hAnsi="Times New Roman" w:cs="Times New Roman"/>
        </w:rPr>
        <w:tab/>
      </w:r>
    </w:p>
    <w:p w14:paraId="2F14F349" w14:textId="61DB3065" w:rsidR="00E04349" w:rsidRPr="004B691F" w:rsidRDefault="00E04349" w:rsidP="004B691F"/>
    <w:p w14:paraId="0C5F62F5" w14:textId="77777777" w:rsidR="00F759D5" w:rsidRDefault="00F759D5" w:rsidP="00B7494A">
      <w:pPr>
        <w:rPr>
          <w:b/>
          <w:bCs/>
        </w:rPr>
      </w:pPr>
    </w:p>
    <w:p w14:paraId="791B3E8B" w14:textId="0E346DA7" w:rsidR="00B7494A" w:rsidRPr="00CE3E49" w:rsidRDefault="00B7494A" w:rsidP="00B7494A">
      <w:pPr>
        <w:rPr>
          <w:b/>
          <w:bCs/>
          <w:i/>
          <w:iCs/>
        </w:rPr>
      </w:pPr>
      <w:r>
        <w:rPr>
          <w:b/>
          <w:bCs/>
          <w:i/>
          <w:iCs/>
        </w:rPr>
        <w:t>Coffee Break 3:15</w:t>
      </w:r>
      <w:r w:rsidRPr="00CE3E49">
        <w:rPr>
          <w:b/>
          <w:bCs/>
          <w:i/>
          <w:iCs/>
        </w:rPr>
        <w:t xml:space="preserve"> PM – 3:</w:t>
      </w:r>
      <w:r>
        <w:rPr>
          <w:b/>
          <w:bCs/>
          <w:i/>
          <w:iCs/>
        </w:rPr>
        <w:t>30</w:t>
      </w:r>
      <w:r w:rsidRPr="00CE3E49">
        <w:rPr>
          <w:b/>
          <w:bCs/>
          <w:i/>
          <w:iCs/>
        </w:rPr>
        <w:t xml:space="preserve"> PM</w:t>
      </w:r>
    </w:p>
    <w:p w14:paraId="17B187F6" w14:textId="77777777" w:rsidR="00B7494A" w:rsidRDefault="00B7494A" w:rsidP="002038F9"/>
    <w:p w14:paraId="33D0B2BC" w14:textId="23E36012" w:rsidR="00B7494A" w:rsidRPr="00CE3E49" w:rsidRDefault="00B7494A" w:rsidP="0011269F">
      <w:pPr>
        <w:jc w:val="center"/>
      </w:pPr>
      <w:r>
        <w:t xml:space="preserve">3:30 PM – 4:45 PM </w:t>
      </w:r>
      <w:r w:rsidR="003C2E3E" w:rsidRPr="00CE3E49">
        <w:t xml:space="preserve">– </w:t>
      </w:r>
      <w:r>
        <w:t>(75 min</w:t>
      </w:r>
      <w:r w:rsidR="003C2E3E">
        <w:t>utes</w:t>
      </w:r>
      <w:r>
        <w:t>)</w:t>
      </w:r>
    </w:p>
    <w:p w14:paraId="08AC60A8" w14:textId="77777777" w:rsidR="000B0045" w:rsidRDefault="000B0045" w:rsidP="002038F9"/>
    <w:p w14:paraId="0D044A39" w14:textId="77777777" w:rsidR="00643576" w:rsidRDefault="00643576" w:rsidP="002038F9"/>
    <w:p w14:paraId="2A4AF6B0" w14:textId="77777777" w:rsidR="004B691F" w:rsidRPr="00CE3E49" w:rsidRDefault="004B691F" w:rsidP="004B691F"/>
    <w:p w14:paraId="18E69708" w14:textId="44DF98B9" w:rsidR="004B691F" w:rsidRPr="00CE3E49" w:rsidRDefault="004B691F" w:rsidP="004B691F">
      <w:pPr>
        <w:rPr>
          <w:b/>
          <w:bCs/>
          <w:u w:val="single"/>
        </w:rPr>
      </w:pPr>
      <w:r w:rsidRPr="0011269F">
        <w:rPr>
          <w:b/>
          <w:bCs/>
        </w:rPr>
        <w:t>Panel</w:t>
      </w:r>
      <w:r>
        <w:rPr>
          <w:b/>
          <w:bCs/>
        </w:rPr>
        <w:t xml:space="preserve"> 4.A</w:t>
      </w:r>
      <w:r w:rsidRPr="00C6766A">
        <w:rPr>
          <w:b/>
          <w:bCs/>
        </w:rPr>
        <w:t xml:space="preserve"> </w:t>
      </w:r>
      <w:r w:rsidRPr="00CE3E49">
        <w:rPr>
          <w:b/>
          <w:bCs/>
        </w:rPr>
        <w:t>Marriage (and) Commerce in the Long Eighteenth Century</w:t>
      </w:r>
      <w:r w:rsidRPr="00CE3E49">
        <w:rPr>
          <w:b/>
          <w:bCs/>
        </w:rPr>
        <w:tab/>
      </w:r>
    </w:p>
    <w:p w14:paraId="613CC042" w14:textId="77777777" w:rsidR="004B691F" w:rsidRPr="00CE3E49" w:rsidRDefault="004B691F" w:rsidP="004B691F">
      <w:r w:rsidRPr="00CE3E49">
        <w:t>Chair: Leah M. Thomas</w:t>
      </w:r>
    </w:p>
    <w:p w14:paraId="72A88036" w14:textId="77777777" w:rsidR="004B691F" w:rsidRPr="00CE3E49" w:rsidRDefault="004B691F" w:rsidP="004B69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Xinyuan Qui, Binghamton, Title TBD</w:t>
      </w:r>
    </w:p>
    <w:p w14:paraId="68529FC8" w14:textId="77777777" w:rsidR="004B691F" w:rsidRDefault="004B691F" w:rsidP="004B69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Leah Benedict, Kennesaw State University, "Notes on the Energy of Love."</w:t>
      </w:r>
      <w:r w:rsidRPr="00CE3E49">
        <w:rPr>
          <w:rFonts w:ascii="Times New Roman" w:hAnsi="Times New Roman" w:cs="Times New Roman"/>
        </w:rPr>
        <w:tab/>
      </w:r>
    </w:p>
    <w:p w14:paraId="0AD662BD" w14:textId="54AF68C1" w:rsidR="00643576" w:rsidRPr="004B691F" w:rsidRDefault="004B691F" w:rsidP="004B69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 w:rsidRPr="004B691F">
        <w:rPr>
          <w:rFonts w:ascii="Times New Roman" w:hAnsi="Times New Roman" w:cs="Times New Roman"/>
        </w:rPr>
        <w:t>Triana</w:t>
      </w:r>
      <w:proofErr w:type="spellEnd"/>
      <w:r w:rsidRPr="004B691F">
        <w:rPr>
          <w:rFonts w:ascii="Times New Roman" w:hAnsi="Times New Roman" w:cs="Times New Roman"/>
        </w:rPr>
        <w:t xml:space="preserve"> Cancel, Penn State University, “Products of the Empire: Child-rearing in </w:t>
      </w:r>
      <w:proofErr w:type="spellStart"/>
      <w:r w:rsidRPr="004B691F">
        <w:rPr>
          <w:rFonts w:ascii="Times New Roman" w:hAnsi="Times New Roman" w:cs="Times New Roman"/>
        </w:rPr>
        <w:t>Casta</w:t>
      </w:r>
      <w:proofErr w:type="spellEnd"/>
      <w:r w:rsidRPr="004B691F">
        <w:rPr>
          <w:rFonts w:ascii="Times New Roman" w:hAnsi="Times New Roman" w:cs="Times New Roman"/>
        </w:rPr>
        <w:t xml:space="preserve"> Paintings.”</w:t>
      </w:r>
      <w:r w:rsidRPr="004B691F">
        <w:rPr>
          <w:rFonts w:ascii="Times New Roman" w:hAnsi="Times New Roman" w:cs="Times New Roman"/>
        </w:rPr>
        <w:tab/>
      </w:r>
    </w:p>
    <w:p w14:paraId="20B95D1B" w14:textId="77777777" w:rsidR="00643576" w:rsidRDefault="00643576" w:rsidP="00B7494A">
      <w:pPr>
        <w:rPr>
          <w:b/>
          <w:bCs/>
        </w:rPr>
      </w:pPr>
    </w:p>
    <w:p w14:paraId="40BF676F" w14:textId="3F0395D6" w:rsidR="00B7494A" w:rsidRPr="00CE3E49" w:rsidRDefault="00B7494A" w:rsidP="00B7494A">
      <w:pPr>
        <w:rPr>
          <w:b/>
          <w:bCs/>
        </w:rPr>
      </w:pPr>
      <w:r w:rsidRPr="00CE3E49">
        <w:rPr>
          <w:b/>
          <w:bCs/>
        </w:rPr>
        <w:t>Panel</w:t>
      </w:r>
      <w:r w:rsidR="00643576">
        <w:rPr>
          <w:b/>
          <w:bCs/>
        </w:rPr>
        <w:t xml:space="preserve"> 4.B </w:t>
      </w:r>
      <w:r w:rsidRPr="00CE3E49">
        <w:rPr>
          <w:b/>
          <w:bCs/>
        </w:rPr>
        <w:t xml:space="preserve">Bibliography, Book History, and Textual Studies </w:t>
      </w:r>
      <w:r>
        <w:rPr>
          <w:b/>
          <w:bCs/>
        </w:rPr>
        <w:t>I</w:t>
      </w:r>
      <w:r w:rsidR="00F759D5">
        <w:rPr>
          <w:b/>
          <w:bCs/>
        </w:rPr>
        <w:t>I</w:t>
      </w:r>
    </w:p>
    <w:p w14:paraId="09EFE5BE" w14:textId="77777777" w:rsidR="00B7494A" w:rsidRPr="00CE3E49" w:rsidRDefault="00B7494A" w:rsidP="00B7494A">
      <w:r w:rsidRPr="00CE3E49">
        <w:t>Chair: Eleanor F. Shevlin.</w:t>
      </w:r>
    </w:p>
    <w:p w14:paraId="534D6A63" w14:textId="77777777" w:rsidR="00B7494A" w:rsidRPr="00CE3E49" w:rsidRDefault="00B7494A" w:rsidP="00B749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"/>
          <w14:ligatures w14:val="standardContextual"/>
        </w:rPr>
      </w:pPr>
      <w:r w:rsidRPr="00CE3E49">
        <w:rPr>
          <w:rFonts w:ascii="Times New Roman" w:hAnsi="Times New Roman" w:cs="Times New Roman"/>
        </w:rPr>
        <w:t>Joseph Rudman, Carnegie Mellon, “</w:t>
      </w:r>
      <w:r w:rsidRPr="00CE3E49">
        <w:rPr>
          <w:rFonts w:ascii="Times New Roman" w:hAnsi="Times New Roman" w:cs="Times New Roman"/>
          <w:kern w:val="2"/>
          <w14:ligatures w14:val="standardContextual"/>
        </w:rPr>
        <w:t>Does Genre Trump Authorship in Eighteenth-Century Non-Traditional Authorship Attribution Studies?”</w:t>
      </w:r>
    </w:p>
    <w:p w14:paraId="2FDA1131" w14:textId="77777777" w:rsidR="00B7494A" w:rsidRDefault="00B7494A" w:rsidP="00B7494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"/>
          <w14:ligatures w14:val="standardContextual"/>
        </w:rPr>
      </w:pPr>
      <w:r w:rsidRPr="00CE3E49">
        <w:rPr>
          <w:rFonts w:ascii="Times New Roman" w:hAnsi="Times New Roman" w:cs="Times New Roman"/>
          <w:kern w:val="2"/>
          <w14:ligatures w14:val="standardContextual"/>
        </w:rPr>
        <w:lastRenderedPageBreak/>
        <w:t>James May, Penn State Dubois, “Piracies of Works by Edward Young”</w:t>
      </w:r>
    </w:p>
    <w:p w14:paraId="35699B92" w14:textId="492BC965" w:rsidR="00B7494A" w:rsidRPr="0011269F" w:rsidRDefault="00B7494A" w:rsidP="001126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"/>
          <w14:ligatures w14:val="standardContextual"/>
        </w:rPr>
      </w:pPr>
      <w:r w:rsidRPr="0011269F">
        <w:rPr>
          <w:rFonts w:ascii="Times New Roman" w:hAnsi="Times New Roman" w:cs="Times New Roman"/>
          <w:kern w:val="2"/>
          <w14:ligatures w14:val="standardContextual"/>
        </w:rPr>
        <w:t xml:space="preserve">Thomas G. </w:t>
      </w:r>
      <w:proofErr w:type="spellStart"/>
      <w:r w:rsidRPr="0011269F">
        <w:rPr>
          <w:rFonts w:ascii="Times New Roman" w:hAnsi="Times New Roman" w:cs="Times New Roman"/>
          <w:kern w:val="2"/>
          <w14:ligatures w14:val="standardContextual"/>
        </w:rPr>
        <w:t>Lannon</w:t>
      </w:r>
      <w:proofErr w:type="spellEnd"/>
      <w:r w:rsidRPr="0011269F">
        <w:rPr>
          <w:rFonts w:ascii="Times New Roman" w:hAnsi="Times New Roman" w:cs="Times New Roman"/>
          <w:kern w:val="2"/>
          <w14:ligatures w14:val="standardContextual"/>
        </w:rPr>
        <w:t>, Society of Cincinnati, “Officers of the Continental Army and Their Books: Before and during the American Revolution”</w:t>
      </w:r>
    </w:p>
    <w:p w14:paraId="2F81F1FA" w14:textId="77777777" w:rsidR="00B7494A" w:rsidRPr="00936F31" w:rsidRDefault="00B7494A" w:rsidP="0011269F">
      <w:pPr>
        <w:pStyle w:val="ListParagraph"/>
        <w:rPr>
          <w:rFonts w:ascii="Times New Roman" w:hAnsi="Times New Roman" w:cs="Times New Roman"/>
        </w:rPr>
      </w:pPr>
    </w:p>
    <w:p w14:paraId="6EB305D9" w14:textId="77777777" w:rsidR="00CD2C39" w:rsidRPr="00CE3E49" w:rsidRDefault="00CD2C39" w:rsidP="002038F9"/>
    <w:p w14:paraId="531B3B6E" w14:textId="5926353A" w:rsidR="00CD2C39" w:rsidRPr="00CE3E49" w:rsidRDefault="00CD2C39" w:rsidP="003962FF">
      <w:pPr>
        <w:pBdr>
          <w:bottom w:val="single" w:sz="6" w:space="1" w:color="auto"/>
        </w:pBdr>
        <w:jc w:val="center"/>
      </w:pPr>
      <w:r w:rsidRPr="00CE3E49">
        <w:t>SATURDAY</w:t>
      </w:r>
    </w:p>
    <w:p w14:paraId="7FEDCD8B" w14:textId="4F4A3AF7" w:rsidR="00055B75" w:rsidRPr="00CE3E49" w:rsidRDefault="00055B75" w:rsidP="003962FF">
      <w:pPr>
        <w:pBdr>
          <w:bottom w:val="single" w:sz="6" w:space="1" w:color="auto"/>
        </w:pBdr>
        <w:jc w:val="center"/>
      </w:pPr>
      <w:r w:rsidRPr="00CE3E49">
        <w:t>November 2</w:t>
      </w:r>
      <w:r w:rsidRPr="00CE3E49">
        <w:rPr>
          <w:vertAlign w:val="superscript"/>
        </w:rPr>
        <w:t>nd</w:t>
      </w:r>
      <w:r w:rsidRPr="00CE3E49">
        <w:t>, 2024</w:t>
      </w:r>
    </w:p>
    <w:p w14:paraId="623E7547" w14:textId="77777777" w:rsidR="00CD2C39" w:rsidRPr="00CE3E49" w:rsidRDefault="00CD2C39" w:rsidP="002038F9"/>
    <w:p w14:paraId="0B5AE395" w14:textId="77777777" w:rsidR="00CD2C39" w:rsidRPr="00CE3E49" w:rsidRDefault="00CD2C39" w:rsidP="002038F9">
      <w:pPr>
        <w:rPr>
          <w:u w:val="single"/>
        </w:rPr>
      </w:pPr>
      <w:r w:rsidRPr="00CE3E49">
        <w:rPr>
          <w:u w:val="single"/>
        </w:rPr>
        <w:t>REGISTRATION</w:t>
      </w:r>
    </w:p>
    <w:p w14:paraId="0B818A7C" w14:textId="04053344" w:rsidR="00CD2C39" w:rsidRPr="00CE3E49" w:rsidRDefault="00CD2C39" w:rsidP="002038F9">
      <w:r w:rsidRPr="00CE3E49">
        <w:t>Saturday</w:t>
      </w:r>
      <w:r w:rsidR="003C2E3E">
        <w:t>,</w:t>
      </w:r>
      <w:r w:rsidRPr="00CE3E49">
        <w:t xml:space="preserve"> November 2, </w:t>
      </w:r>
      <w:proofErr w:type="gramStart"/>
      <w:r w:rsidRPr="00CE3E49">
        <w:t>2024</w:t>
      </w:r>
      <w:proofErr w:type="gramEnd"/>
      <w:r w:rsidRPr="00CE3E49">
        <w:tab/>
      </w:r>
      <w:r w:rsidRPr="00CE3E49">
        <w:tab/>
      </w:r>
      <w:r w:rsidR="004B691F">
        <w:t>Holiday Inn Lancaster, 2</w:t>
      </w:r>
      <w:r w:rsidR="004B691F" w:rsidRPr="004B691F">
        <w:rPr>
          <w:vertAlign w:val="superscript"/>
        </w:rPr>
        <w:t>nd</w:t>
      </w:r>
      <w:r w:rsidR="004B691F">
        <w:t xml:space="preserve"> floor</w:t>
      </w:r>
      <w:r w:rsidR="003C2E3E">
        <w:tab/>
      </w:r>
      <w:r w:rsidRPr="00CE3E49">
        <w:t>8:00 AM – 4:30 PM</w:t>
      </w:r>
    </w:p>
    <w:p w14:paraId="7C66B5D7" w14:textId="77777777" w:rsidR="00CD2C39" w:rsidRPr="00CE3E49" w:rsidRDefault="00CD2C39" w:rsidP="002038F9"/>
    <w:p w14:paraId="4DD8104B" w14:textId="0E18EB01" w:rsidR="00CD2C39" w:rsidRPr="00CE3E49" w:rsidRDefault="00CD2C39" w:rsidP="002038F9">
      <w:pPr>
        <w:jc w:val="center"/>
      </w:pPr>
      <w:r w:rsidRPr="00CE3E49">
        <w:t xml:space="preserve">8:30 AM – </w:t>
      </w:r>
      <w:r w:rsidR="000B512E">
        <w:t>10</w:t>
      </w:r>
      <w:r w:rsidRPr="00CE3E49">
        <w:t xml:space="preserve"> AM</w:t>
      </w:r>
      <w:r w:rsidR="000B0045" w:rsidRPr="00CE3E49">
        <w:t xml:space="preserve"> – </w:t>
      </w:r>
      <w:r w:rsidR="003C2E3E">
        <w:t>(90 minutes)</w:t>
      </w:r>
    </w:p>
    <w:p w14:paraId="3B8855C7" w14:textId="77777777" w:rsidR="004831D8" w:rsidRPr="00CE3E49" w:rsidRDefault="004831D8" w:rsidP="002038F9"/>
    <w:p w14:paraId="76FDFD5B" w14:textId="77777777" w:rsidR="006C572F" w:rsidRDefault="006C572F" w:rsidP="006C572F">
      <w:pPr>
        <w:rPr>
          <w:b/>
          <w:bCs/>
        </w:rPr>
      </w:pPr>
    </w:p>
    <w:p w14:paraId="08ED8F56" w14:textId="13AAB5FA" w:rsidR="006C572F" w:rsidRPr="00CE3E49" w:rsidRDefault="006C572F" w:rsidP="006C572F">
      <w:pPr>
        <w:rPr>
          <w:b/>
          <w:bCs/>
        </w:rPr>
      </w:pPr>
      <w:r w:rsidRPr="00CE3E49">
        <w:rPr>
          <w:b/>
          <w:bCs/>
        </w:rPr>
        <w:t>Panel</w:t>
      </w:r>
      <w:r>
        <w:rPr>
          <w:b/>
          <w:bCs/>
        </w:rPr>
        <w:t xml:space="preserve"> </w:t>
      </w:r>
      <w:r w:rsidR="00A2404E">
        <w:rPr>
          <w:b/>
          <w:bCs/>
        </w:rPr>
        <w:t>5</w:t>
      </w:r>
      <w:r>
        <w:rPr>
          <w:b/>
          <w:bCs/>
        </w:rPr>
        <w:t>.</w:t>
      </w:r>
      <w:r w:rsidR="009D4F09">
        <w:rPr>
          <w:b/>
          <w:bCs/>
        </w:rPr>
        <w:t>A</w:t>
      </w:r>
      <w:r w:rsidRPr="00CE3E49">
        <w:rPr>
          <w:b/>
          <w:bCs/>
        </w:rPr>
        <w:t xml:space="preserve"> Conflict and the Female Gaze</w:t>
      </w:r>
    </w:p>
    <w:p w14:paraId="1CA092B6" w14:textId="3C51BFF7" w:rsidR="006C572F" w:rsidRPr="00CE3E49" w:rsidRDefault="006C572F" w:rsidP="006C572F">
      <w:r w:rsidRPr="00CE3E49">
        <w:t xml:space="preserve">Chair: </w:t>
      </w:r>
      <w:r>
        <w:t>Linda Troost, Washington &amp; Jefferson College</w:t>
      </w:r>
    </w:p>
    <w:p w14:paraId="572919FF" w14:textId="77777777" w:rsidR="006C572F" w:rsidRPr="00CE3E49" w:rsidRDefault="006C572F" w:rsidP="0011269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Xin Yan, University of Chicago, “Romantic Cult and (Com)promise of the Commonplace: Existing Otherwise Between "anxieties of common life" and "alarms of romance" in Jane Austen's Northanger Abbey.”</w:t>
      </w:r>
      <w:r w:rsidRPr="00CE3E49">
        <w:rPr>
          <w:rFonts w:ascii="Times New Roman" w:hAnsi="Times New Roman" w:cs="Times New Roman"/>
        </w:rPr>
        <w:tab/>
      </w:r>
    </w:p>
    <w:p w14:paraId="5ED72938" w14:textId="77777777" w:rsidR="006C572F" w:rsidRDefault="006C572F" w:rsidP="0011269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Julie Mitchener, University of Tulsa, “Constructed Destiny – Societally-Induced Fate in Mary Hays’s The Victim of Prejudice.”</w:t>
      </w:r>
      <w:r w:rsidRPr="00CE3E49">
        <w:rPr>
          <w:rFonts w:ascii="Times New Roman" w:hAnsi="Times New Roman" w:cs="Times New Roman"/>
        </w:rPr>
        <w:tab/>
      </w:r>
    </w:p>
    <w:p w14:paraId="7F554486" w14:textId="77777777" w:rsidR="006C572F" w:rsidRPr="00CE3E49" w:rsidRDefault="006C572F" w:rsidP="0011269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Sharif Youssef, University of Pennsylvania, </w:t>
      </w:r>
      <w:r w:rsidRPr="00645AF3">
        <w:rPr>
          <w:rFonts w:ascii="Times New Roman" w:hAnsi="Times New Roman" w:cs="Times New Roman"/>
        </w:rPr>
        <w:t>"The Ancient Art of Poisoning is Alive and Well in the Eighteenth-Century: Domestic Abuse in the Works of Charlotte Smith and Ann Radcliffe.”</w:t>
      </w:r>
    </w:p>
    <w:p w14:paraId="0532BA33" w14:textId="77777777" w:rsidR="006C572F" w:rsidRPr="00CE3E49" w:rsidRDefault="006C572F" w:rsidP="0011269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Kathryn Temple, Georgetown University, “Mary Wollstonecraft: Ambivalent Desires.”</w:t>
      </w:r>
      <w:r w:rsidRPr="00CE3E49">
        <w:rPr>
          <w:rFonts w:ascii="Times New Roman" w:hAnsi="Times New Roman" w:cs="Times New Roman"/>
        </w:rPr>
        <w:tab/>
      </w:r>
    </w:p>
    <w:p w14:paraId="4D0743AB" w14:textId="77777777" w:rsidR="009D4F09" w:rsidRDefault="009D4F09" w:rsidP="002038F9">
      <w:pPr>
        <w:rPr>
          <w:b/>
          <w:bCs/>
          <w:i/>
          <w:iCs/>
          <w:u w:val="single"/>
        </w:rPr>
      </w:pPr>
    </w:p>
    <w:p w14:paraId="0AA04D49" w14:textId="5384CAE8" w:rsidR="009D4F09" w:rsidRPr="00CE3E49" w:rsidRDefault="009D4F09" w:rsidP="009D4F09">
      <w:pPr>
        <w:rPr>
          <w:b/>
          <w:bCs/>
          <w:u w:val="single"/>
        </w:rPr>
      </w:pPr>
      <w:r w:rsidRPr="00936F31">
        <w:rPr>
          <w:b/>
          <w:bCs/>
        </w:rPr>
        <w:t xml:space="preserve">Panel </w:t>
      </w:r>
      <w:r w:rsidR="00A2404E">
        <w:rPr>
          <w:b/>
          <w:bCs/>
        </w:rPr>
        <w:t>5</w:t>
      </w:r>
      <w:r w:rsidRPr="00936F31">
        <w:rPr>
          <w:b/>
          <w:bCs/>
        </w:rPr>
        <w:t>.</w:t>
      </w:r>
      <w:r>
        <w:rPr>
          <w:b/>
          <w:bCs/>
        </w:rPr>
        <w:t xml:space="preserve">B </w:t>
      </w:r>
      <w:r w:rsidRPr="008350C4">
        <w:rPr>
          <w:b/>
          <w:bCs/>
        </w:rPr>
        <w:t>Recent</w:t>
      </w:r>
      <w:r w:rsidRPr="00CE3E49">
        <w:rPr>
          <w:b/>
          <w:bCs/>
        </w:rPr>
        <w:t xml:space="preserve"> Research and Criticism in Swift Studies </w:t>
      </w:r>
    </w:p>
    <w:p w14:paraId="367FD799" w14:textId="77777777" w:rsidR="005A26CC" w:rsidRPr="005A26CC" w:rsidRDefault="005A26CC" w:rsidP="005A26CC">
      <w:r>
        <w:t>C</w:t>
      </w:r>
      <w:r w:rsidRPr="005A26CC">
        <w:t>hair: David Palumbo, Emmanuel College (Boston, MA)</w:t>
      </w:r>
    </w:p>
    <w:p w14:paraId="663AF1CA" w14:textId="32A025E0" w:rsidR="005A26CC" w:rsidRPr="005A26CC" w:rsidRDefault="005A26CC" w:rsidP="005A26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A26CC">
        <w:rPr>
          <w:rFonts w:ascii="Times New Roman" w:hAnsi="Times New Roman" w:cs="Times New Roman"/>
        </w:rPr>
        <w:t xml:space="preserve">Eugene Hammond, SUNY Stony Brook, "Swift and His Two </w:t>
      </w:r>
      <w:proofErr w:type="spellStart"/>
      <w:r w:rsidRPr="005A26CC">
        <w:rPr>
          <w:rFonts w:ascii="Times New Roman" w:hAnsi="Times New Roman" w:cs="Times New Roman"/>
        </w:rPr>
        <w:t>Esthers</w:t>
      </w:r>
      <w:proofErr w:type="spellEnd"/>
      <w:r w:rsidRPr="005A26CC">
        <w:rPr>
          <w:rFonts w:ascii="Times New Roman" w:hAnsi="Times New Roman" w:cs="Times New Roman"/>
        </w:rPr>
        <w:t>: How We Should Judge Him."</w:t>
      </w:r>
    </w:p>
    <w:p w14:paraId="7E5ABE93" w14:textId="0759192D" w:rsidR="005A26CC" w:rsidRPr="005A26CC" w:rsidRDefault="005A26CC" w:rsidP="005A26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A26CC">
        <w:rPr>
          <w:rFonts w:ascii="Times New Roman" w:hAnsi="Times New Roman" w:cs="Times New Roman"/>
        </w:rPr>
        <w:t>James Woolley, Lafayette College, “Irish News in Swift’s Poems”</w:t>
      </w:r>
    </w:p>
    <w:p w14:paraId="7A4E18B1" w14:textId="2747C08D" w:rsidR="005A26CC" w:rsidRPr="005A26CC" w:rsidRDefault="005A26CC" w:rsidP="005A26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5A26CC">
        <w:rPr>
          <w:rFonts w:ascii="Times New Roman" w:hAnsi="Times New Roman" w:cs="Times New Roman"/>
        </w:rPr>
        <w:t xml:space="preserve">David Palumbo, Emmanuel College, “Violence in Journal to </w:t>
      </w:r>
      <w:proofErr w:type="spellStart"/>
      <w:proofErr w:type="gramStart"/>
      <w:r w:rsidRPr="005A26CC">
        <w:rPr>
          <w:rFonts w:ascii="Times New Roman" w:hAnsi="Times New Roman" w:cs="Times New Roman"/>
        </w:rPr>
        <w:t>Stella”We</w:t>
      </w:r>
      <w:proofErr w:type="spellEnd"/>
      <w:proofErr w:type="gramEnd"/>
    </w:p>
    <w:p w14:paraId="0E5CE809" w14:textId="645F9005" w:rsidR="009D4F09" w:rsidRPr="005A26CC" w:rsidRDefault="005A26CC" w:rsidP="005A26C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i/>
          <w:iCs/>
          <w:u w:val="single"/>
        </w:rPr>
      </w:pPr>
      <w:r w:rsidRPr="005A26CC">
        <w:rPr>
          <w:rFonts w:ascii="Times New Roman" w:hAnsi="Times New Roman" w:cs="Times New Roman"/>
        </w:rPr>
        <w:t xml:space="preserve">Brett D. Wilson, William </w:t>
      </w:r>
      <w:r>
        <w:rPr>
          <w:rFonts w:ascii="Times New Roman" w:hAnsi="Times New Roman" w:cs="Times New Roman"/>
        </w:rPr>
        <w:t xml:space="preserve">&amp; </w:t>
      </w:r>
      <w:r w:rsidRPr="005A26CC">
        <w:rPr>
          <w:rFonts w:ascii="Times New Roman" w:hAnsi="Times New Roman" w:cs="Times New Roman"/>
        </w:rPr>
        <w:t>Mary, “Gulliver and Governance”</w:t>
      </w:r>
    </w:p>
    <w:p w14:paraId="25BD96A5" w14:textId="77777777" w:rsidR="005A26CC" w:rsidRDefault="005A26CC" w:rsidP="002038F9">
      <w:pPr>
        <w:rPr>
          <w:b/>
          <w:bCs/>
          <w:i/>
          <w:iCs/>
          <w:u w:val="single"/>
        </w:rPr>
      </w:pPr>
    </w:p>
    <w:p w14:paraId="0F3ED734" w14:textId="77777777" w:rsidR="005A26CC" w:rsidRDefault="005A26CC" w:rsidP="002038F9">
      <w:pPr>
        <w:rPr>
          <w:b/>
          <w:bCs/>
          <w:i/>
          <w:iCs/>
          <w:u w:val="single"/>
        </w:rPr>
      </w:pPr>
    </w:p>
    <w:p w14:paraId="52AD754E" w14:textId="754911DA" w:rsidR="00CD2C39" w:rsidRPr="00CE3E49" w:rsidRDefault="00CD2C39" w:rsidP="002038F9">
      <w:pPr>
        <w:rPr>
          <w:b/>
          <w:bCs/>
          <w:i/>
          <w:iCs/>
          <w:u w:val="single"/>
        </w:rPr>
      </w:pPr>
      <w:r w:rsidRPr="00CE3E49">
        <w:rPr>
          <w:b/>
          <w:bCs/>
          <w:i/>
          <w:iCs/>
          <w:u w:val="single"/>
        </w:rPr>
        <w:t>Coffee Break</w:t>
      </w:r>
    </w:p>
    <w:p w14:paraId="637A2147" w14:textId="3216E80B" w:rsidR="00CD2C39" w:rsidRPr="00CE3E49" w:rsidRDefault="000B512E" w:rsidP="002038F9">
      <w:pPr>
        <w:rPr>
          <w:b/>
          <w:bCs/>
          <w:i/>
          <w:iCs/>
        </w:rPr>
      </w:pPr>
      <w:r>
        <w:rPr>
          <w:b/>
          <w:bCs/>
          <w:i/>
          <w:iCs/>
        </w:rPr>
        <w:t>10:00</w:t>
      </w:r>
      <w:r w:rsidR="00CD2C39" w:rsidRPr="00CE3E49">
        <w:rPr>
          <w:b/>
          <w:bCs/>
          <w:i/>
          <w:iCs/>
        </w:rPr>
        <w:t xml:space="preserve"> AM – 10</w:t>
      </w:r>
      <w:r>
        <w:rPr>
          <w:b/>
          <w:bCs/>
          <w:i/>
          <w:iCs/>
        </w:rPr>
        <w:t>:15</w:t>
      </w:r>
      <w:r w:rsidR="00CD2C39" w:rsidRPr="00CE3E49">
        <w:rPr>
          <w:b/>
          <w:bCs/>
          <w:i/>
          <w:iCs/>
        </w:rPr>
        <w:t xml:space="preserve"> AM</w:t>
      </w:r>
    </w:p>
    <w:p w14:paraId="7CD2B053" w14:textId="77777777" w:rsidR="002B04DA" w:rsidRPr="00CE3E49" w:rsidRDefault="002B04DA" w:rsidP="002038F9"/>
    <w:p w14:paraId="5FEB9215" w14:textId="0BD3F182" w:rsidR="00CD2C39" w:rsidRPr="00CE3E49" w:rsidRDefault="00CD2C39" w:rsidP="002038F9">
      <w:pPr>
        <w:jc w:val="center"/>
      </w:pPr>
      <w:r w:rsidRPr="00CE3E49">
        <w:t>10:</w:t>
      </w:r>
      <w:r w:rsidR="000B512E">
        <w:t>15</w:t>
      </w:r>
      <w:r w:rsidRPr="00CE3E49">
        <w:t xml:space="preserve"> AM – 11:</w:t>
      </w:r>
      <w:r w:rsidR="000B512E">
        <w:t>45 A</w:t>
      </w:r>
      <w:r w:rsidRPr="00CE3E49">
        <w:t>M</w:t>
      </w:r>
      <w:r w:rsidR="000B0045" w:rsidRPr="00CE3E49">
        <w:t xml:space="preserve"> </w:t>
      </w:r>
      <w:r w:rsidR="003C2E3E" w:rsidRPr="00CE3E49">
        <w:t xml:space="preserve">– </w:t>
      </w:r>
      <w:r w:rsidR="00775FB1">
        <w:t>(</w:t>
      </w:r>
      <w:r w:rsidR="000B512E">
        <w:t>90</w:t>
      </w:r>
      <w:r w:rsidR="000B0045" w:rsidRPr="00CE3E49">
        <w:t xml:space="preserve"> </w:t>
      </w:r>
      <w:r w:rsidR="003962FF" w:rsidRPr="00CE3E49">
        <w:t>min</w:t>
      </w:r>
      <w:r w:rsidR="003C2E3E">
        <w:t>utes</w:t>
      </w:r>
      <w:r w:rsidR="00775FB1">
        <w:t>)</w:t>
      </w:r>
    </w:p>
    <w:p w14:paraId="0340F3E8" w14:textId="77777777" w:rsidR="002038F9" w:rsidRPr="00CE3E49" w:rsidRDefault="002038F9" w:rsidP="002038F9"/>
    <w:p w14:paraId="09F4ED22" w14:textId="5F61A075" w:rsidR="000B0045" w:rsidRPr="00CE3E49" w:rsidRDefault="000B0045" w:rsidP="002038F9">
      <w:pPr>
        <w:rPr>
          <w:b/>
          <w:bCs/>
        </w:rPr>
      </w:pPr>
      <w:r w:rsidRPr="0011269F">
        <w:rPr>
          <w:b/>
          <w:bCs/>
        </w:rPr>
        <w:t xml:space="preserve">Panel </w:t>
      </w:r>
      <w:r w:rsidR="00A2404E">
        <w:rPr>
          <w:b/>
          <w:bCs/>
        </w:rPr>
        <w:t>6</w:t>
      </w:r>
      <w:r w:rsidR="001066DF">
        <w:rPr>
          <w:b/>
          <w:bCs/>
        </w:rPr>
        <w:t xml:space="preserve">.A </w:t>
      </w:r>
      <w:r w:rsidRPr="00CE3E49">
        <w:rPr>
          <w:b/>
          <w:bCs/>
        </w:rPr>
        <w:t xml:space="preserve">Interdisciplinary Place-Based Learning: Washington College and </w:t>
      </w:r>
      <w:proofErr w:type="spellStart"/>
      <w:r w:rsidRPr="00CE3E49">
        <w:rPr>
          <w:b/>
          <w:bCs/>
        </w:rPr>
        <w:t>Kiplin</w:t>
      </w:r>
      <w:proofErr w:type="spellEnd"/>
      <w:r w:rsidRPr="00CE3E49">
        <w:rPr>
          <w:b/>
          <w:bCs/>
        </w:rPr>
        <w:t xml:space="preserve"> Hall </w:t>
      </w:r>
    </w:p>
    <w:p w14:paraId="6D279CC6" w14:textId="77777777" w:rsidR="009D4F09" w:rsidRPr="00936F31" w:rsidRDefault="009D4F09" w:rsidP="009D4F09">
      <w:pPr>
        <w:rPr>
          <w:i/>
          <w:iCs/>
        </w:rPr>
      </w:pPr>
      <w:r>
        <w:rPr>
          <w:i/>
          <w:iCs/>
        </w:rPr>
        <w:t>The panel was conceived by Vicki Barnett Woods, Washington College, yet unfortunately she is not able to attend the conference.</w:t>
      </w:r>
    </w:p>
    <w:p w14:paraId="63968129" w14:textId="2B0FC00E" w:rsidR="000B0045" w:rsidRPr="0011269F" w:rsidRDefault="000B0045" w:rsidP="002038F9">
      <w:pPr>
        <w:rPr>
          <w:i/>
          <w:iCs/>
        </w:rPr>
      </w:pPr>
      <w:r w:rsidRPr="00CE3E49">
        <w:t xml:space="preserve">Moderators: Mike </w:t>
      </w:r>
      <w:proofErr w:type="spellStart"/>
      <w:r w:rsidRPr="00CE3E49">
        <w:t>Sosulski</w:t>
      </w:r>
      <w:proofErr w:type="spellEnd"/>
      <w:r w:rsidRPr="00CE3E49">
        <w:t>, President</w:t>
      </w:r>
      <w:r w:rsidR="00055B75" w:rsidRPr="00CE3E49">
        <w:t xml:space="preserve"> of Washington College,</w:t>
      </w:r>
      <w:r w:rsidRPr="00CE3E49">
        <w:t xml:space="preserve"> and Katie Charles, </w:t>
      </w:r>
      <w:r w:rsidR="00055B75" w:rsidRPr="00CE3E49">
        <w:t>Washington College</w:t>
      </w:r>
    </w:p>
    <w:p w14:paraId="1FE5DE6F" w14:textId="7E4CAA49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Beth Choate, Center for Environment and Society</w:t>
      </w:r>
      <w:r w:rsidR="00055B75" w:rsidRPr="00CE3E49">
        <w:rPr>
          <w:rFonts w:ascii="Times New Roman" w:hAnsi="Times New Roman" w:cs="Times New Roman"/>
        </w:rPr>
        <w:t xml:space="preserve"> at Washington College</w:t>
      </w:r>
    </w:p>
    <w:p w14:paraId="33B2C38C" w14:textId="0D11B517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lastRenderedPageBreak/>
        <w:t xml:space="preserve">Roy Kesey, </w:t>
      </w:r>
      <w:r w:rsidR="00055B75" w:rsidRPr="00CE3E49">
        <w:rPr>
          <w:rFonts w:ascii="Times New Roman" w:hAnsi="Times New Roman" w:cs="Times New Roman"/>
        </w:rPr>
        <w:t>O’Neill Literary House</w:t>
      </w:r>
    </w:p>
    <w:p w14:paraId="6C04AD92" w14:textId="0C7161E6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Logan Monteleone</w:t>
      </w:r>
      <w:r w:rsidR="00055B75" w:rsidRPr="00CE3E49">
        <w:rPr>
          <w:rFonts w:ascii="Times New Roman" w:hAnsi="Times New Roman" w:cs="Times New Roman"/>
        </w:rPr>
        <w:t>,</w:t>
      </w:r>
      <w:r w:rsidRPr="00CE3E49">
        <w:rPr>
          <w:rFonts w:ascii="Times New Roman" w:hAnsi="Times New Roman" w:cs="Times New Roman"/>
        </w:rPr>
        <w:t xml:space="preserve"> </w:t>
      </w:r>
      <w:r w:rsidR="00055B75" w:rsidRPr="00CE3E49">
        <w:rPr>
          <w:rFonts w:ascii="Times New Roman" w:hAnsi="Times New Roman" w:cs="Times New Roman"/>
        </w:rPr>
        <w:t>Washington College</w:t>
      </w:r>
    </w:p>
    <w:p w14:paraId="0A83A078" w14:textId="7EF791CD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Quinn </w:t>
      </w:r>
      <w:proofErr w:type="spellStart"/>
      <w:r w:rsidRPr="00CE3E49">
        <w:rPr>
          <w:rFonts w:ascii="Times New Roman" w:hAnsi="Times New Roman" w:cs="Times New Roman"/>
        </w:rPr>
        <w:t>Hammon</w:t>
      </w:r>
      <w:proofErr w:type="spellEnd"/>
      <w:r w:rsidR="00055B75" w:rsidRPr="00CE3E49">
        <w:rPr>
          <w:rFonts w:ascii="Times New Roman" w:hAnsi="Times New Roman" w:cs="Times New Roman"/>
        </w:rPr>
        <w:t>, Washington College</w:t>
      </w:r>
    </w:p>
    <w:p w14:paraId="76AFDAC1" w14:textId="2B4F6673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Halina </w:t>
      </w:r>
      <w:proofErr w:type="spellStart"/>
      <w:r w:rsidRPr="00CE3E49">
        <w:rPr>
          <w:rFonts w:ascii="Times New Roman" w:hAnsi="Times New Roman" w:cs="Times New Roman"/>
        </w:rPr>
        <w:t>Saydam</w:t>
      </w:r>
      <w:proofErr w:type="spellEnd"/>
      <w:r w:rsidR="00055B75" w:rsidRPr="00CE3E49">
        <w:rPr>
          <w:rFonts w:ascii="Times New Roman" w:hAnsi="Times New Roman" w:cs="Times New Roman"/>
        </w:rPr>
        <w:t>, Washington College</w:t>
      </w:r>
    </w:p>
    <w:p w14:paraId="53682309" w14:textId="1D65C711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Kaitlin </w:t>
      </w:r>
      <w:proofErr w:type="spellStart"/>
      <w:r w:rsidRPr="00CE3E49">
        <w:rPr>
          <w:rFonts w:ascii="Times New Roman" w:hAnsi="Times New Roman" w:cs="Times New Roman"/>
        </w:rPr>
        <w:t>Osucha</w:t>
      </w:r>
      <w:proofErr w:type="spellEnd"/>
      <w:r w:rsidR="00055B75" w:rsidRPr="00CE3E49">
        <w:rPr>
          <w:rFonts w:ascii="Times New Roman" w:hAnsi="Times New Roman" w:cs="Times New Roman"/>
        </w:rPr>
        <w:t>, Washington College</w:t>
      </w:r>
    </w:p>
    <w:p w14:paraId="5D14F2F3" w14:textId="1D3339A7" w:rsidR="000B004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Annabella </w:t>
      </w:r>
      <w:proofErr w:type="spellStart"/>
      <w:r w:rsidRPr="00CE3E49">
        <w:rPr>
          <w:rFonts w:ascii="Times New Roman" w:hAnsi="Times New Roman" w:cs="Times New Roman"/>
        </w:rPr>
        <w:t>Goglia</w:t>
      </w:r>
      <w:proofErr w:type="spellEnd"/>
      <w:r w:rsidR="00055B75" w:rsidRPr="00CE3E49">
        <w:rPr>
          <w:rFonts w:ascii="Times New Roman" w:hAnsi="Times New Roman" w:cs="Times New Roman"/>
        </w:rPr>
        <w:t>, Washington College</w:t>
      </w:r>
    </w:p>
    <w:p w14:paraId="700BEF03" w14:textId="08F5642D" w:rsidR="00055B75" w:rsidRPr="00CE3E49" w:rsidRDefault="000B0045" w:rsidP="0011269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Mel </w:t>
      </w:r>
      <w:proofErr w:type="spellStart"/>
      <w:r w:rsidRPr="00CE3E49">
        <w:rPr>
          <w:rFonts w:ascii="Times New Roman" w:hAnsi="Times New Roman" w:cs="Times New Roman"/>
        </w:rPr>
        <w:t>Tuerk</w:t>
      </w:r>
      <w:proofErr w:type="spellEnd"/>
      <w:r w:rsidR="00055B75" w:rsidRPr="00CE3E49">
        <w:rPr>
          <w:rFonts w:ascii="Times New Roman" w:hAnsi="Times New Roman" w:cs="Times New Roman"/>
        </w:rPr>
        <w:t>, Washington College</w:t>
      </w:r>
    </w:p>
    <w:p w14:paraId="736F13E2" w14:textId="77777777" w:rsidR="00055B75" w:rsidRPr="00CE3E49" w:rsidRDefault="00055B75" w:rsidP="00055B75">
      <w:pPr>
        <w:pStyle w:val="ListParagraph"/>
        <w:rPr>
          <w:rFonts w:ascii="Times New Roman" w:hAnsi="Times New Roman" w:cs="Times New Roman"/>
        </w:rPr>
      </w:pPr>
    </w:p>
    <w:p w14:paraId="7F8ABAD4" w14:textId="0882F45B" w:rsidR="00775FB1" w:rsidRPr="00CE3E49" w:rsidRDefault="00775FB1" w:rsidP="00775FB1">
      <w:pPr>
        <w:rPr>
          <w:b/>
          <w:bCs/>
        </w:rPr>
      </w:pPr>
      <w:r w:rsidRPr="0011269F">
        <w:rPr>
          <w:b/>
          <w:bCs/>
        </w:rPr>
        <w:t xml:space="preserve">Panel </w:t>
      </w:r>
      <w:r>
        <w:rPr>
          <w:b/>
          <w:bCs/>
        </w:rPr>
        <w:t xml:space="preserve">6.B </w:t>
      </w:r>
      <w:r w:rsidRPr="00CE3E49">
        <w:rPr>
          <w:b/>
          <w:bCs/>
        </w:rPr>
        <w:t xml:space="preserve">“Frances Burney’s </w:t>
      </w:r>
      <w:r w:rsidRPr="00CE3E49">
        <w:rPr>
          <w:b/>
          <w:bCs/>
          <w:i/>
          <w:iCs/>
        </w:rPr>
        <w:t xml:space="preserve">The Wanderer </w:t>
      </w:r>
      <w:r w:rsidRPr="00CE3E49">
        <w:rPr>
          <w:b/>
          <w:bCs/>
        </w:rPr>
        <w:t>in Transition and Conflict”</w:t>
      </w:r>
    </w:p>
    <w:p w14:paraId="082E660F" w14:textId="77777777" w:rsidR="00775FB1" w:rsidRPr="00CE3E49" w:rsidRDefault="00775FB1" w:rsidP="00775FB1">
      <w:r w:rsidRPr="00CE3E49">
        <w:t>Chair, Catherine Parisian University of North Carolina Pembroke</w:t>
      </w:r>
    </w:p>
    <w:p w14:paraId="770DF77B" w14:textId="77777777" w:rsidR="00775FB1" w:rsidRPr="008F6280" w:rsidRDefault="00775FB1" w:rsidP="00775F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F6280">
        <w:rPr>
          <w:rFonts w:ascii="Times New Roman" w:hAnsi="Times New Roman" w:cs="Times New Roman"/>
        </w:rPr>
        <w:t xml:space="preserve">Lorna Clark, Carleton University "Transition and </w:t>
      </w:r>
      <w:r w:rsidRPr="008F6280">
        <w:rPr>
          <w:rFonts w:ascii="Times New Roman" w:hAnsi="Times New Roman" w:cs="Times New Roman"/>
          <w:i/>
          <w:iCs/>
        </w:rPr>
        <w:t>The Wanderer</w:t>
      </w:r>
      <w:r w:rsidRPr="008F6280">
        <w:rPr>
          <w:rFonts w:ascii="Times New Roman" w:hAnsi="Times New Roman" w:cs="Times New Roman"/>
        </w:rPr>
        <w:t>: A New Edition for a New Era"</w:t>
      </w:r>
    </w:p>
    <w:p w14:paraId="6DDC2610" w14:textId="77777777" w:rsidR="00775FB1" w:rsidRPr="008F6280" w:rsidRDefault="00775FB1" w:rsidP="00775F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F6280">
        <w:rPr>
          <w:rFonts w:ascii="Times New Roman" w:hAnsi="Times New Roman" w:cs="Times New Roman"/>
        </w:rPr>
        <w:t xml:space="preserve">Elizabeth Porter, </w:t>
      </w:r>
      <w:proofErr w:type="spellStart"/>
      <w:r w:rsidRPr="008F6280">
        <w:rPr>
          <w:rFonts w:ascii="Times New Roman" w:hAnsi="Times New Roman" w:cs="Times New Roman"/>
        </w:rPr>
        <w:t>Hostos</w:t>
      </w:r>
      <w:proofErr w:type="spellEnd"/>
      <w:r w:rsidRPr="008F6280">
        <w:rPr>
          <w:rFonts w:ascii="Times New Roman" w:hAnsi="Times New Roman" w:cs="Times New Roman"/>
        </w:rPr>
        <w:t xml:space="preserve"> Community College, CUNY “</w:t>
      </w:r>
      <w:r w:rsidRPr="008F6280">
        <w:rPr>
          <w:rFonts w:ascii="Times New Roman" w:hAnsi="Times New Roman" w:cs="Times New Roman"/>
          <w:i/>
          <w:iCs/>
        </w:rPr>
        <w:t>The Wanderer</w:t>
      </w:r>
      <w:r w:rsidRPr="008F6280">
        <w:rPr>
          <w:rFonts w:ascii="Times New Roman" w:hAnsi="Times New Roman" w:cs="Times New Roman"/>
        </w:rPr>
        <w:t>'s Conflict”</w:t>
      </w:r>
    </w:p>
    <w:p w14:paraId="31AD21BC" w14:textId="31D2BAA7" w:rsidR="00775FB1" w:rsidRDefault="00775FB1" w:rsidP="00775F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8F6280">
        <w:rPr>
          <w:rFonts w:ascii="Times New Roman" w:hAnsi="Times New Roman" w:cs="Times New Roman"/>
        </w:rPr>
        <w:t>Susan Wood, Midland University, "</w:t>
      </w:r>
      <w:r w:rsidR="00C338F5" w:rsidRPr="00C338F5">
        <w:rPr>
          <w:rFonts w:ascii="Times New Roman" w:hAnsi="Times New Roman" w:cs="Times New Roman"/>
        </w:rPr>
        <w:t xml:space="preserve">Burney's </w:t>
      </w:r>
      <w:r w:rsidR="00C338F5" w:rsidRPr="00C338F5">
        <w:rPr>
          <w:rFonts w:ascii="Times New Roman" w:hAnsi="Times New Roman" w:cs="Times New Roman"/>
          <w:i/>
          <w:iCs/>
        </w:rPr>
        <w:t>The Wanderer</w:t>
      </w:r>
      <w:r w:rsidR="00C338F5" w:rsidRPr="00C338F5">
        <w:rPr>
          <w:rFonts w:ascii="Times New Roman" w:hAnsi="Times New Roman" w:cs="Times New Roman"/>
        </w:rPr>
        <w:t xml:space="preserve"> and Shakespeare's Late Romances.</w:t>
      </w:r>
      <w:r w:rsidRPr="008F6280">
        <w:rPr>
          <w:rFonts w:ascii="Times New Roman" w:hAnsi="Times New Roman" w:cs="Times New Roman"/>
        </w:rPr>
        <w:t xml:space="preserve">" </w:t>
      </w:r>
    </w:p>
    <w:p w14:paraId="59F3EEC1" w14:textId="77777777" w:rsidR="00775FB1" w:rsidRPr="00D1365C" w:rsidRDefault="00775FB1" w:rsidP="00775FB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D1365C">
        <w:rPr>
          <w:rFonts w:ascii="Times New Roman" w:hAnsi="Times New Roman" w:cs="Times New Roman"/>
        </w:rPr>
        <w:t xml:space="preserve">Renee Buesking, Georgia Institute of Technology, “Narratives of the Unfinished in </w:t>
      </w:r>
      <w:r w:rsidRPr="00D1365C">
        <w:rPr>
          <w:rFonts w:ascii="Times New Roman" w:hAnsi="Times New Roman" w:cs="Times New Roman"/>
          <w:i/>
          <w:iCs/>
        </w:rPr>
        <w:t>The Wanderer</w:t>
      </w:r>
      <w:r w:rsidRPr="00D1365C">
        <w:rPr>
          <w:rFonts w:ascii="Times New Roman" w:hAnsi="Times New Roman" w:cs="Times New Roman"/>
        </w:rPr>
        <w:t>”</w:t>
      </w:r>
    </w:p>
    <w:p w14:paraId="7E1B4A8F" w14:textId="77777777" w:rsidR="00775FB1" w:rsidRPr="00CE3E49" w:rsidRDefault="00775FB1" w:rsidP="00775FB1"/>
    <w:p w14:paraId="1916C62E" w14:textId="77777777" w:rsidR="00A2404E" w:rsidRPr="00CE3E49" w:rsidRDefault="00A2404E" w:rsidP="00A2404E"/>
    <w:p w14:paraId="54E4ED47" w14:textId="1F1F5D5C" w:rsidR="00CD2C39" w:rsidRPr="00CE3E49" w:rsidRDefault="00CD2C39" w:rsidP="002038F9">
      <w:pPr>
        <w:jc w:val="center"/>
      </w:pPr>
      <w:r w:rsidRPr="00CE3E49">
        <w:t xml:space="preserve">12:00 PM – </w:t>
      </w:r>
      <w:r w:rsidR="000B0045" w:rsidRPr="00CE3E49">
        <w:t>2</w:t>
      </w:r>
      <w:r w:rsidRPr="00CE3E49">
        <w:t>:</w:t>
      </w:r>
      <w:r w:rsidR="000B0045" w:rsidRPr="00CE3E49">
        <w:t>0</w:t>
      </w:r>
      <w:r w:rsidRPr="00CE3E49">
        <w:t>0 PM</w:t>
      </w:r>
    </w:p>
    <w:p w14:paraId="568BDDBC" w14:textId="77777777" w:rsidR="002038F9" w:rsidRPr="00CE3E49" w:rsidRDefault="002038F9" w:rsidP="002038F9"/>
    <w:p w14:paraId="6D6FB234" w14:textId="07D07F7A" w:rsidR="00CD2C39" w:rsidRDefault="00CD2C39" w:rsidP="002038F9">
      <w:pPr>
        <w:rPr>
          <w:b/>
          <w:bCs/>
        </w:rPr>
      </w:pPr>
      <w:r w:rsidRPr="00CE3E49">
        <w:rPr>
          <w:b/>
          <w:bCs/>
        </w:rPr>
        <w:t>Business Lunch, Awards Presentation, and Presidential Address</w:t>
      </w:r>
    </w:p>
    <w:p w14:paraId="2752AA77" w14:textId="77777777" w:rsidR="005514BB" w:rsidRDefault="005514BB" w:rsidP="002038F9">
      <w:pPr>
        <w:rPr>
          <w:b/>
          <w:bCs/>
        </w:rPr>
      </w:pPr>
    </w:p>
    <w:p w14:paraId="38F7E470" w14:textId="2FF237AA" w:rsidR="005514BB" w:rsidRPr="005514BB" w:rsidRDefault="005514BB" w:rsidP="005514BB">
      <w:pPr>
        <w:jc w:val="center"/>
      </w:pPr>
      <w:r w:rsidRPr="005514BB">
        <w:t>Jane Wessel, ECASECS President, “</w:t>
      </w:r>
      <w:r w:rsidRPr="005514BB">
        <w:t>Theatre Fans and their Books</w:t>
      </w:r>
      <w:r w:rsidRPr="005514BB">
        <w:t>”</w:t>
      </w:r>
    </w:p>
    <w:p w14:paraId="45D827A9" w14:textId="77777777" w:rsidR="00C7114A" w:rsidRPr="00CE3E49" w:rsidRDefault="00C7114A" w:rsidP="002038F9">
      <w:r w:rsidRPr="00CE3E49">
        <w:tab/>
      </w:r>
      <w:r w:rsidRPr="00CE3E49">
        <w:tab/>
      </w:r>
      <w:r w:rsidRPr="00CE3E49">
        <w:tab/>
      </w:r>
      <w:r w:rsidRPr="00CE3E49">
        <w:tab/>
      </w:r>
      <w:r w:rsidRPr="00CE3E49">
        <w:tab/>
      </w:r>
    </w:p>
    <w:p w14:paraId="3164B5AA" w14:textId="13ADC10E" w:rsidR="00A2404E" w:rsidRDefault="00C7114A" w:rsidP="003C2E3E">
      <w:pPr>
        <w:jc w:val="center"/>
      </w:pPr>
      <w:r w:rsidRPr="00CE3E49">
        <w:t xml:space="preserve">2: 00 PM – </w:t>
      </w:r>
      <w:r w:rsidR="00A2404E">
        <w:t>3:15</w:t>
      </w:r>
      <w:r w:rsidRPr="00CE3E49">
        <w:t xml:space="preserve"> PM</w:t>
      </w:r>
      <w:r w:rsidR="00A2404E">
        <w:t xml:space="preserve"> </w:t>
      </w:r>
      <w:r w:rsidR="003C2E3E" w:rsidRPr="00CE3E49">
        <w:t xml:space="preserve">– </w:t>
      </w:r>
      <w:r w:rsidR="00A2404E">
        <w:t>(75 minutes)</w:t>
      </w:r>
    </w:p>
    <w:p w14:paraId="2F1B7244" w14:textId="77777777" w:rsidR="00A2404E" w:rsidRDefault="00A2404E" w:rsidP="00C7114A">
      <w:pPr>
        <w:jc w:val="center"/>
      </w:pPr>
    </w:p>
    <w:p w14:paraId="090EDC3D" w14:textId="77777777" w:rsidR="00A2404E" w:rsidRPr="00CE3E49" w:rsidRDefault="00A2404E" w:rsidP="00A2404E"/>
    <w:p w14:paraId="0797F98E" w14:textId="016213BE" w:rsidR="00F759D5" w:rsidRPr="00CE3E49" w:rsidRDefault="00F759D5" w:rsidP="00F759D5">
      <w:pPr>
        <w:rPr>
          <w:b/>
          <w:bCs/>
        </w:rPr>
      </w:pPr>
      <w:r w:rsidRPr="00CE3E49">
        <w:rPr>
          <w:b/>
          <w:bCs/>
        </w:rPr>
        <w:t>Panel</w:t>
      </w:r>
      <w:r>
        <w:rPr>
          <w:b/>
          <w:bCs/>
        </w:rPr>
        <w:t xml:space="preserve"> 7.A </w:t>
      </w:r>
      <w:r w:rsidRPr="00CE3E49">
        <w:rPr>
          <w:b/>
          <w:bCs/>
        </w:rPr>
        <w:t>Conflicts (of Place?) and Transitions: Refugees and Refugeeism</w:t>
      </w:r>
    </w:p>
    <w:p w14:paraId="6C4D62A6" w14:textId="77777777" w:rsidR="00F759D5" w:rsidRPr="00CE3E49" w:rsidRDefault="00F759D5" w:rsidP="00F759D5">
      <w:r w:rsidRPr="00CE3E49">
        <w:t>Chair: Linda E. Merians, CUNY</w:t>
      </w:r>
    </w:p>
    <w:p w14:paraId="6FCE5EA2" w14:textId="77777777" w:rsidR="00F759D5" w:rsidRPr="00CE3E49" w:rsidRDefault="00F759D5" w:rsidP="00F7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 xml:space="preserve">Anna Foy, Sewanee, The University of the South, and Miles Foy, Emeritus, Wake Forest University, “The Scottish Court of Session as a Refuge for African Freedom </w:t>
      </w:r>
      <w:proofErr w:type="gramStart"/>
      <w:r w:rsidRPr="00CE3E49">
        <w:rPr>
          <w:rFonts w:ascii="Times New Roman" w:hAnsi="Times New Roman" w:cs="Times New Roman"/>
        </w:rPr>
        <w:t>Seekers?:</w:t>
      </w:r>
      <w:proofErr w:type="gramEnd"/>
      <w:r w:rsidRPr="00CE3E49">
        <w:rPr>
          <w:rFonts w:ascii="Times New Roman" w:hAnsi="Times New Roman" w:cs="Times New Roman"/>
        </w:rPr>
        <w:t xml:space="preserve">  The Case of Joseph Knight, 1774-78.”</w:t>
      </w:r>
    </w:p>
    <w:p w14:paraId="5B114F15" w14:textId="2A9C0078" w:rsidR="00F759D5" w:rsidRPr="00CE3E49" w:rsidRDefault="00F759D5" w:rsidP="00F7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Kevin Cope, Louisiana State University, “The Insistent Refugee:  Phili</w:t>
      </w:r>
      <w:r>
        <w:rPr>
          <w:rFonts w:ascii="Times New Roman" w:hAnsi="Times New Roman" w:cs="Times New Roman"/>
        </w:rPr>
        <w:t>p</w:t>
      </w:r>
      <w:r w:rsidRPr="00CE3E49">
        <w:rPr>
          <w:rFonts w:ascii="Times New Roman" w:hAnsi="Times New Roman" w:cs="Times New Roman"/>
        </w:rPr>
        <w:t xml:space="preserve"> </w:t>
      </w:r>
      <w:proofErr w:type="spellStart"/>
      <w:r w:rsidRPr="00CE3E49">
        <w:rPr>
          <w:rFonts w:ascii="Times New Roman" w:hAnsi="Times New Roman" w:cs="Times New Roman"/>
        </w:rPr>
        <w:t>Quarll</w:t>
      </w:r>
      <w:proofErr w:type="spellEnd"/>
      <w:r w:rsidRPr="00CE3E49">
        <w:rPr>
          <w:rFonts w:ascii="Times New Roman" w:hAnsi="Times New Roman" w:cs="Times New Roman"/>
        </w:rPr>
        <w:t xml:space="preserve">, his Best Buddy </w:t>
      </w:r>
      <w:proofErr w:type="spellStart"/>
      <w:r w:rsidRPr="00CE3E49">
        <w:rPr>
          <w:rFonts w:ascii="Times New Roman" w:hAnsi="Times New Roman" w:cs="Times New Roman"/>
        </w:rPr>
        <w:t>Beaufidell</w:t>
      </w:r>
      <w:proofErr w:type="spellEnd"/>
      <w:r w:rsidRPr="00CE3E49">
        <w:rPr>
          <w:rFonts w:ascii="Times New Roman" w:hAnsi="Times New Roman" w:cs="Times New Roman"/>
        </w:rPr>
        <w:t>, and their “Unparalleled” Unsocial Successes.”</w:t>
      </w:r>
    </w:p>
    <w:p w14:paraId="4213B790" w14:textId="77777777" w:rsidR="00F759D5" w:rsidRDefault="00F759D5" w:rsidP="00F7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CE3E49">
        <w:rPr>
          <w:rFonts w:ascii="Times New Roman" w:hAnsi="Times New Roman" w:cs="Times New Roman"/>
        </w:rPr>
        <w:t>Elizabeth Powers, Independent Scholar, XXX.</w:t>
      </w:r>
    </w:p>
    <w:p w14:paraId="0FCAD29B" w14:textId="77777777" w:rsidR="00587846" w:rsidRDefault="00587846" w:rsidP="00587846"/>
    <w:p w14:paraId="1C98183D" w14:textId="77777777" w:rsidR="00587846" w:rsidRDefault="00587846" w:rsidP="00587846"/>
    <w:p w14:paraId="61629CA6" w14:textId="72FE3083" w:rsidR="00587846" w:rsidRPr="00CE3E49" w:rsidRDefault="00587846" w:rsidP="00587846">
      <w:pPr>
        <w:rPr>
          <w:b/>
          <w:bCs/>
          <w:i/>
          <w:iCs/>
          <w:u w:val="single"/>
        </w:rPr>
      </w:pPr>
      <w:r w:rsidRPr="00CE3E49">
        <w:rPr>
          <w:b/>
          <w:bCs/>
          <w:i/>
          <w:iCs/>
          <w:u w:val="single"/>
        </w:rPr>
        <w:t>Coffee Break</w:t>
      </w:r>
    </w:p>
    <w:p w14:paraId="1F2079B4" w14:textId="59053EAF" w:rsidR="00587846" w:rsidRPr="00CE3E49" w:rsidRDefault="00587846" w:rsidP="00587846">
      <w:pPr>
        <w:rPr>
          <w:b/>
          <w:bCs/>
          <w:i/>
          <w:iCs/>
        </w:rPr>
      </w:pPr>
      <w:r>
        <w:rPr>
          <w:b/>
          <w:bCs/>
          <w:i/>
          <w:iCs/>
        </w:rPr>
        <w:t>3:15 – 3:30 PM</w:t>
      </w:r>
    </w:p>
    <w:p w14:paraId="00CD5C82" w14:textId="77777777" w:rsidR="00587846" w:rsidRPr="00587846" w:rsidRDefault="00587846" w:rsidP="00587846"/>
    <w:p w14:paraId="0975EE7A" w14:textId="77777777" w:rsidR="00F759D5" w:rsidRDefault="00F759D5" w:rsidP="00F759D5">
      <w:pPr>
        <w:jc w:val="center"/>
        <w:rPr>
          <w:b/>
          <w:bCs/>
        </w:rPr>
      </w:pPr>
    </w:p>
    <w:p w14:paraId="29FDDDD4" w14:textId="384CFDC6" w:rsidR="00A2404E" w:rsidRDefault="00587846" w:rsidP="00587846">
      <w:pPr>
        <w:jc w:val="center"/>
      </w:pPr>
      <w:r>
        <w:t>3:30</w:t>
      </w:r>
      <w:r w:rsidRPr="00CE3E49">
        <w:t xml:space="preserve">– </w:t>
      </w:r>
      <w:r>
        <w:t>4:30</w:t>
      </w:r>
      <w:r w:rsidRPr="00CE3E49">
        <w:t xml:space="preserve"> PM</w:t>
      </w:r>
    </w:p>
    <w:p w14:paraId="3C745270" w14:textId="77777777" w:rsidR="00643576" w:rsidRDefault="00643576" w:rsidP="00C7114A">
      <w:pPr>
        <w:jc w:val="center"/>
      </w:pPr>
    </w:p>
    <w:p w14:paraId="6B44C1FD" w14:textId="7DEE2A70" w:rsidR="00643576" w:rsidRDefault="00643576" w:rsidP="00C7114A">
      <w:pPr>
        <w:jc w:val="center"/>
        <w:rPr>
          <w:b/>
          <w:bCs/>
        </w:rPr>
      </w:pPr>
      <w:r w:rsidRPr="0011269F">
        <w:rPr>
          <w:b/>
          <w:bCs/>
        </w:rPr>
        <w:t>Memorial Panel for Cal Winton</w:t>
      </w:r>
    </w:p>
    <w:p w14:paraId="3E53EB56" w14:textId="3440C043" w:rsidR="005514BB" w:rsidRPr="005514BB" w:rsidRDefault="005514BB" w:rsidP="00C7114A">
      <w:pPr>
        <w:jc w:val="center"/>
      </w:pPr>
      <w:r>
        <w:t>Chair: Elizabeth Lambert, Gettysburg College</w:t>
      </w:r>
    </w:p>
    <w:p w14:paraId="7C31281A" w14:textId="77777777" w:rsidR="00CD2C39" w:rsidRPr="003D194A" w:rsidRDefault="00CD2C39" w:rsidP="002038F9"/>
    <w:sectPr w:rsidR="00CD2C39" w:rsidRPr="003D194A" w:rsidSect="00B31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08A"/>
    <w:multiLevelType w:val="hybridMultilevel"/>
    <w:tmpl w:val="B0CCFB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C650C"/>
    <w:multiLevelType w:val="hybridMultilevel"/>
    <w:tmpl w:val="34A03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998"/>
    <w:multiLevelType w:val="hybridMultilevel"/>
    <w:tmpl w:val="7A0A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5402"/>
    <w:multiLevelType w:val="hybridMultilevel"/>
    <w:tmpl w:val="245E9E16"/>
    <w:lvl w:ilvl="0" w:tplc="58C0465E">
      <w:start w:val="1"/>
      <w:numFmt w:val="decimal"/>
      <w:lvlText w:val="%1."/>
      <w:lvlJc w:val="left"/>
      <w:pPr>
        <w:ind w:left="81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81428"/>
    <w:multiLevelType w:val="hybridMultilevel"/>
    <w:tmpl w:val="D2C436CA"/>
    <w:lvl w:ilvl="0" w:tplc="0409000F">
      <w:start w:val="1"/>
      <w:numFmt w:val="decimal"/>
      <w:lvlText w:val="%1."/>
      <w:lvlJc w:val="left"/>
      <w:pPr>
        <w:ind w:left="784" w:hanging="360"/>
      </w:p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 w15:restartNumberingAfterBreak="0">
    <w:nsid w:val="2AD86593"/>
    <w:multiLevelType w:val="hybridMultilevel"/>
    <w:tmpl w:val="F7809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1204"/>
    <w:multiLevelType w:val="hybridMultilevel"/>
    <w:tmpl w:val="F78E8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2D94"/>
    <w:multiLevelType w:val="hybridMultilevel"/>
    <w:tmpl w:val="F86CD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A1AD8"/>
    <w:multiLevelType w:val="hybridMultilevel"/>
    <w:tmpl w:val="DEA0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23B53"/>
    <w:multiLevelType w:val="hybridMultilevel"/>
    <w:tmpl w:val="5758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475EB"/>
    <w:multiLevelType w:val="hybridMultilevel"/>
    <w:tmpl w:val="646C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A666A"/>
    <w:multiLevelType w:val="hybridMultilevel"/>
    <w:tmpl w:val="68B67114"/>
    <w:lvl w:ilvl="0" w:tplc="A60C90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70FDD"/>
    <w:multiLevelType w:val="hybridMultilevel"/>
    <w:tmpl w:val="963CEC4C"/>
    <w:lvl w:ilvl="0" w:tplc="C87497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471A"/>
    <w:multiLevelType w:val="hybridMultilevel"/>
    <w:tmpl w:val="9006B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A6E43"/>
    <w:multiLevelType w:val="hybridMultilevel"/>
    <w:tmpl w:val="894CBE6E"/>
    <w:lvl w:ilvl="0" w:tplc="4956F9A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70A04"/>
    <w:multiLevelType w:val="hybridMultilevel"/>
    <w:tmpl w:val="F78E8E8A"/>
    <w:lvl w:ilvl="0" w:tplc="C8749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64D7E"/>
    <w:multiLevelType w:val="hybridMultilevel"/>
    <w:tmpl w:val="5F7A5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90E0F"/>
    <w:multiLevelType w:val="hybridMultilevel"/>
    <w:tmpl w:val="34A03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64ADA"/>
    <w:multiLevelType w:val="hybridMultilevel"/>
    <w:tmpl w:val="9392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1B74"/>
    <w:multiLevelType w:val="hybridMultilevel"/>
    <w:tmpl w:val="C04E1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42523"/>
    <w:multiLevelType w:val="hybridMultilevel"/>
    <w:tmpl w:val="7FC2AD64"/>
    <w:lvl w:ilvl="0" w:tplc="86A26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833E1"/>
    <w:multiLevelType w:val="hybridMultilevel"/>
    <w:tmpl w:val="F86CDC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08B"/>
    <w:multiLevelType w:val="hybridMultilevel"/>
    <w:tmpl w:val="F03E1F78"/>
    <w:lvl w:ilvl="0" w:tplc="C8749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B1B6A"/>
    <w:multiLevelType w:val="hybridMultilevel"/>
    <w:tmpl w:val="F790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46D7F"/>
    <w:multiLevelType w:val="hybridMultilevel"/>
    <w:tmpl w:val="34A03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52305">
    <w:abstractNumId w:val="13"/>
  </w:num>
  <w:num w:numId="2" w16cid:durableId="1557660864">
    <w:abstractNumId w:val="12"/>
  </w:num>
  <w:num w:numId="3" w16cid:durableId="1042293861">
    <w:abstractNumId w:val="22"/>
  </w:num>
  <w:num w:numId="4" w16cid:durableId="1008823501">
    <w:abstractNumId w:val="10"/>
  </w:num>
  <w:num w:numId="5" w16cid:durableId="332268277">
    <w:abstractNumId w:val="5"/>
  </w:num>
  <w:num w:numId="6" w16cid:durableId="726876573">
    <w:abstractNumId w:val="19"/>
  </w:num>
  <w:num w:numId="7" w16cid:durableId="1196428501">
    <w:abstractNumId w:val="15"/>
  </w:num>
  <w:num w:numId="8" w16cid:durableId="710298973">
    <w:abstractNumId w:val="9"/>
  </w:num>
  <w:num w:numId="9" w16cid:durableId="1853108516">
    <w:abstractNumId w:val="8"/>
  </w:num>
  <w:num w:numId="10" w16cid:durableId="819006780">
    <w:abstractNumId w:val="23"/>
  </w:num>
  <w:num w:numId="11" w16cid:durableId="1626736341">
    <w:abstractNumId w:val="2"/>
  </w:num>
  <w:num w:numId="12" w16cid:durableId="248120204">
    <w:abstractNumId w:val="16"/>
  </w:num>
  <w:num w:numId="13" w16cid:durableId="1578787602">
    <w:abstractNumId w:val="18"/>
  </w:num>
  <w:num w:numId="14" w16cid:durableId="1993479638">
    <w:abstractNumId w:val="17"/>
  </w:num>
  <w:num w:numId="15" w16cid:durableId="1658000755">
    <w:abstractNumId w:val="0"/>
  </w:num>
  <w:num w:numId="16" w16cid:durableId="2036033866">
    <w:abstractNumId w:val="24"/>
  </w:num>
  <w:num w:numId="17" w16cid:durableId="1775898502">
    <w:abstractNumId w:val="20"/>
  </w:num>
  <w:num w:numId="18" w16cid:durableId="1496722947">
    <w:abstractNumId w:val="6"/>
  </w:num>
  <w:num w:numId="19" w16cid:durableId="1240361315">
    <w:abstractNumId w:val="14"/>
  </w:num>
  <w:num w:numId="20" w16cid:durableId="1122504292">
    <w:abstractNumId w:val="1"/>
  </w:num>
  <w:num w:numId="21" w16cid:durableId="1235777424">
    <w:abstractNumId w:val="11"/>
  </w:num>
  <w:num w:numId="22" w16cid:durableId="859586123">
    <w:abstractNumId w:val="7"/>
  </w:num>
  <w:num w:numId="23" w16cid:durableId="2008819680">
    <w:abstractNumId w:val="21"/>
  </w:num>
  <w:num w:numId="24" w16cid:durableId="1015884406">
    <w:abstractNumId w:val="4"/>
  </w:num>
  <w:num w:numId="25" w16cid:durableId="87191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DA"/>
    <w:rsid w:val="0000194B"/>
    <w:rsid w:val="000143B8"/>
    <w:rsid w:val="00055B75"/>
    <w:rsid w:val="00081FB0"/>
    <w:rsid w:val="00092086"/>
    <w:rsid w:val="000B0045"/>
    <w:rsid w:val="000B512E"/>
    <w:rsid w:val="000E6383"/>
    <w:rsid w:val="001066DF"/>
    <w:rsid w:val="0011269F"/>
    <w:rsid w:val="00143D6E"/>
    <w:rsid w:val="001C174F"/>
    <w:rsid w:val="002038F9"/>
    <w:rsid w:val="00214CF3"/>
    <w:rsid w:val="002B04DA"/>
    <w:rsid w:val="002C4184"/>
    <w:rsid w:val="00357624"/>
    <w:rsid w:val="00385718"/>
    <w:rsid w:val="003962FF"/>
    <w:rsid w:val="003C2E3E"/>
    <w:rsid w:val="003D194A"/>
    <w:rsid w:val="003F3E3F"/>
    <w:rsid w:val="004348A5"/>
    <w:rsid w:val="004831D8"/>
    <w:rsid w:val="00494C62"/>
    <w:rsid w:val="004B691F"/>
    <w:rsid w:val="0050146F"/>
    <w:rsid w:val="00524CC5"/>
    <w:rsid w:val="005514BB"/>
    <w:rsid w:val="005826ED"/>
    <w:rsid w:val="00587846"/>
    <w:rsid w:val="005A26CC"/>
    <w:rsid w:val="005B7384"/>
    <w:rsid w:val="00643576"/>
    <w:rsid w:val="00645AF3"/>
    <w:rsid w:val="006B78D3"/>
    <w:rsid w:val="006C572F"/>
    <w:rsid w:val="006D4847"/>
    <w:rsid w:val="00700F14"/>
    <w:rsid w:val="00725BA9"/>
    <w:rsid w:val="00775FB1"/>
    <w:rsid w:val="00797C6E"/>
    <w:rsid w:val="008350C4"/>
    <w:rsid w:val="008F6280"/>
    <w:rsid w:val="009C2CC7"/>
    <w:rsid w:val="009D4F09"/>
    <w:rsid w:val="00A2404E"/>
    <w:rsid w:val="00AB5EC5"/>
    <w:rsid w:val="00B316C6"/>
    <w:rsid w:val="00B35F84"/>
    <w:rsid w:val="00B7494A"/>
    <w:rsid w:val="00C338F5"/>
    <w:rsid w:val="00C6766A"/>
    <w:rsid w:val="00C7114A"/>
    <w:rsid w:val="00CB07A5"/>
    <w:rsid w:val="00CD2C39"/>
    <w:rsid w:val="00CE3E49"/>
    <w:rsid w:val="00D1365C"/>
    <w:rsid w:val="00E04349"/>
    <w:rsid w:val="00EC7E6A"/>
    <w:rsid w:val="00EF37FB"/>
    <w:rsid w:val="00F004D8"/>
    <w:rsid w:val="00F17433"/>
    <w:rsid w:val="00F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E9897"/>
  <w15:chartTrackingRefBased/>
  <w15:docId w15:val="{7166D7A9-0623-F64D-A41D-3B7947A3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6E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4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4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4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4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4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4D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4D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4D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2B0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4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17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74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0045"/>
    <w:rPr>
      <w:kern w:val="2"/>
      <w14:ligatures w14:val="standardContextual"/>
    </w:rPr>
  </w:style>
  <w:style w:type="character" w:customStyle="1" w:styleId="ng-binding">
    <w:name w:val="ng-binding"/>
    <w:basedOn w:val="DefaultParagraphFont"/>
    <w:rsid w:val="00357624"/>
  </w:style>
  <w:style w:type="paragraph" w:styleId="Revision">
    <w:name w:val="Revision"/>
    <w:hidden/>
    <w:uiPriority w:val="99"/>
    <w:semiHidden/>
    <w:rsid w:val="00F17433"/>
  </w:style>
  <w:style w:type="character" w:styleId="CommentReference">
    <w:name w:val="annotation reference"/>
    <w:basedOn w:val="DefaultParagraphFont"/>
    <w:uiPriority w:val="99"/>
    <w:semiHidden/>
    <w:unhideWhenUsed/>
    <w:rsid w:val="008F6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280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9BA2D-A126-3846-87C4-6D931FCF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Deanda-Camacho</dc:creator>
  <cp:keywords/>
  <dc:description/>
  <cp:lastModifiedBy>Shevlin, Eleanor</cp:lastModifiedBy>
  <cp:revision>2</cp:revision>
  <dcterms:created xsi:type="dcterms:W3CDTF">2024-08-30T15:34:00Z</dcterms:created>
  <dcterms:modified xsi:type="dcterms:W3CDTF">2024-08-30T15:34:00Z</dcterms:modified>
</cp:coreProperties>
</file>