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C4DA" w14:textId="77777777" w:rsidR="0075540C" w:rsidRDefault="0075540C" w:rsidP="0075540C">
      <w:pPr>
        <w:jc w:val="center"/>
        <w:rPr>
          <w:sz w:val="28"/>
          <w:szCs w:val="28"/>
        </w:rPr>
      </w:pPr>
      <w:bookmarkStart w:id="0" w:name="_GoBack"/>
      <w:bookmarkEnd w:id="0"/>
    </w:p>
    <w:p w14:paraId="472BBCC8" w14:textId="77777777" w:rsidR="0075540C" w:rsidRDefault="0075540C" w:rsidP="0075540C">
      <w:pPr>
        <w:jc w:val="center"/>
        <w:rPr>
          <w:b/>
          <w:sz w:val="28"/>
          <w:szCs w:val="28"/>
        </w:rPr>
      </w:pPr>
      <w:r w:rsidRPr="0075540C">
        <w:rPr>
          <w:b/>
          <w:sz w:val="28"/>
          <w:szCs w:val="28"/>
        </w:rPr>
        <w:t>Summary of Changes to Strathmere Zoning Revisions</w:t>
      </w:r>
    </w:p>
    <w:p w14:paraId="73F61979" w14:textId="77777777" w:rsidR="0075540C" w:rsidRPr="0075540C" w:rsidRDefault="0075540C" w:rsidP="0075540C">
      <w:pPr>
        <w:jc w:val="center"/>
        <w:rPr>
          <w:b/>
          <w:sz w:val="28"/>
          <w:szCs w:val="28"/>
        </w:rPr>
      </w:pPr>
    </w:p>
    <w:p w14:paraId="433C2879" w14:textId="7E5A539A" w:rsidR="0075540C" w:rsidRPr="0075540C" w:rsidRDefault="0075540C" w:rsidP="007554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40C">
        <w:rPr>
          <w:sz w:val="24"/>
          <w:szCs w:val="24"/>
        </w:rPr>
        <w:t xml:space="preserve">Removed </w:t>
      </w:r>
      <w:r w:rsidR="005553EE">
        <w:rPr>
          <w:sz w:val="24"/>
          <w:szCs w:val="24"/>
        </w:rPr>
        <w:t xml:space="preserve">the </w:t>
      </w:r>
      <w:r w:rsidRPr="0075540C">
        <w:rPr>
          <w:sz w:val="24"/>
          <w:szCs w:val="24"/>
        </w:rPr>
        <w:t>reduction of building coverage and FAR for lots over 8,000 SF</w:t>
      </w:r>
    </w:p>
    <w:p w14:paraId="75E98AFC" w14:textId="77777777" w:rsidR="0075540C" w:rsidRPr="0075540C" w:rsidRDefault="0075540C" w:rsidP="007554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40C">
        <w:rPr>
          <w:sz w:val="24"/>
          <w:szCs w:val="24"/>
        </w:rPr>
        <w:t>Removed allowance for open decks to encroach into rear yard setback</w:t>
      </w:r>
    </w:p>
    <w:p w14:paraId="1B85EE5E" w14:textId="77777777" w:rsidR="0075540C" w:rsidRPr="0075540C" w:rsidRDefault="0075540C" w:rsidP="007554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40C">
        <w:rPr>
          <w:sz w:val="24"/>
          <w:szCs w:val="24"/>
        </w:rPr>
        <w:t>Revised 20-4.5b6 to read “Garages shall not be converted to habitable space</w:t>
      </w:r>
      <w:r>
        <w:rPr>
          <w:sz w:val="24"/>
          <w:szCs w:val="24"/>
        </w:rPr>
        <w:t>”</w:t>
      </w:r>
      <w:r w:rsidRPr="0075540C">
        <w:rPr>
          <w:sz w:val="24"/>
          <w:szCs w:val="24"/>
        </w:rPr>
        <w:t>.</w:t>
      </w:r>
    </w:p>
    <w:p w14:paraId="7C1659B2" w14:textId="77777777" w:rsidR="0075540C" w:rsidRPr="0075540C" w:rsidRDefault="0075540C" w:rsidP="007554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40C">
        <w:rPr>
          <w:sz w:val="24"/>
          <w:szCs w:val="24"/>
        </w:rPr>
        <w:t xml:space="preserve">Revised maximum size of Cupola from 25 square feet to 36 square feet </w:t>
      </w:r>
    </w:p>
    <w:p w14:paraId="007C01CC" w14:textId="044B2824" w:rsidR="0075540C" w:rsidRPr="0075540C" w:rsidRDefault="0075540C" w:rsidP="007554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40C">
        <w:rPr>
          <w:sz w:val="24"/>
          <w:szCs w:val="24"/>
        </w:rPr>
        <w:t xml:space="preserve">Revised side yard setback for lots over 8,000 SF from 12’ minimum to 6’ minimum with </w:t>
      </w:r>
      <w:r w:rsidR="005553EE" w:rsidRPr="0075540C">
        <w:rPr>
          <w:sz w:val="24"/>
          <w:szCs w:val="24"/>
        </w:rPr>
        <w:t>an</w:t>
      </w:r>
      <w:r w:rsidRPr="0075540C">
        <w:rPr>
          <w:sz w:val="24"/>
          <w:szCs w:val="24"/>
        </w:rPr>
        <w:t xml:space="preserve"> 18’ aggregate side yard setback and existing structures that did not meet the aggregate 18’ setback must maintain 6’ minimum side yard setback.</w:t>
      </w:r>
    </w:p>
    <w:p w14:paraId="305D939A" w14:textId="77777777" w:rsidR="0075540C" w:rsidRPr="0075540C" w:rsidRDefault="0075540C" w:rsidP="007554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40C">
        <w:rPr>
          <w:sz w:val="24"/>
          <w:szCs w:val="24"/>
        </w:rPr>
        <w:t>Clarified that Open Deck may be stacked such that the second open deck is above the lower deck.  A single open deck shall not exceed 200 square feet.</w:t>
      </w:r>
    </w:p>
    <w:p w14:paraId="10F44009" w14:textId="77777777" w:rsidR="0075540C" w:rsidRPr="0075540C" w:rsidRDefault="0075540C" w:rsidP="0075540C">
      <w:pPr>
        <w:pStyle w:val="ListParagraph"/>
        <w:rPr>
          <w:sz w:val="24"/>
          <w:szCs w:val="24"/>
        </w:rPr>
      </w:pPr>
    </w:p>
    <w:sectPr w:rsidR="0075540C" w:rsidRPr="0075540C" w:rsidSect="00C2665D">
      <w:headerReference w:type="first" r:id="rId11"/>
      <w:pgSz w:w="12240" w:h="15840" w:code="1"/>
      <w:pgMar w:top="34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82B5" w14:textId="77777777" w:rsidR="00616C10" w:rsidRDefault="00616C10" w:rsidP="004D5C56">
      <w:pPr>
        <w:spacing w:after="0" w:line="240" w:lineRule="auto"/>
      </w:pPr>
      <w:r>
        <w:separator/>
      </w:r>
    </w:p>
  </w:endnote>
  <w:endnote w:type="continuationSeparator" w:id="0">
    <w:p w14:paraId="01E820DF" w14:textId="77777777" w:rsidR="00616C10" w:rsidRDefault="00616C10" w:rsidP="004D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3158" w14:textId="77777777" w:rsidR="00616C10" w:rsidRDefault="00616C10" w:rsidP="004D5C56">
      <w:pPr>
        <w:spacing w:after="0" w:line="240" w:lineRule="auto"/>
      </w:pPr>
      <w:r>
        <w:separator/>
      </w:r>
    </w:p>
  </w:footnote>
  <w:footnote w:type="continuationSeparator" w:id="0">
    <w:p w14:paraId="230C4B7E" w14:textId="77777777" w:rsidR="00616C10" w:rsidRDefault="00616C10" w:rsidP="004D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D0C5D" w14:textId="77777777" w:rsidR="004D5C56" w:rsidRPr="00544C0E" w:rsidRDefault="004D5C56" w:rsidP="004D5C56">
    <w:pPr>
      <w:pStyle w:val="Header"/>
      <w:ind w:left="-540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2C5BF879" wp14:editId="5F57FA05">
          <wp:simplePos x="0" y="0"/>
          <wp:positionH relativeFrom="column">
            <wp:posOffset>-345440</wp:posOffset>
          </wp:positionH>
          <wp:positionV relativeFrom="paragraph">
            <wp:posOffset>-69215</wp:posOffset>
          </wp:positionV>
          <wp:extent cx="1011555" cy="1028700"/>
          <wp:effectExtent l="0" t="0" r="0" b="0"/>
          <wp:wrapNone/>
          <wp:docPr id="360" name="Picture 360" descr="up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C0E">
      <w:rPr>
        <w:rFonts w:ascii="Arial" w:hAnsi="Arial" w:cs="Arial"/>
        <w:sz w:val="40"/>
        <w:szCs w:val="40"/>
      </w:rPr>
      <w:t xml:space="preserve">THE </w:t>
    </w:r>
    <w:smartTag w:uri="urn:schemas-microsoft-com:office:smarttags" w:element="place">
      <w:smartTag w:uri="urn:schemas-microsoft-com:office:smarttags" w:element="PlaceType">
        <w:r w:rsidRPr="00544C0E">
          <w:rPr>
            <w:rFonts w:ascii="Arial" w:hAnsi="Arial" w:cs="Arial"/>
            <w:sz w:val="40"/>
            <w:szCs w:val="40"/>
          </w:rPr>
          <w:t>TOWNSHIP</w:t>
        </w:r>
      </w:smartTag>
      <w:r w:rsidRPr="00544C0E">
        <w:rPr>
          <w:rFonts w:ascii="Arial" w:hAnsi="Arial" w:cs="Arial"/>
          <w:sz w:val="40"/>
          <w:szCs w:val="40"/>
        </w:rPr>
        <w:t xml:space="preserve"> OF </w:t>
      </w:r>
      <w:smartTag w:uri="urn:schemas-microsoft-com:office:smarttags" w:element="PlaceName">
        <w:r w:rsidRPr="00544C0E">
          <w:rPr>
            <w:rFonts w:ascii="Arial" w:hAnsi="Arial" w:cs="Arial"/>
            <w:sz w:val="40"/>
            <w:szCs w:val="40"/>
          </w:rPr>
          <w:t>UPPER</w:t>
        </w:r>
      </w:smartTag>
    </w:smartTag>
  </w:p>
  <w:p w14:paraId="5F00392E" w14:textId="77777777" w:rsidR="004D5C56" w:rsidRPr="00544C0E" w:rsidRDefault="004D5C56" w:rsidP="004D5C56">
    <w:pPr>
      <w:tabs>
        <w:tab w:val="center" w:pos="4320"/>
        <w:tab w:val="right" w:pos="9360"/>
      </w:tabs>
      <w:spacing w:after="0" w:line="240" w:lineRule="auto"/>
      <w:ind w:left="-540"/>
      <w:jc w:val="center"/>
      <w:rPr>
        <w:rFonts w:ascii="Arial" w:hAnsi="Arial" w:cs="Arial"/>
      </w:rPr>
    </w:pPr>
    <w:r w:rsidRPr="00544C0E">
      <w:rPr>
        <w:rFonts w:ascii="Arial" w:hAnsi="Arial" w:cs="Arial"/>
      </w:rPr>
      <w:t>2100 Tuckahoe Road</w:t>
    </w:r>
    <w:r w:rsidR="00C2665D">
      <w:rPr>
        <w:rFonts w:ascii="Arial" w:hAnsi="Arial" w:cs="Arial"/>
      </w:rPr>
      <w:t>, Petersburg, NJ 08270</w:t>
    </w:r>
  </w:p>
  <w:p w14:paraId="269E7B0B" w14:textId="77777777" w:rsidR="004D5C56" w:rsidRPr="00544C0E" w:rsidRDefault="004D5C56" w:rsidP="004D5C56">
    <w:pPr>
      <w:tabs>
        <w:tab w:val="center" w:pos="4320"/>
        <w:tab w:val="right" w:pos="9360"/>
      </w:tabs>
      <w:spacing w:after="0" w:line="240" w:lineRule="auto"/>
      <w:ind w:left="-540"/>
      <w:jc w:val="center"/>
      <w:rPr>
        <w:rFonts w:ascii="Arial" w:hAnsi="Arial" w:cs="Arial"/>
      </w:rPr>
    </w:pPr>
    <w:r w:rsidRPr="00544C0E">
      <w:rPr>
        <w:rFonts w:ascii="Arial" w:hAnsi="Arial" w:cs="Arial"/>
      </w:rPr>
      <w:t>PO Box 205</w:t>
    </w:r>
    <w:r w:rsidR="00C2665D">
      <w:rPr>
        <w:rFonts w:ascii="Arial" w:hAnsi="Arial" w:cs="Arial"/>
      </w:rPr>
      <w:t xml:space="preserve">, </w:t>
    </w:r>
    <w:r w:rsidRPr="00544C0E">
      <w:rPr>
        <w:rFonts w:ascii="Arial" w:hAnsi="Arial" w:cs="Arial"/>
      </w:rPr>
      <w:t>Tuckahoe, NJ 08250-0205</w:t>
    </w:r>
  </w:p>
  <w:p w14:paraId="28E32CF7" w14:textId="77777777" w:rsidR="004D5C56" w:rsidRPr="00544C0E" w:rsidRDefault="004D5C56" w:rsidP="004D5C56">
    <w:pPr>
      <w:tabs>
        <w:tab w:val="center" w:pos="4320"/>
        <w:tab w:val="right" w:pos="8640"/>
        <w:tab w:val="right" w:pos="9360"/>
      </w:tabs>
      <w:spacing w:after="0" w:line="240" w:lineRule="auto"/>
      <w:ind w:left="-540"/>
      <w:jc w:val="center"/>
      <w:rPr>
        <w:rFonts w:ascii="Arial" w:hAnsi="Arial" w:cs="Arial"/>
      </w:rPr>
    </w:pPr>
  </w:p>
  <w:p w14:paraId="2E40BCA6" w14:textId="77777777" w:rsidR="004D5C56" w:rsidRPr="00544C0E" w:rsidRDefault="004D5C56" w:rsidP="004D5C56">
    <w:pPr>
      <w:tabs>
        <w:tab w:val="center" w:pos="4320"/>
        <w:tab w:val="right" w:pos="8640"/>
        <w:tab w:val="right" w:pos="9360"/>
      </w:tabs>
      <w:spacing w:after="0" w:line="240" w:lineRule="auto"/>
      <w:ind w:left="-540"/>
      <w:rPr>
        <w:rFonts w:ascii="Arial" w:hAnsi="Arial" w:cs="Arial"/>
      </w:rPr>
    </w:pPr>
  </w:p>
  <w:p w14:paraId="0491F9A2" w14:textId="77777777" w:rsidR="004D5C56" w:rsidRPr="00544C0E" w:rsidRDefault="004D5C56" w:rsidP="004D5C56">
    <w:pPr>
      <w:tabs>
        <w:tab w:val="center" w:pos="4320"/>
        <w:tab w:val="right" w:pos="9360"/>
      </w:tabs>
      <w:spacing w:after="0" w:line="240" w:lineRule="auto"/>
      <w:ind w:left="-540"/>
      <w:rPr>
        <w:rFonts w:ascii="Arial" w:hAnsi="Arial" w:cs="Arial"/>
        <w:b/>
      </w:rPr>
    </w:pPr>
    <w:r w:rsidRPr="00544C0E">
      <w:rPr>
        <w:rFonts w:ascii="Arial" w:hAnsi="Arial" w:cs="Arial"/>
        <w:b/>
      </w:rPr>
      <w:t>PAUL E. DIETRICH, SR., P.E., P.P.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544C0E">
      <w:rPr>
        <w:rFonts w:ascii="Arial" w:hAnsi="Arial" w:cs="Arial"/>
      </w:rPr>
      <w:t>Phone: 609-628-2011 Ext. 244</w:t>
    </w:r>
  </w:p>
  <w:p w14:paraId="6F2280B5" w14:textId="77777777" w:rsidR="004D5C56" w:rsidRPr="00C2665D" w:rsidRDefault="004D5C56" w:rsidP="004D5C56">
    <w:pPr>
      <w:tabs>
        <w:tab w:val="center" w:pos="4320"/>
        <w:tab w:val="right" w:pos="9360"/>
      </w:tabs>
      <w:spacing w:after="0" w:line="240" w:lineRule="auto"/>
      <w:ind w:left="-540"/>
      <w:rPr>
        <w:rFonts w:ascii="Arial" w:hAnsi="Arial" w:cs="Arial"/>
        <w:sz w:val="20"/>
        <w:szCs w:val="20"/>
      </w:rPr>
    </w:pPr>
    <w:r w:rsidRPr="00C2665D">
      <w:rPr>
        <w:rFonts w:ascii="Arial" w:hAnsi="Arial" w:cs="Arial"/>
        <w:sz w:val="20"/>
        <w:szCs w:val="20"/>
      </w:rPr>
      <w:t>Township Engineer</w:t>
    </w:r>
    <w:r w:rsidRPr="00C2665D">
      <w:rPr>
        <w:rFonts w:ascii="Arial" w:hAnsi="Arial" w:cs="Arial"/>
        <w:sz w:val="20"/>
        <w:szCs w:val="20"/>
      </w:rPr>
      <w:tab/>
    </w:r>
    <w:r w:rsidRPr="00C2665D">
      <w:rPr>
        <w:rFonts w:ascii="Arial" w:hAnsi="Arial" w:cs="Arial"/>
        <w:sz w:val="20"/>
        <w:szCs w:val="20"/>
      </w:rPr>
      <w:tab/>
    </w:r>
    <w:r w:rsidR="00C2665D" w:rsidRPr="00C2665D">
      <w:rPr>
        <w:rFonts w:ascii="Arial" w:hAnsi="Arial" w:cs="Arial"/>
        <w:sz w:val="20"/>
        <w:szCs w:val="20"/>
      </w:rPr>
      <w:t>Cell: 609-425-2867</w:t>
    </w:r>
    <w:r w:rsidRPr="00C2665D">
      <w:rPr>
        <w:rFonts w:ascii="Arial" w:hAnsi="Arial" w:cs="Arial"/>
        <w:sz w:val="20"/>
        <w:szCs w:val="20"/>
      </w:rPr>
      <w:t xml:space="preserve"> </w:t>
    </w:r>
  </w:p>
  <w:p w14:paraId="19B09D30" w14:textId="77777777" w:rsidR="004D5C56" w:rsidRPr="00C2665D" w:rsidRDefault="004D5C56" w:rsidP="004D5C56">
    <w:pPr>
      <w:tabs>
        <w:tab w:val="center" w:pos="4320"/>
        <w:tab w:val="right" w:pos="9360"/>
      </w:tabs>
      <w:spacing w:after="0" w:line="240" w:lineRule="auto"/>
      <w:ind w:left="-540"/>
      <w:rPr>
        <w:rFonts w:ascii="Arial" w:hAnsi="Arial" w:cs="Arial"/>
        <w:sz w:val="20"/>
        <w:szCs w:val="20"/>
      </w:rPr>
    </w:pPr>
    <w:r w:rsidRPr="00C2665D">
      <w:rPr>
        <w:rFonts w:ascii="Arial" w:hAnsi="Arial" w:cs="Arial"/>
        <w:sz w:val="20"/>
        <w:szCs w:val="20"/>
      </w:rPr>
      <w:t>Floodplain Manager</w:t>
    </w:r>
    <w:r w:rsidRPr="00C2665D">
      <w:rPr>
        <w:rFonts w:ascii="Arial" w:hAnsi="Arial" w:cs="Arial"/>
        <w:sz w:val="20"/>
        <w:szCs w:val="20"/>
      </w:rPr>
      <w:tab/>
    </w:r>
    <w:r w:rsidRPr="00C2665D">
      <w:rPr>
        <w:rFonts w:ascii="Arial" w:hAnsi="Arial" w:cs="Arial"/>
        <w:sz w:val="20"/>
        <w:szCs w:val="20"/>
      </w:rPr>
      <w:tab/>
    </w:r>
    <w:r w:rsidR="00C2665D" w:rsidRPr="00C2665D">
      <w:rPr>
        <w:rFonts w:ascii="Arial" w:hAnsi="Arial" w:cs="Arial"/>
        <w:sz w:val="20"/>
        <w:szCs w:val="20"/>
      </w:rPr>
      <w:t xml:space="preserve">Fax: 609-628-3092  </w:t>
    </w:r>
  </w:p>
  <w:p w14:paraId="278AF09D" w14:textId="77777777" w:rsidR="004D5C56" w:rsidRPr="00C2665D" w:rsidRDefault="004D5C56" w:rsidP="004D5C56">
    <w:pPr>
      <w:tabs>
        <w:tab w:val="center" w:pos="4320"/>
        <w:tab w:val="right" w:pos="9360"/>
      </w:tabs>
      <w:spacing w:after="0" w:line="240" w:lineRule="auto"/>
      <w:ind w:left="-540"/>
      <w:rPr>
        <w:sz w:val="20"/>
        <w:szCs w:val="20"/>
      </w:rPr>
    </w:pPr>
    <w:r w:rsidRPr="00C2665D">
      <w:rPr>
        <w:rFonts w:ascii="Arial" w:hAnsi="Arial" w:cs="Arial"/>
        <w:sz w:val="20"/>
        <w:szCs w:val="20"/>
      </w:rPr>
      <w:t xml:space="preserve">Municipal Housing Liaison </w:t>
    </w:r>
    <w:r w:rsidR="00C2665D">
      <w:rPr>
        <w:rFonts w:ascii="Arial" w:hAnsi="Arial" w:cs="Arial"/>
        <w:sz w:val="20"/>
        <w:szCs w:val="20"/>
      </w:rPr>
      <w:t>-</w:t>
    </w:r>
    <w:r w:rsidRPr="00C2665D">
      <w:rPr>
        <w:rFonts w:ascii="Arial" w:hAnsi="Arial" w:cs="Arial"/>
        <w:sz w:val="20"/>
        <w:szCs w:val="20"/>
      </w:rPr>
      <w:t xml:space="preserve"> Computer Director</w:t>
    </w:r>
    <w:r w:rsidR="00C2665D" w:rsidRPr="00C2665D">
      <w:rPr>
        <w:rFonts w:ascii="Arial" w:hAnsi="Arial" w:cs="Arial"/>
        <w:sz w:val="20"/>
        <w:szCs w:val="20"/>
      </w:rPr>
      <w:tab/>
    </w:r>
    <w:r w:rsidR="00C2665D" w:rsidRPr="00C2665D">
      <w:rPr>
        <w:rFonts w:ascii="Arial" w:hAnsi="Arial" w:cs="Arial"/>
        <w:sz w:val="20"/>
        <w:szCs w:val="20"/>
      </w:rPr>
      <w:tab/>
      <w:t>E-mail: engineer@uppertownship.com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09CD"/>
    <w:multiLevelType w:val="hybridMultilevel"/>
    <w:tmpl w:val="4C0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C"/>
    <w:rsid w:val="002A6459"/>
    <w:rsid w:val="00301DF9"/>
    <w:rsid w:val="004D5C56"/>
    <w:rsid w:val="005553EE"/>
    <w:rsid w:val="00616C10"/>
    <w:rsid w:val="0075540C"/>
    <w:rsid w:val="0084172A"/>
    <w:rsid w:val="008C7D19"/>
    <w:rsid w:val="00AD009F"/>
    <w:rsid w:val="00C2665D"/>
    <w:rsid w:val="00E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B2F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56"/>
  </w:style>
  <w:style w:type="paragraph" w:styleId="Footer">
    <w:name w:val="footer"/>
    <w:basedOn w:val="Normal"/>
    <w:link w:val="FooterChar"/>
    <w:uiPriority w:val="99"/>
    <w:unhideWhenUsed/>
    <w:rsid w:val="004D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56"/>
  </w:style>
  <w:style w:type="paragraph" w:styleId="ListParagraph">
    <w:name w:val="List Paragraph"/>
    <w:basedOn w:val="Normal"/>
    <w:uiPriority w:val="34"/>
    <w:qFormat/>
    <w:rsid w:val="0075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56"/>
  </w:style>
  <w:style w:type="paragraph" w:styleId="Footer">
    <w:name w:val="footer"/>
    <w:basedOn w:val="Normal"/>
    <w:link w:val="FooterChar"/>
    <w:uiPriority w:val="99"/>
    <w:unhideWhenUsed/>
    <w:rsid w:val="004D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56"/>
  </w:style>
  <w:style w:type="paragraph" w:styleId="ListParagraph">
    <w:name w:val="List Paragraph"/>
    <w:basedOn w:val="Normal"/>
    <w:uiPriority w:val="34"/>
    <w:qFormat/>
    <w:rsid w:val="0075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3DED15BDF5C4DABA78785FFE6A82C" ma:contentTypeVersion="13" ma:contentTypeDescription="Create a new document." ma:contentTypeScope="" ma:versionID="6ee9c5aaefc1104b6368838abacd73ae">
  <xsd:schema xmlns:xsd="http://www.w3.org/2001/XMLSchema" xmlns:xs="http://www.w3.org/2001/XMLSchema" xmlns:p="http://schemas.microsoft.com/office/2006/metadata/properties" xmlns:ns3="e08c6729-d46e-4524-93ed-93523e8ad887" xmlns:ns4="d8a34067-78cd-4b47-93ee-d404efafbcc7" targetNamespace="http://schemas.microsoft.com/office/2006/metadata/properties" ma:root="true" ma:fieldsID="41ef1140617e8275bac0172d65fd9f93" ns3:_="" ns4:_="">
    <xsd:import namespace="e08c6729-d46e-4524-93ed-93523e8ad887"/>
    <xsd:import namespace="d8a34067-78cd-4b47-93ee-d404efafbc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c6729-d46e-4524-93ed-93523e8ad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4067-78cd-4b47-93ee-d404efafb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B82ED-075F-41A9-9C0A-A15C75714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AF2BF-2D10-42A2-B256-B82F608FC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AB7F5-35C6-4ED4-B7AA-7985D4205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c6729-d46e-4524-93ed-93523e8ad887"/>
    <ds:schemaRef ds:uri="d8a34067-78cd-4b47-93ee-d404efaf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Dietrich</dc:creator>
  <cp:lastModifiedBy>Janice Connell</cp:lastModifiedBy>
  <cp:revision>2</cp:revision>
  <cp:lastPrinted>2019-08-15T11:46:00Z</cp:lastPrinted>
  <dcterms:created xsi:type="dcterms:W3CDTF">2019-08-15T11:47:00Z</dcterms:created>
  <dcterms:modified xsi:type="dcterms:W3CDTF">2019-08-15T11:47:00Z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0x0101005093DED15BDF5C4DABA78785FFE6A82C</vt:lpwstr>
  </property>
</Properties>
</file>