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ED" w:rsidRPr="001A14CA" w:rsidRDefault="00926CED" w:rsidP="00EA3CE3">
      <w:pPr>
        <w:jc w:val="center"/>
        <w:rPr>
          <w:rFonts w:ascii="Arial" w:hAnsi="Arial" w:cs="Arial"/>
          <w:b/>
          <w:sz w:val="28"/>
          <w:szCs w:val="28"/>
          <w:u w:val="single"/>
        </w:rPr>
      </w:pPr>
    </w:p>
    <w:p w:rsidR="00EA3CE3" w:rsidRPr="001A14CA" w:rsidRDefault="00926CED" w:rsidP="002E09DF">
      <w:pPr>
        <w:jc w:val="center"/>
        <w:rPr>
          <w:rFonts w:ascii="Arial" w:hAnsi="Arial" w:cs="Arial"/>
          <w:b/>
          <w:sz w:val="28"/>
          <w:szCs w:val="28"/>
          <w:u w:val="single"/>
        </w:rPr>
      </w:pPr>
      <w:r w:rsidRPr="001A14CA">
        <w:rPr>
          <w:rFonts w:ascii="Arial" w:hAnsi="Arial" w:cs="Arial"/>
          <w:b/>
          <w:sz w:val="28"/>
          <w:szCs w:val="28"/>
          <w:u w:val="single"/>
        </w:rPr>
        <w:t xml:space="preserve">When </w:t>
      </w:r>
      <w:r w:rsidR="002E09DF">
        <w:rPr>
          <w:rFonts w:ascii="Arial" w:hAnsi="Arial" w:cs="Arial"/>
          <w:b/>
          <w:sz w:val="28"/>
          <w:szCs w:val="28"/>
          <w:u w:val="single"/>
        </w:rPr>
        <w:t>a Judge Commits a Juvenile to DYS</w:t>
      </w:r>
    </w:p>
    <w:p w:rsidR="006B60CD" w:rsidRPr="006C7F01" w:rsidRDefault="006B60CD">
      <w:pPr>
        <w:rPr>
          <w:rFonts w:ascii="Arial" w:hAnsi="Arial" w:cs="Arial"/>
        </w:rPr>
      </w:pPr>
      <w:r>
        <w:rPr>
          <w:rFonts w:ascii="Arial" w:hAnsi="Arial" w:cs="Arial"/>
        </w:rPr>
        <w:t xml:space="preserve">Please call the DYS Intake Unit at (501) 682-9729 when you have a juvenile that has been committed to DYS. </w:t>
      </w:r>
      <w:r w:rsidR="002E09DF">
        <w:rPr>
          <w:rFonts w:ascii="Arial" w:hAnsi="Arial" w:cs="Arial"/>
        </w:rPr>
        <w:t xml:space="preserve">Upon receipt of commitment documents </w:t>
      </w:r>
      <w:r>
        <w:rPr>
          <w:rFonts w:ascii="Arial" w:hAnsi="Arial" w:cs="Arial"/>
        </w:rPr>
        <w:t xml:space="preserve">DYS will arrange a temporary placement for the youth. </w:t>
      </w:r>
    </w:p>
    <w:p w:rsidR="006A5EE6" w:rsidRPr="001A14CA" w:rsidRDefault="00BB3371">
      <w:pPr>
        <w:rPr>
          <w:rFonts w:ascii="Arial" w:hAnsi="Arial" w:cs="Arial"/>
        </w:rPr>
      </w:pPr>
      <w:r w:rsidRPr="001A14CA">
        <w:rPr>
          <w:rFonts w:ascii="Arial" w:hAnsi="Arial" w:cs="Arial"/>
        </w:rPr>
        <w:t xml:space="preserve">DYS Intake would like to request your consideration for use of the </w:t>
      </w:r>
      <w:r w:rsidR="002E09DF">
        <w:rPr>
          <w:rFonts w:ascii="Arial" w:hAnsi="Arial" w:cs="Arial"/>
        </w:rPr>
        <w:t>following</w:t>
      </w:r>
      <w:r w:rsidRPr="001A14CA">
        <w:rPr>
          <w:rFonts w:ascii="Arial" w:hAnsi="Arial" w:cs="Arial"/>
        </w:rPr>
        <w:t xml:space="preserve"> forms</w:t>
      </w:r>
      <w:r w:rsidR="00200C82" w:rsidRPr="001A14CA">
        <w:rPr>
          <w:rFonts w:ascii="Arial" w:hAnsi="Arial" w:cs="Arial"/>
        </w:rPr>
        <w:t xml:space="preserve"> whenever</w:t>
      </w:r>
      <w:r w:rsidR="006A5EE6" w:rsidRPr="001A14CA">
        <w:rPr>
          <w:rFonts w:ascii="Arial" w:hAnsi="Arial" w:cs="Arial"/>
        </w:rPr>
        <w:t xml:space="preserve"> the Court commits a youth to the Division of Youth Services</w:t>
      </w:r>
      <w:r w:rsidRPr="001A14CA">
        <w:rPr>
          <w:rFonts w:ascii="Arial" w:hAnsi="Arial" w:cs="Arial"/>
        </w:rPr>
        <w:t>.</w:t>
      </w:r>
    </w:p>
    <w:p w:rsidR="00BC122B" w:rsidRDefault="001A14CA">
      <w:pPr>
        <w:rPr>
          <w:rFonts w:ascii="Arial" w:hAnsi="Arial" w:cs="Arial"/>
        </w:rPr>
      </w:pP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568"/>
      </w:tblGrid>
      <w:tr w:rsidR="009944A5" w:rsidTr="00301545">
        <w:trPr>
          <w:trHeight w:val="332"/>
        </w:trPr>
        <w:tc>
          <w:tcPr>
            <w:tcW w:w="2448" w:type="dxa"/>
            <w:vMerge w:val="restart"/>
            <w:tcBorders>
              <w:top w:val="single" w:sz="12" w:space="0" w:color="auto"/>
              <w:left w:val="single" w:sz="12" w:space="0" w:color="auto"/>
              <w:bottom w:val="single" w:sz="12" w:space="0" w:color="auto"/>
              <w:right w:val="single" w:sz="12" w:space="0" w:color="auto"/>
            </w:tcBorders>
          </w:tcPr>
          <w:p w:rsidR="009944A5" w:rsidRDefault="009944A5" w:rsidP="006C7F01">
            <w:pPr>
              <w:rPr>
                <w:rFonts w:ascii="Arial" w:hAnsi="Arial" w:cs="Arial"/>
              </w:rPr>
            </w:pPr>
            <w:r>
              <w:rPr>
                <w:rFonts w:ascii="Arial" w:hAnsi="Arial" w:cs="Arial"/>
              </w:rPr>
              <w:t xml:space="preserve">These forms may be found at </w:t>
            </w:r>
            <w:hyperlink r:id="rId5" w:history="1">
              <w:r w:rsidRPr="00E31D25">
                <w:rPr>
                  <w:rStyle w:val="Hyperlink"/>
                  <w:rFonts w:ascii="Arial" w:hAnsi="Arial" w:cs="Arial"/>
                </w:rPr>
                <w:t>www.ajoaonline.com</w:t>
              </w:r>
            </w:hyperlink>
            <w:r>
              <w:rPr>
                <w:rFonts w:ascii="Arial" w:hAnsi="Arial" w:cs="Arial"/>
              </w:rPr>
              <w:t xml:space="preserve"> or DYS Intake Unit will be happy to provide you with copies.</w:t>
            </w:r>
          </w:p>
        </w:tc>
        <w:tc>
          <w:tcPr>
            <w:tcW w:w="8568" w:type="dxa"/>
            <w:tcBorders>
              <w:top w:val="single" w:sz="12" w:space="0" w:color="auto"/>
              <w:left w:val="single" w:sz="12" w:space="0" w:color="auto"/>
              <w:right w:val="single" w:sz="12" w:space="0" w:color="auto"/>
            </w:tcBorders>
          </w:tcPr>
          <w:p w:rsidR="009944A5" w:rsidRPr="001A14CA" w:rsidRDefault="009944A5" w:rsidP="00BC122B">
            <w:pPr>
              <w:rPr>
                <w:rFonts w:ascii="Arial" w:hAnsi="Arial" w:cs="Arial"/>
                <w:b/>
              </w:rPr>
            </w:pPr>
            <w:r w:rsidRPr="001A14CA">
              <w:rPr>
                <w:rFonts w:ascii="Arial" w:hAnsi="Arial" w:cs="Arial"/>
                <w:b/>
                <w:u w:val="single"/>
              </w:rPr>
              <w:t>Delinquency Disposition &amp; Order of Commitment to Division of Youth Services</w:t>
            </w:r>
          </w:p>
          <w:p w:rsidR="009944A5" w:rsidRDefault="009944A5">
            <w:pPr>
              <w:rPr>
                <w:rFonts w:ascii="Arial" w:hAnsi="Arial" w:cs="Arial"/>
              </w:rPr>
            </w:pPr>
          </w:p>
        </w:tc>
      </w:tr>
      <w:tr w:rsidR="009944A5" w:rsidTr="00301545">
        <w:tc>
          <w:tcPr>
            <w:tcW w:w="2448" w:type="dxa"/>
            <w:vMerge/>
            <w:tcBorders>
              <w:left w:val="single" w:sz="12" w:space="0" w:color="auto"/>
              <w:bottom w:val="single" w:sz="12" w:space="0" w:color="auto"/>
              <w:right w:val="single" w:sz="12" w:space="0" w:color="auto"/>
            </w:tcBorders>
          </w:tcPr>
          <w:p w:rsidR="009944A5" w:rsidRDefault="009944A5">
            <w:pPr>
              <w:rPr>
                <w:rFonts w:ascii="Arial" w:hAnsi="Arial" w:cs="Arial"/>
              </w:rPr>
            </w:pPr>
          </w:p>
        </w:tc>
        <w:tc>
          <w:tcPr>
            <w:tcW w:w="8568" w:type="dxa"/>
            <w:tcBorders>
              <w:left w:val="single" w:sz="12" w:space="0" w:color="auto"/>
              <w:right w:val="single" w:sz="12" w:space="0" w:color="auto"/>
            </w:tcBorders>
          </w:tcPr>
          <w:p w:rsidR="009944A5" w:rsidRPr="001A14CA" w:rsidRDefault="009944A5" w:rsidP="00BC122B">
            <w:pPr>
              <w:rPr>
                <w:rFonts w:ascii="Arial" w:hAnsi="Arial" w:cs="Arial"/>
                <w:b/>
                <w:u w:val="single"/>
              </w:rPr>
            </w:pPr>
            <w:r w:rsidRPr="001A14CA">
              <w:rPr>
                <w:rFonts w:ascii="Arial" w:hAnsi="Arial" w:cs="Arial"/>
                <w:b/>
                <w:u w:val="single"/>
              </w:rPr>
              <w:t>RS 13 or Commitment Form</w:t>
            </w:r>
          </w:p>
          <w:p w:rsidR="009944A5" w:rsidRDefault="009944A5">
            <w:pPr>
              <w:rPr>
                <w:rFonts w:ascii="Arial" w:hAnsi="Arial" w:cs="Arial"/>
              </w:rPr>
            </w:pPr>
          </w:p>
        </w:tc>
      </w:tr>
      <w:tr w:rsidR="009944A5" w:rsidTr="00301545">
        <w:tc>
          <w:tcPr>
            <w:tcW w:w="2448" w:type="dxa"/>
            <w:vMerge/>
            <w:tcBorders>
              <w:left w:val="single" w:sz="12" w:space="0" w:color="auto"/>
              <w:bottom w:val="single" w:sz="12" w:space="0" w:color="auto"/>
              <w:right w:val="single" w:sz="12" w:space="0" w:color="auto"/>
            </w:tcBorders>
          </w:tcPr>
          <w:p w:rsidR="009944A5" w:rsidRDefault="009944A5">
            <w:pPr>
              <w:rPr>
                <w:rFonts w:ascii="Arial" w:hAnsi="Arial" w:cs="Arial"/>
              </w:rPr>
            </w:pPr>
          </w:p>
        </w:tc>
        <w:tc>
          <w:tcPr>
            <w:tcW w:w="8568" w:type="dxa"/>
            <w:tcBorders>
              <w:left w:val="single" w:sz="12" w:space="0" w:color="auto"/>
              <w:bottom w:val="single" w:sz="12" w:space="0" w:color="auto"/>
              <w:right w:val="single" w:sz="12" w:space="0" w:color="auto"/>
            </w:tcBorders>
          </w:tcPr>
          <w:p w:rsidR="009944A5" w:rsidRPr="001A14CA" w:rsidRDefault="009944A5" w:rsidP="00BC122B">
            <w:pPr>
              <w:rPr>
                <w:rFonts w:ascii="Arial" w:hAnsi="Arial" w:cs="Arial"/>
                <w:b/>
                <w:u w:val="single"/>
              </w:rPr>
            </w:pPr>
            <w:r w:rsidRPr="001A14CA">
              <w:rPr>
                <w:rFonts w:ascii="Arial" w:hAnsi="Arial" w:cs="Arial"/>
                <w:b/>
                <w:u w:val="single"/>
              </w:rPr>
              <w:t>Risk Assessment</w:t>
            </w:r>
          </w:p>
          <w:p w:rsidR="009944A5" w:rsidRDefault="009944A5">
            <w:pPr>
              <w:rPr>
                <w:rFonts w:ascii="Arial" w:hAnsi="Arial" w:cs="Arial"/>
              </w:rPr>
            </w:pPr>
          </w:p>
        </w:tc>
      </w:tr>
    </w:tbl>
    <w:p w:rsidR="00286999" w:rsidRPr="001A14CA" w:rsidRDefault="002E09DF">
      <w:pPr>
        <w:rPr>
          <w:rFonts w:ascii="Arial" w:hAnsi="Arial" w:cs="Arial"/>
        </w:rPr>
      </w:pPr>
      <w:r>
        <w:rPr>
          <w:rFonts w:ascii="Arial" w:hAnsi="Arial" w:cs="Arial"/>
        </w:rPr>
        <w:t>Please reference a</w:t>
      </w:r>
      <w:r w:rsidR="00286999" w:rsidRPr="001A14CA">
        <w:rPr>
          <w:rFonts w:ascii="Arial" w:hAnsi="Arial" w:cs="Arial"/>
        </w:rPr>
        <w:t xml:space="preserve"> copy of Arkansas Code of </w:t>
      </w:r>
      <w:r>
        <w:rPr>
          <w:rFonts w:ascii="Arial" w:hAnsi="Arial" w:cs="Arial"/>
        </w:rPr>
        <w:t xml:space="preserve">1987 Annotated Official </w:t>
      </w:r>
      <w:proofErr w:type="gramStart"/>
      <w:r>
        <w:rPr>
          <w:rFonts w:ascii="Arial" w:hAnsi="Arial" w:cs="Arial"/>
        </w:rPr>
        <w:t>Edition</w:t>
      </w:r>
      <w:r w:rsidR="00286999" w:rsidRPr="001A14CA">
        <w:rPr>
          <w:rFonts w:ascii="Arial" w:hAnsi="Arial" w:cs="Arial"/>
        </w:rPr>
        <w:t xml:space="preserve">  9</w:t>
      </w:r>
      <w:proofErr w:type="gramEnd"/>
      <w:r w:rsidR="00286999" w:rsidRPr="001A14CA">
        <w:rPr>
          <w:rFonts w:ascii="Arial" w:hAnsi="Arial" w:cs="Arial"/>
        </w:rPr>
        <w:t>-28-</w:t>
      </w:r>
      <w:r w:rsidR="00EA3CE3" w:rsidRPr="001A14CA">
        <w:rPr>
          <w:rFonts w:ascii="Arial" w:hAnsi="Arial" w:cs="Arial"/>
        </w:rPr>
        <w:t>208 Order</w:t>
      </w:r>
      <w:r w:rsidR="00286999" w:rsidRPr="001A14CA">
        <w:rPr>
          <w:rFonts w:ascii="Arial" w:hAnsi="Arial" w:cs="Arial"/>
        </w:rPr>
        <w:t xml:space="preserve"> of Commitment.  This Code outlines the requirements for the Order of Commitment and the information which must be compiled by the Intake Officer or the Juvenile Probation Officer and submitted to the DYS Intake Unit either </w:t>
      </w:r>
      <w:r w:rsidR="00286999" w:rsidRPr="001A14CA">
        <w:rPr>
          <w:rFonts w:ascii="Arial" w:hAnsi="Arial" w:cs="Arial"/>
          <w:b/>
          <w:u w:val="single"/>
        </w:rPr>
        <w:t>prior to or at the same time</w:t>
      </w:r>
      <w:r w:rsidR="00286999" w:rsidRPr="001A14CA">
        <w:rPr>
          <w:rFonts w:ascii="Arial" w:hAnsi="Arial" w:cs="Arial"/>
        </w:rPr>
        <w:t xml:space="preserve"> the juvenile is committed to DYS.</w:t>
      </w:r>
    </w:p>
    <w:p w:rsidR="00BB3371" w:rsidRPr="001A14CA" w:rsidRDefault="00286999">
      <w:pPr>
        <w:rPr>
          <w:rFonts w:ascii="Arial" w:hAnsi="Arial" w:cs="Arial"/>
        </w:rPr>
      </w:pPr>
      <w:r w:rsidRPr="001A14CA">
        <w:rPr>
          <w:rFonts w:ascii="Arial" w:hAnsi="Arial" w:cs="Arial"/>
        </w:rPr>
        <w:t xml:space="preserve">The forms listed above meet all of </w:t>
      </w:r>
      <w:r w:rsidR="00EA3CE3" w:rsidRPr="001A14CA">
        <w:rPr>
          <w:rFonts w:ascii="Arial" w:hAnsi="Arial" w:cs="Arial"/>
        </w:rPr>
        <w:t>these criteria</w:t>
      </w:r>
      <w:r w:rsidRPr="001A14CA">
        <w:rPr>
          <w:rFonts w:ascii="Arial" w:hAnsi="Arial" w:cs="Arial"/>
        </w:rPr>
        <w:t xml:space="preserve"> and may be used for convenience.  </w:t>
      </w:r>
      <w:r w:rsidR="00301545">
        <w:rPr>
          <w:rFonts w:ascii="Arial" w:hAnsi="Arial" w:cs="Arial"/>
        </w:rPr>
        <w:t>The forms are also available on</w:t>
      </w:r>
      <w:r w:rsidRPr="001A14CA">
        <w:rPr>
          <w:rFonts w:ascii="Arial" w:hAnsi="Arial" w:cs="Arial"/>
        </w:rPr>
        <w:t xml:space="preserve">line at the Arkansas </w:t>
      </w:r>
      <w:r w:rsidR="00200C82" w:rsidRPr="001A14CA">
        <w:rPr>
          <w:rFonts w:ascii="Arial" w:hAnsi="Arial" w:cs="Arial"/>
        </w:rPr>
        <w:t>Juvenile Officers Association</w:t>
      </w:r>
      <w:r w:rsidR="00301545">
        <w:rPr>
          <w:rFonts w:ascii="Arial" w:hAnsi="Arial" w:cs="Arial"/>
        </w:rPr>
        <w:t xml:space="preserve"> website</w:t>
      </w:r>
      <w:r w:rsidR="00200C82" w:rsidRPr="001A14CA">
        <w:rPr>
          <w:rFonts w:ascii="Arial" w:hAnsi="Arial" w:cs="Arial"/>
        </w:rPr>
        <w:t>. (</w:t>
      </w:r>
      <w:r w:rsidR="006C7F01" w:rsidRPr="006C7F01">
        <w:rPr>
          <w:rFonts w:ascii="Arial" w:hAnsi="Arial" w:cs="Arial"/>
          <w:color w:val="0066FF"/>
        </w:rPr>
        <w:t>http://www.ajoaonline.com/member-resources.html</w:t>
      </w:r>
      <w:r w:rsidR="00200C82" w:rsidRPr="001A14CA">
        <w:rPr>
          <w:rFonts w:ascii="Arial" w:hAnsi="Arial" w:cs="Arial"/>
        </w:rPr>
        <w:t>).</w:t>
      </w:r>
    </w:p>
    <w:p w:rsidR="00200C82" w:rsidRPr="001A14CA" w:rsidRDefault="00200C82">
      <w:pPr>
        <w:rPr>
          <w:rFonts w:ascii="Arial" w:hAnsi="Arial" w:cs="Arial"/>
          <w:i/>
        </w:rPr>
      </w:pPr>
      <w:r w:rsidRPr="001A14CA">
        <w:rPr>
          <w:rFonts w:ascii="Arial" w:hAnsi="Arial" w:cs="Arial"/>
        </w:rPr>
        <w:t>Of particular importance is any information regarding medical conditions of the youth committed and key langu</w:t>
      </w:r>
      <w:r w:rsidR="00E32778" w:rsidRPr="001A14CA">
        <w:rPr>
          <w:rFonts w:ascii="Arial" w:hAnsi="Arial" w:cs="Arial"/>
        </w:rPr>
        <w:t xml:space="preserve">age in the order that </w:t>
      </w:r>
      <w:r w:rsidR="00643668" w:rsidRPr="001A14CA">
        <w:rPr>
          <w:rFonts w:ascii="Arial" w:hAnsi="Arial" w:cs="Arial"/>
        </w:rPr>
        <w:t>authorizes</w:t>
      </w:r>
      <w:r w:rsidR="00EA3CE3" w:rsidRPr="001A14CA">
        <w:rPr>
          <w:rFonts w:ascii="Arial" w:hAnsi="Arial" w:cs="Arial"/>
        </w:rPr>
        <w:t xml:space="preserve"> DYS</w:t>
      </w:r>
      <w:r w:rsidRPr="001A14CA">
        <w:rPr>
          <w:rFonts w:ascii="Arial" w:hAnsi="Arial" w:cs="Arial"/>
        </w:rPr>
        <w:t xml:space="preserve"> to provide medical service and obtain medical records.  </w:t>
      </w:r>
      <w:r w:rsidRPr="001A14CA">
        <w:rPr>
          <w:rFonts w:ascii="Arial" w:hAnsi="Arial" w:cs="Arial"/>
          <w:i/>
        </w:rPr>
        <w:t>“DYS shall have the authority to provide all reasonable and necessary medical services including hospitalization, during the period of commitment.  DYS shall also have the authority to</w:t>
      </w:r>
      <w:r w:rsidR="00E32778" w:rsidRPr="001A14CA">
        <w:rPr>
          <w:rFonts w:ascii="Arial" w:hAnsi="Arial" w:cs="Arial"/>
          <w:i/>
        </w:rPr>
        <w:t xml:space="preserve"> obtain medical, psychiatric, psychological, </w:t>
      </w:r>
      <w:r w:rsidR="00EA3CE3" w:rsidRPr="001A14CA">
        <w:rPr>
          <w:rFonts w:ascii="Arial" w:hAnsi="Arial" w:cs="Arial"/>
          <w:i/>
        </w:rPr>
        <w:t>and social</w:t>
      </w:r>
      <w:r w:rsidR="00E32778" w:rsidRPr="001A14CA">
        <w:rPr>
          <w:rFonts w:ascii="Arial" w:hAnsi="Arial" w:cs="Arial"/>
          <w:i/>
        </w:rPr>
        <w:t xml:space="preserve"> and education records during the period of the juvenile’s commitment.”</w:t>
      </w:r>
    </w:p>
    <w:p w:rsidR="00E32778" w:rsidRPr="001A14CA" w:rsidRDefault="001A14CA">
      <w:pPr>
        <w:rPr>
          <w:rFonts w:ascii="Arial" w:hAnsi="Arial" w:cs="Arial"/>
        </w:rPr>
      </w:pPr>
      <w:r>
        <w:rPr>
          <w:rFonts w:ascii="Arial" w:hAnsi="Arial" w:cs="Arial"/>
        </w:rPr>
        <w:t>**</w:t>
      </w:r>
      <w:r w:rsidR="00E32778" w:rsidRPr="001A14CA">
        <w:rPr>
          <w:rFonts w:ascii="Arial" w:hAnsi="Arial" w:cs="Arial"/>
        </w:rPr>
        <w:t>If the youth is a sex offender, the Court may want to consider</w:t>
      </w:r>
      <w:r w:rsidR="00EA3CE3" w:rsidRPr="001A14CA">
        <w:rPr>
          <w:rFonts w:ascii="Arial" w:hAnsi="Arial" w:cs="Arial"/>
        </w:rPr>
        <w:t xml:space="preserve"> language requesting that DYS</w:t>
      </w:r>
      <w:r w:rsidR="00E32778" w:rsidRPr="001A14CA">
        <w:rPr>
          <w:rFonts w:ascii="Arial" w:hAnsi="Arial" w:cs="Arial"/>
        </w:rPr>
        <w:t xml:space="preserve"> obtain a registration risk </w:t>
      </w:r>
      <w:r w:rsidR="00EA3CE3" w:rsidRPr="001A14CA">
        <w:rPr>
          <w:rFonts w:ascii="Arial" w:hAnsi="Arial" w:cs="Arial"/>
        </w:rPr>
        <w:t>assessment.</w:t>
      </w:r>
    </w:p>
    <w:p w:rsidR="00143F0A" w:rsidRDefault="00D97686">
      <w:pPr>
        <w:rPr>
          <w:rFonts w:ascii="Arial" w:hAnsi="Arial" w:cs="Arial"/>
        </w:rPr>
      </w:pPr>
      <w:r w:rsidRPr="001A14CA">
        <w:rPr>
          <w:rFonts w:ascii="Arial" w:hAnsi="Arial" w:cs="Arial"/>
        </w:rPr>
        <w:t>For any questions or clarification please contact us.</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143F0A" w:rsidTr="00143F0A">
        <w:tc>
          <w:tcPr>
            <w:tcW w:w="3672" w:type="dxa"/>
          </w:tcPr>
          <w:p w:rsidR="00143F0A" w:rsidRDefault="00143F0A">
            <w:pPr>
              <w:rPr>
                <w:rFonts w:ascii="Arial" w:hAnsi="Arial" w:cs="Arial"/>
              </w:rPr>
            </w:pPr>
          </w:p>
        </w:tc>
        <w:tc>
          <w:tcPr>
            <w:tcW w:w="3672" w:type="dxa"/>
          </w:tcPr>
          <w:p w:rsidR="00143F0A" w:rsidRPr="001A14CA" w:rsidRDefault="00143F0A">
            <w:pPr>
              <w:rPr>
                <w:rFonts w:ascii="Arial" w:hAnsi="Arial" w:cs="Arial"/>
                <w:b/>
                <w:u w:val="single"/>
              </w:rPr>
            </w:pPr>
          </w:p>
        </w:tc>
        <w:tc>
          <w:tcPr>
            <w:tcW w:w="3672" w:type="dxa"/>
          </w:tcPr>
          <w:p w:rsidR="00143F0A" w:rsidRDefault="00143F0A">
            <w:pPr>
              <w:rPr>
                <w:rFonts w:ascii="Arial" w:hAnsi="Arial" w:cs="Arial"/>
              </w:rPr>
            </w:pPr>
          </w:p>
        </w:tc>
      </w:tr>
      <w:tr w:rsidR="00BC122B" w:rsidTr="00B47192">
        <w:tc>
          <w:tcPr>
            <w:tcW w:w="3672" w:type="dxa"/>
          </w:tcPr>
          <w:p w:rsidR="00BC122B" w:rsidRPr="001A14CA" w:rsidRDefault="00BC122B">
            <w:pPr>
              <w:rPr>
                <w:rFonts w:ascii="Arial" w:hAnsi="Arial" w:cs="Arial"/>
              </w:rPr>
            </w:pPr>
          </w:p>
        </w:tc>
        <w:tc>
          <w:tcPr>
            <w:tcW w:w="7344" w:type="dxa"/>
            <w:gridSpan w:val="2"/>
            <w:vAlign w:val="center"/>
          </w:tcPr>
          <w:p w:rsidR="00BC122B" w:rsidRPr="001A14CA" w:rsidRDefault="00BC122B" w:rsidP="00BC122B">
            <w:pPr>
              <w:jc w:val="center"/>
              <w:rPr>
                <w:rFonts w:ascii="Arial" w:hAnsi="Arial" w:cs="Arial"/>
              </w:rPr>
            </w:pPr>
          </w:p>
        </w:tc>
      </w:tr>
      <w:tr w:rsidR="00BC122B" w:rsidTr="00B47192">
        <w:tc>
          <w:tcPr>
            <w:tcW w:w="3672" w:type="dxa"/>
          </w:tcPr>
          <w:p w:rsidR="00BC122B" w:rsidRPr="00B47192" w:rsidRDefault="00BC122B">
            <w:pPr>
              <w:rPr>
                <w:rFonts w:ascii="Arial" w:hAnsi="Arial" w:cs="Arial"/>
                <w:sz w:val="20"/>
                <w:szCs w:val="20"/>
              </w:rPr>
            </w:pPr>
            <w:r w:rsidRPr="00B47192">
              <w:rPr>
                <w:rFonts w:ascii="Arial" w:hAnsi="Arial" w:cs="Arial"/>
                <w:sz w:val="20"/>
                <w:szCs w:val="20"/>
              </w:rPr>
              <w:t>The DYS Intake Unit is located at :</w:t>
            </w:r>
          </w:p>
        </w:tc>
        <w:tc>
          <w:tcPr>
            <w:tcW w:w="7344" w:type="dxa"/>
            <w:gridSpan w:val="2"/>
            <w:vAlign w:val="center"/>
          </w:tcPr>
          <w:p w:rsidR="00BC122B" w:rsidRDefault="00BC122B" w:rsidP="00143F0A">
            <w:pPr>
              <w:rPr>
                <w:rFonts w:ascii="Arial" w:hAnsi="Arial" w:cs="Arial"/>
              </w:rPr>
            </w:pPr>
            <w:r w:rsidRPr="001A14CA">
              <w:rPr>
                <w:rFonts w:ascii="Arial" w:hAnsi="Arial" w:cs="Arial"/>
              </w:rPr>
              <w:t>Arkansas Juvenil</w:t>
            </w:r>
            <w:r>
              <w:rPr>
                <w:rFonts w:ascii="Arial" w:hAnsi="Arial" w:cs="Arial"/>
              </w:rPr>
              <w:t>e Assessment &amp; Treatment Center</w:t>
            </w:r>
          </w:p>
        </w:tc>
      </w:tr>
      <w:tr w:rsidR="00BC122B" w:rsidTr="00B47192">
        <w:tc>
          <w:tcPr>
            <w:tcW w:w="3672" w:type="dxa"/>
          </w:tcPr>
          <w:p w:rsidR="00BC122B" w:rsidRDefault="00BC122B">
            <w:pPr>
              <w:rPr>
                <w:rFonts w:ascii="Arial" w:hAnsi="Arial" w:cs="Arial"/>
              </w:rPr>
            </w:pPr>
          </w:p>
        </w:tc>
        <w:tc>
          <w:tcPr>
            <w:tcW w:w="7344" w:type="dxa"/>
            <w:gridSpan w:val="2"/>
            <w:vAlign w:val="center"/>
          </w:tcPr>
          <w:p w:rsidR="00BC122B" w:rsidRDefault="00143F0A" w:rsidP="00143F0A">
            <w:pPr>
              <w:rPr>
                <w:rFonts w:ascii="Arial" w:hAnsi="Arial" w:cs="Arial"/>
              </w:rPr>
            </w:pPr>
            <w:r>
              <w:rPr>
                <w:rFonts w:ascii="Arial" w:hAnsi="Arial" w:cs="Arial"/>
              </w:rPr>
              <w:t xml:space="preserve">                        </w:t>
            </w:r>
            <w:r w:rsidR="00BC122B" w:rsidRPr="001A14CA">
              <w:rPr>
                <w:rFonts w:ascii="Arial" w:hAnsi="Arial" w:cs="Arial"/>
              </w:rPr>
              <w:t>1501 Woody Drive</w:t>
            </w:r>
          </w:p>
        </w:tc>
      </w:tr>
      <w:tr w:rsidR="00BC122B" w:rsidTr="00B47192">
        <w:tc>
          <w:tcPr>
            <w:tcW w:w="3672" w:type="dxa"/>
          </w:tcPr>
          <w:p w:rsidR="00BC122B" w:rsidRDefault="00BC122B">
            <w:pPr>
              <w:rPr>
                <w:rFonts w:ascii="Arial" w:hAnsi="Arial" w:cs="Arial"/>
              </w:rPr>
            </w:pPr>
          </w:p>
        </w:tc>
        <w:tc>
          <w:tcPr>
            <w:tcW w:w="7344" w:type="dxa"/>
            <w:gridSpan w:val="2"/>
            <w:vAlign w:val="center"/>
          </w:tcPr>
          <w:p w:rsidR="00BC122B" w:rsidRDefault="00143F0A" w:rsidP="00143F0A">
            <w:pPr>
              <w:rPr>
                <w:rFonts w:ascii="Arial" w:hAnsi="Arial" w:cs="Arial"/>
              </w:rPr>
            </w:pPr>
            <w:r>
              <w:rPr>
                <w:rFonts w:ascii="Arial" w:hAnsi="Arial" w:cs="Arial"/>
              </w:rPr>
              <w:t xml:space="preserve">                      </w:t>
            </w:r>
            <w:r w:rsidR="00BC122B" w:rsidRPr="001A14CA">
              <w:rPr>
                <w:rFonts w:ascii="Arial" w:hAnsi="Arial" w:cs="Arial"/>
              </w:rPr>
              <w:t>Alexander, AR  72002</w:t>
            </w:r>
          </w:p>
        </w:tc>
      </w:tr>
      <w:tr w:rsidR="001844C3" w:rsidTr="00B47192">
        <w:tc>
          <w:tcPr>
            <w:tcW w:w="3672" w:type="dxa"/>
          </w:tcPr>
          <w:p w:rsidR="001844C3" w:rsidRDefault="001844C3">
            <w:pPr>
              <w:rPr>
                <w:rFonts w:ascii="Arial" w:hAnsi="Arial" w:cs="Arial"/>
              </w:rPr>
            </w:pPr>
            <w:bookmarkStart w:id="0" w:name="_GoBack" w:colFirst="1" w:colLast="2"/>
          </w:p>
        </w:tc>
        <w:tc>
          <w:tcPr>
            <w:tcW w:w="7344" w:type="dxa"/>
            <w:gridSpan w:val="2"/>
            <w:vAlign w:val="center"/>
          </w:tcPr>
          <w:p w:rsidR="001844C3" w:rsidRDefault="001844C3" w:rsidP="001844C3">
            <w:pPr>
              <w:rPr>
                <w:rFonts w:ascii="Arial" w:hAnsi="Arial" w:cs="Arial"/>
              </w:rPr>
            </w:pPr>
            <w:r>
              <w:rPr>
                <w:rFonts w:ascii="Arial" w:hAnsi="Arial" w:cs="Arial"/>
                <w:b/>
                <w:color w:val="FF0000"/>
                <w:sz w:val="32"/>
                <w:szCs w:val="32"/>
              </w:rPr>
              <w:t xml:space="preserve">           </w:t>
            </w:r>
            <w:r w:rsidRPr="00143F0A">
              <w:rPr>
                <w:rFonts w:ascii="Arial" w:hAnsi="Arial" w:cs="Arial"/>
                <w:b/>
                <w:color w:val="FF0000"/>
                <w:sz w:val="32"/>
                <w:szCs w:val="32"/>
              </w:rPr>
              <w:t>FAX 501-682-9702</w:t>
            </w:r>
          </w:p>
        </w:tc>
      </w:tr>
      <w:tr w:rsidR="00143F0A" w:rsidTr="00B47192">
        <w:tc>
          <w:tcPr>
            <w:tcW w:w="3672" w:type="dxa"/>
          </w:tcPr>
          <w:p w:rsidR="00143F0A" w:rsidRPr="001A14CA" w:rsidRDefault="00143F0A">
            <w:pPr>
              <w:rPr>
                <w:rFonts w:ascii="Arial" w:hAnsi="Arial" w:cs="Arial"/>
              </w:rPr>
            </w:pPr>
          </w:p>
        </w:tc>
        <w:tc>
          <w:tcPr>
            <w:tcW w:w="3672" w:type="dxa"/>
          </w:tcPr>
          <w:p w:rsidR="00143F0A" w:rsidRPr="001A14CA" w:rsidRDefault="00143F0A">
            <w:pPr>
              <w:rPr>
                <w:rFonts w:ascii="Arial" w:hAnsi="Arial" w:cs="Arial"/>
              </w:rPr>
            </w:pPr>
          </w:p>
        </w:tc>
        <w:tc>
          <w:tcPr>
            <w:tcW w:w="3672" w:type="dxa"/>
          </w:tcPr>
          <w:p w:rsidR="00143F0A" w:rsidRDefault="00143F0A">
            <w:pPr>
              <w:rPr>
                <w:rFonts w:ascii="Arial" w:hAnsi="Arial" w:cs="Arial"/>
              </w:rPr>
            </w:pPr>
          </w:p>
        </w:tc>
      </w:tr>
      <w:bookmarkEnd w:id="0"/>
      <w:tr w:rsidR="001844C3" w:rsidTr="00B47192">
        <w:tc>
          <w:tcPr>
            <w:tcW w:w="3672" w:type="dxa"/>
          </w:tcPr>
          <w:p w:rsidR="001844C3" w:rsidRPr="001A14CA" w:rsidRDefault="001844C3">
            <w:pPr>
              <w:rPr>
                <w:rFonts w:ascii="Arial" w:hAnsi="Arial" w:cs="Arial"/>
              </w:rPr>
            </w:pPr>
          </w:p>
        </w:tc>
        <w:tc>
          <w:tcPr>
            <w:tcW w:w="7344" w:type="dxa"/>
            <w:gridSpan w:val="2"/>
            <w:vAlign w:val="center"/>
          </w:tcPr>
          <w:p w:rsidR="001844C3" w:rsidRDefault="001844C3">
            <w:pPr>
              <w:rPr>
                <w:rFonts w:ascii="Arial" w:hAnsi="Arial" w:cs="Arial"/>
              </w:rPr>
            </w:pPr>
            <w:r>
              <w:rPr>
                <w:rFonts w:ascii="Arial" w:hAnsi="Arial" w:cs="Arial"/>
                <w:b/>
                <w:sz w:val="24"/>
                <w:szCs w:val="24"/>
              </w:rPr>
              <w:t xml:space="preserve">              </w:t>
            </w:r>
            <w:r w:rsidRPr="00CE4C40">
              <w:rPr>
                <w:rFonts w:ascii="Arial" w:hAnsi="Arial" w:cs="Arial"/>
                <w:b/>
                <w:sz w:val="24"/>
                <w:szCs w:val="24"/>
              </w:rPr>
              <w:t>Telephone: 501-682-9729</w:t>
            </w:r>
          </w:p>
        </w:tc>
      </w:tr>
      <w:tr w:rsidR="00BC122B" w:rsidTr="00B47192">
        <w:tc>
          <w:tcPr>
            <w:tcW w:w="3672" w:type="dxa"/>
          </w:tcPr>
          <w:p w:rsidR="00BC122B" w:rsidRDefault="00BC122B">
            <w:pPr>
              <w:rPr>
                <w:rFonts w:ascii="Arial" w:hAnsi="Arial" w:cs="Arial"/>
              </w:rPr>
            </w:pPr>
          </w:p>
        </w:tc>
        <w:tc>
          <w:tcPr>
            <w:tcW w:w="3672" w:type="dxa"/>
            <w:vAlign w:val="center"/>
          </w:tcPr>
          <w:p w:rsidR="00BC122B" w:rsidRPr="00CE4C40" w:rsidRDefault="00BC122B" w:rsidP="00143F0A">
            <w:pPr>
              <w:jc w:val="center"/>
              <w:rPr>
                <w:rFonts w:ascii="Arial" w:hAnsi="Arial" w:cs="Arial"/>
                <w:b/>
                <w:sz w:val="24"/>
                <w:szCs w:val="24"/>
              </w:rPr>
            </w:pPr>
          </w:p>
        </w:tc>
        <w:tc>
          <w:tcPr>
            <w:tcW w:w="3672" w:type="dxa"/>
          </w:tcPr>
          <w:p w:rsidR="00BC122B" w:rsidRDefault="00BC122B">
            <w:pPr>
              <w:rPr>
                <w:rFonts w:ascii="Arial" w:hAnsi="Arial" w:cs="Arial"/>
              </w:rPr>
            </w:pPr>
          </w:p>
        </w:tc>
      </w:tr>
      <w:tr w:rsidR="00BC122B" w:rsidTr="00B47192">
        <w:tc>
          <w:tcPr>
            <w:tcW w:w="3672" w:type="dxa"/>
          </w:tcPr>
          <w:p w:rsidR="00BC122B" w:rsidRDefault="00BC122B">
            <w:pPr>
              <w:rPr>
                <w:rFonts w:ascii="Arial" w:hAnsi="Arial" w:cs="Arial"/>
              </w:rPr>
            </w:pPr>
          </w:p>
        </w:tc>
        <w:tc>
          <w:tcPr>
            <w:tcW w:w="3672" w:type="dxa"/>
            <w:vAlign w:val="center"/>
          </w:tcPr>
          <w:p w:rsidR="00BC122B" w:rsidRDefault="00BC122B" w:rsidP="00143F0A">
            <w:pPr>
              <w:jc w:val="center"/>
              <w:rPr>
                <w:rFonts w:ascii="Arial" w:hAnsi="Arial" w:cs="Arial"/>
              </w:rPr>
            </w:pPr>
          </w:p>
        </w:tc>
        <w:tc>
          <w:tcPr>
            <w:tcW w:w="3672" w:type="dxa"/>
          </w:tcPr>
          <w:p w:rsidR="00BC122B" w:rsidRDefault="00BC122B">
            <w:pPr>
              <w:rPr>
                <w:rFonts w:ascii="Arial" w:hAnsi="Arial" w:cs="Arial"/>
              </w:rPr>
            </w:pPr>
          </w:p>
        </w:tc>
      </w:tr>
      <w:tr w:rsidR="006B60CD" w:rsidTr="005E5C3A">
        <w:tc>
          <w:tcPr>
            <w:tcW w:w="11016" w:type="dxa"/>
            <w:gridSpan w:val="3"/>
          </w:tcPr>
          <w:p w:rsidR="006B60CD" w:rsidRDefault="006B60CD">
            <w:pPr>
              <w:rPr>
                <w:rFonts w:ascii="Arial" w:hAnsi="Arial" w:cs="Arial"/>
              </w:rPr>
            </w:pPr>
            <w:r>
              <w:rPr>
                <w:rFonts w:ascii="Arial" w:hAnsi="Arial" w:cs="Arial"/>
              </w:rPr>
              <w:t>Please call the Intake Unit if you would like to email your forms to us. We will gladly provide you with current email addresses.</w:t>
            </w:r>
          </w:p>
        </w:tc>
      </w:tr>
      <w:tr w:rsidR="00143F0A" w:rsidTr="00143F0A">
        <w:tc>
          <w:tcPr>
            <w:tcW w:w="3672" w:type="dxa"/>
          </w:tcPr>
          <w:p w:rsidR="00143F0A" w:rsidRPr="001A14CA" w:rsidRDefault="00143F0A">
            <w:pPr>
              <w:rPr>
                <w:rFonts w:ascii="Arial" w:hAnsi="Arial" w:cs="Arial"/>
              </w:rPr>
            </w:pPr>
          </w:p>
        </w:tc>
        <w:tc>
          <w:tcPr>
            <w:tcW w:w="3672" w:type="dxa"/>
            <w:vAlign w:val="center"/>
          </w:tcPr>
          <w:p w:rsidR="00143F0A" w:rsidRPr="001A14CA" w:rsidRDefault="00143F0A" w:rsidP="00143F0A">
            <w:pPr>
              <w:jc w:val="center"/>
              <w:rPr>
                <w:rFonts w:ascii="Arial" w:hAnsi="Arial" w:cs="Arial"/>
              </w:rPr>
            </w:pPr>
          </w:p>
        </w:tc>
        <w:tc>
          <w:tcPr>
            <w:tcW w:w="3672" w:type="dxa"/>
          </w:tcPr>
          <w:p w:rsidR="00143F0A" w:rsidRDefault="00143F0A">
            <w:pPr>
              <w:rPr>
                <w:rFonts w:ascii="Arial" w:hAnsi="Arial" w:cs="Arial"/>
              </w:rPr>
            </w:pPr>
          </w:p>
        </w:tc>
      </w:tr>
    </w:tbl>
    <w:p w:rsidR="001A14CA" w:rsidRPr="001A14CA" w:rsidRDefault="001A14CA">
      <w:pPr>
        <w:rPr>
          <w:rFonts w:ascii="Arial" w:hAnsi="Arial" w:cs="Arial"/>
        </w:rPr>
      </w:pPr>
    </w:p>
    <w:sectPr w:rsidR="001A14CA" w:rsidRPr="001A14CA" w:rsidSect="00926C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71"/>
    <w:rsid w:val="00143F0A"/>
    <w:rsid w:val="001844C3"/>
    <w:rsid w:val="00191959"/>
    <w:rsid w:val="001A14CA"/>
    <w:rsid w:val="00200C82"/>
    <w:rsid w:val="00286999"/>
    <w:rsid w:val="002B5F70"/>
    <w:rsid w:val="002E09DF"/>
    <w:rsid w:val="00301545"/>
    <w:rsid w:val="00451E30"/>
    <w:rsid w:val="00643668"/>
    <w:rsid w:val="006A5EE6"/>
    <w:rsid w:val="006B60CD"/>
    <w:rsid w:val="006C7F01"/>
    <w:rsid w:val="00840956"/>
    <w:rsid w:val="00926CED"/>
    <w:rsid w:val="009944A5"/>
    <w:rsid w:val="00A127C3"/>
    <w:rsid w:val="00B47192"/>
    <w:rsid w:val="00BB3371"/>
    <w:rsid w:val="00BC122B"/>
    <w:rsid w:val="00CB7AD1"/>
    <w:rsid w:val="00CE4C40"/>
    <w:rsid w:val="00D97686"/>
    <w:rsid w:val="00E32778"/>
    <w:rsid w:val="00EA3CE3"/>
    <w:rsid w:val="00EA46A6"/>
    <w:rsid w:val="00FD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A5"/>
    <w:rPr>
      <w:rFonts w:ascii="Tahoma" w:hAnsi="Tahoma" w:cs="Tahoma"/>
      <w:sz w:val="16"/>
      <w:szCs w:val="16"/>
    </w:rPr>
  </w:style>
  <w:style w:type="character" w:styleId="Hyperlink">
    <w:name w:val="Hyperlink"/>
    <w:basedOn w:val="DefaultParagraphFont"/>
    <w:uiPriority w:val="99"/>
    <w:unhideWhenUsed/>
    <w:rsid w:val="00994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A5"/>
    <w:rPr>
      <w:rFonts w:ascii="Tahoma" w:hAnsi="Tahoma" w:cs="Tahoma"/>
      <w:sz w:val="16"/>
      <w:szCs w:val="16"/>
    </w:rPr>
  </w:style>
  <w:style w:type="character" w:styleId="Hyperlink">
    <w:name w:val="Hyperlink"/>
    <w:basedOn w:val="DefaultParagraphFont"/>
    <w:uiPriority w:val="99"/>
    <w:unhideWhenUsed/>
    <w:rsid w:val="00994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oa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adcarr</dc:creator>
  <cp:lastModifiedBy>Tammy Vinzant</cp:lastModifiedBy>
  <cp:revision>6</cp:revision>
  <cp:lastPrinted>2017-02-24T16:15:00Z</cp:lastPrinted>
  <dcterms:created xsi:type="dcterms:W3CDTF">2017-02-24T15:59:00Z</dcterms:created>
  <dcterms:modified xsi:type="dcterms:W3CDTF">2017-02-24T17:07:00Z</dcterms:modified>
</cp:coreProperties>
</file>