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FEAF" w14:textId="77777777" w:rsidR="003C511E" w:rsidRDefault="000A4EA6" w:rsidP="000A4EA6">
      <w:pPr>
        <w:spacing w:after="0"/>
        <w:jc w:val="right"/>
      </w:pPr>
      <w:r w:rsidRPr="000A4EA6">
        <w:rPr>
          <w:noProof/>
        </w:rPr>
        <w:drawing>
          <wp:inline distT="0" distB="0" distL="0" distR="0" wp14:anchorId="0B071702" wp14:editId="2A0A5BA7">
            <wp:extent cx="904875" cy="888323"/>
            <wp:effectExtent l="19050" t="0" r="9525"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904927" cy="888374"/>
                    </a:xfrm>
                    <a:prstGeom prst="rect">
                      <a:avLst/>
                    </a:prstGeom>
                    <a:noFill/>
                    <a:ln w="9525">
                      <a:noFill/>
                      <a:miter lim="800000"/>
                      <a:headEnd/>
                      <a:tailEnd/>
                    </a:ln>
                  </pic:spPr>
                </pic:pic>
              </a:graphicData>
            </a:graphic>
          </wp:inline>
        </w:drawing>
      </w:r>
    </w:p>
    <w:p w14:paraId="7C9C3872" w14:textId="77777777" w:rsidR="000A4EA6" w:rsidRPr="000E52F2" w:rsidRDefault="000A4EA6" w:rsidP="000A4EA6">
      <w:pPr>
        <w:spacing w:after="0"/>
        <w:rPr>
          <w:b/>
          <w:sz w:val="28"/>
          <w:szCs w:val="28"/>
        </w:rPr>
      </w:pPr>
      <w:r w:rsidRPr="000E52F2">
        <w:rPr>
          <w:b/>
          <w:sz w:val="28"/>
          <w:szCs w:val="28"/>
        </w:rPr>
        <w:t>CEC Interim Board Meeting Minutes</w:t>
      </w:r>
    </w:p>
    <w:p w14:paraId="102E5914" w14:textId="77777777" w:rsidR="000A4EA6" w:rsidRDefault="00435791" w:rsidP="000A4EA6">
      <w:pPr>
        <w:spacing w:after="0"/>
        <w:rPr>
          <w:b/>
        </w:rPr>
      </w:pPr>
      <w:r>
        <w:rPr>
          <w:b/>
        </w:rPr>
        <w:t>January 17, 2018</w:t>
      </w:r>
    </w:p>
    <w:p w14:paraId="5D1C1F91" w14:textId="77777777" w:rsidR="000A4EA6" w:rsidRDefault="000A4EA6" w:rsidP="000A4EA6">
      <w:pPr>
        <w:spacing w:after="0"/>
        <w:rPr>
          <w:b/>
        </w:rPr>
      </w:pPr>
    </w:p>
    <w:p w14:paraId="1AF3EC92" w14:textId="77777777" w:rsidR="000A4EA6" w:rsidRDefault="000A4EA6" w:rsidP="000A4EA6">
      <w:pPr>
        <w:spacing w:after="0"/>
        <w:rPr>
          <w:b/>
        </w:rPr>
      </w:pPr>
      <w:r>
        <w:rPr>
          <w:b/>
        </w:rPr>
        <w:t xml:space="preserve">Meeting called to order:  </w:t>
      </w:r>
      <w:r w:rsidRPr="000A4EA6">
        <w:t>1900</w:t>
      </w:r>
    </w:p>
    <w:p w14:paraId="1AC77049" w14:textId="77777777" w:rsidR="000A4EA6" w:rsidRDefault="000A4EA6" w:rsidP="000A4EA6">
      <w:pPr>
        <w:spacing w:after="0"/>
        <w:rPr>
          <w:b/>
        </w:rPr>
      </w:pPr>
    </w:p>
    <w:p w14:paraId="702B72CA" w14:textId="77777777" w:rsidR="00435791" w:rsidRPr="00D52749" w:rsidRDefault="00405B07" w:rsidP="00435791">
      <w:pPr>
        <w:spacing w:after="0" w:line="240" w:lineRule="auto"/>
        <w:rPr>
          <w:rFonts w:eastAsia="Times New Roman" w:cs="Times New Roman"/>
          <w:sz w:val="24"/>
          <w:szCs w:val="24"/>
        </w:rPr>
      </w:pPr>
      <w:r>
        <w:rPr>
          <w:b/>
        </w:rPr>
        <w:t xml:space="preserve">Presiding:  </w:t>
      </w:r>
      <w:r w:rsidR="00435791">
        <w:rPr>
          <w:rFonts w:eastAsia="Times New Roman" w:cs="Times New Roman"/>
          <w:sz w:val="24"/>
          <w:szCs w:val="24"/>
        </w:rPr>
        <w:t>Jeneen Sommers</w:t>
      </w:r>
      <w:r w:rsidR="00435791" w:rsidRPr="00D52749">
        <w:rPr>
          <w:rFonts w:eastAsia="Times New Roman" w:cs="Times New Roman"/>
          <w:sz w:val="24"/>
          <w:szCs w:val="24"/>
        </w:rPr>
        <w:t>:  SC4ARC (SC4 Amateur Radio Club) president</w:t>
      </w:r>
    </w:p>
    <w:p w14:paraId="4DDF9A28" w14:textId="77777777" w:rsidR="00405B07" w:rsidRPr="00435791" w:rsidRDefault="00405B07" w:rsidP="00405B07">
      <w:pPr>
        <w:spacing w:after="0" w:line="240" w:lineRule="auto"/>
        <w:rPr>
          <w:b/>
        </w:rPr>
      </w:pPr>
      <w:r w:rsidRPr="00435791">
        <w:rPr>
          <w:b/>
        </w:rPr>
        <w:t xml:space="preserve">In attendance:  </w:t>
      </w:r>
    </w:p>
    <w:p w14:paraId="1629C43B" w14:textId="77777777" w:rsidR="00405B07" w:rsidRPr="0031357A" w:rsidRDefault="00405B07" w:rsidP="00405B07">
      <w:pPr>
        <w:spacing w:after="0" w:line="240" w:lineRule="auto"/>
        <w:rPr>
          <w:rFonts w:eastAsia="Times New Roman" w:cs="Times New Roman"/>
          <w:sz w:val="24"/>
          <w:szCs w:val="24"/>
        </w:rPr>
      </w:pPr>
      <w:r w:rsidRPr="00D52749">
        <w:rPr>
          <w:rFonts w:eastAsia="Times New Roman" w:cs="Times New Roman"/>
          <w:sz w:val="24"/>
          <w:szCs w:val="24"/>
        </w:rPr>
        <w:t>Ann Farris: SMC Search and Rescue</w:t>
      </w:r>
    </w:p>
    <w:p w14:paraId="5B59BAC9" w14:textId="77777777" w:rsidR="00405B07" w:rsidRPr="00D52749" w:rsidRDefault="00405B07" w:rsidP="00405B07">
      <w:pPr>
        <w:spacing w:after="0" w:line="240" w:lineRule="auto"/>
        <w:rPr>
          <w:rFonts w:eastAsia="Times New Roman" w:cs="Times New Roman"/>
          <w:sz w:val="24"/>
          <w:szCs w:val="24"/>
        </w:rPr>
      </w:pPr>
      <w:r>
        <w:rPr>
          <w:rFonts w:eastAsia="Times New Roman" w:cs="Times New Roman"/>
          <w:sz w:val="24"/>
          <w:szCs w:val="24"/>
        </w:rPr>
        <w:t>Al Mallamo</w:t>
      </w:r>
      <w:r w:rsidRPr="00D52749">
        <w:rPr>
          <w:rFonts w:eastAsia="Times New Roman" w:cs="Times New Roman"/>
          <w:sz w:val="24"/>
          <w:szCs w:val="24"/>
        </w:rPr>
        <w:t>:  American Red Cross</w:t>
      </w:r>
    </w:p>
    <w:p w14:paraId="1C5FA96F" w14:textId="77777777" w:rsidR="00405B07" w:rsidRPr="00D52749" w:rsidRDefault="00405B07" w:rsidP="00405B07">
      <w:pPr>
        <w:spacing w:after="0" w:line="240" w:lineRule="auto"/>
        <w:rPr>
          <w:rFonts w:eastAsia="Times New Roman" w:cs="Times New Roman"/>
          <w:sz w:val="24"/>
          <w:szCs w:val="24"/>
        </w:rPr>
      </w:pPr>
      <w:r w:rsidRPr="00D52749">
        <w:rPr>
          <w:rFonts w:eastAsia="Times New Roman" w:cs="Times New Roman"/>
          <w:sz w:val="24"/>
          <w:szCs w:val="24"/>
        </w:rPr>
        <w:t>Pat O'Coffey:  SC4ARES</w:t>
      </w:r>
    </w:p>
    <w:p w14:paraId="1CF3B6D5" w14:textId="77777777" w:rsidR="00405B07" w:rsidRPr="00D52749" w:rsidRDefault="00405B07" w:rsidP="00405B07">
      <w:pPr>
        <w:spacing w:after="0" w:line="240" w:lineRule="auto"/>
        <w:rPr>
          <w:rFonts w:eastAsia="Times New Roman" w:cs="Times New Roman"/>
          <w:sz w:val="24"/>
          <w:szCs w:val="24"/>
        </w:rPr>
      </w:pPr>
      <w:r w:rsidRPr="00D52749">
        <w:rPr>
          <w:rFonts w:eastAsia="Times New Roman" w:cs="Times New Roman"/>
          <w:sz w:val="24"/>
          <w:szCs w:val="24"/>
        </w:rPr>
        <w:t>Peggy Wargo:  SC4ARES, Branch IV CERT coordinator</w:t>
      </w:r>
    </w:p>
    <w:p w14:paraId="4CB9C300" w14:textId="4DB574F1" w:rsidR="00405B07" w:rsidRPr="00D52749" w:rsidRDefault="00405B07" w:rsidP="00405B07">
      <w:pPr>
        <w:spacing w:after="0" w:line="240" w:lineRule="auto"/>
        <w:rPr>
          <w:rFonts w:eastAsia="Times New Roman" w:cs="Times New Roman"/>
          <w:sz w:val="24"/>
          <w:szCs w:val="24"/>
        </w:rPr>
      </w:pPr>
      <w:r w:rsidRPr="00D52749">
        <w:rPr>
          <w:rFonts w:eastAsia="Times New Roman" w:cs="Times New Roman"/>
          <w:sz w:val="24"/>
          <w:szCs w:val="24"/>
        </w:rPr>
        <w:t xml:space="preserve">Peter </w:t>
      </w:r>
      <w:r w:rsidRPr="00081130">
        <w:rPr>
          <w:rFonts w:eastAsia="Times New Roman" w:cs="Times New Roman"/>
          <w:color w:val="FF0000"/>
          <w:sz w:val="24"/>
          <w:szCs w:val="24"/>
        </w:rPr>
        <w:t>Wain</w:t>
      </w:r>
      <w:r w:rsidR="00081130" w:rsidRPr="00081130">
        <w:rPr>
          <w:rFonts w:eastAsia="Times New Roman" w:cs="Times New Roman"/>
          <w:color w:val="FF0000"/>
          <w:sz w:val="24"/>
          <w:szCs w:val="24"/>
        </w:rPr>
        <w:t>w</w:t>
      </w:r>
      <w:r w:rsidRPr="00081130">
        <w:rPr>
          <w:rFonts w:eastAsia="Times New Roman" w:cs="Times New Roman"/>
          <w:color w:val="FF0000"/>
          <w:sz w:val="24"/>
          <w:szCs w:val="24"/>
        </w:rPr>
        <w:t>right</w:t>
      </w:r>
      <w:r w:rsidRPr="00D52749">
        <w:rPr>
          <w:rFonts w:eastAsia="Times New Roman" w:cs="Times New Roman"/>
          <w:sz w:val="24"/>
          <w:szCs w:val="24"/>
        </w:rPr>
        <w:t>: Traffic &amp; Risk Committee, Ocean Colony</w:t>
      </w:r>
    </w:p>
    <w:p w14:paraId="0D7AA4A1" w14:textId="77777777" w:rsidR="00405B07" w:rsidRDefault="00405B07" w:rsidP="00405B07">
      <w:pPr>
        <w:spacing w:after="0" w:line="240" w:lineRule="auto"/>
        <w:rPr>
          <w:rFonts w:eastAsia="Times New Roman" w:cs="Times New Roman"/>
          <w:sz w:val="24"/>
          <w:szCs w:val="24"/>
        </w:rPr>
      </w:pPr>
      <w:r>
        <w:rPr>
          <w:rFonts w:eastAsia="Times New Roman" w:cs="Times New Roman"/>
          <w:sz w:val="24"/>
          <w:szCs w:val="24"/>
        </w:rPr>
        <w:t>Jim Williams</w:t>
      </w:r>
      <w:r w:rsidRPr="00D52749">
        <w:rPr>
          <w:rFonts w:eastAsia="Times New Roman" w:cs="Times New Roman"/>
          <w:sz w:val="24"/>
          <w:szCs w:val="24"/>
        </w:rPr>
        <w:t>:  SMC Patrol Volunteer</w:t>
      </w:r>
    </w:p>
    <w:p w14:paraId="350A6EDC" w14:textId="77777777" w:rsidR="00110552" w:rsidRDefault="00110552" w:rsidP="00405B07">
      <w:pPr>
        <w:spacing w:after="0" w:line="240" w:lineRule="auto"/>
        <w:rPr>
          <w:rFonts w:eastAsia="Times New Roman" w:cs="Times New Roman"/>
          <w:sz w:val="24"/>
          <w:szCs w:val="24"/>
        </w:rPr>
      </w:pPr>
      <w:r>
        <w:rPr>
          <w:rFonts w:eastAsia="Times New Roman" w:cs="Times New Roman"/>
          <w:sz w:val="24"/>
          <w:szCs w:val="24"/>
        </w:rPr>
        <w:t>Carlo Wei:  City of Half Moon Bay</w:t>
      </w:r>
    </w:p>
    <w:p w14:paraId="6C4BB480" w14:textId="77777777" w:rsidR="00435791" w:rsidRDefault="00435791" w:rsidP="00405B07">
      <w:pPr>
        <w:spacing w:after="0" w:line="240" w:lineRule="auto"/>
        <w:rPr>
          <w:rFonts w:eastAsia="Times New Roman" w:cs="Times New Roman"/>
          <w:sz w:val="24"/>
          <w:szCs w:val="24"/>
        </w:rPr>
      </w:pPr>
      <w:r>
        <w:rPr>
          <w:rFonts w:eastAsia="Times New Roman" w:cs="Times New Roman"/>
          <w:sz w:val="24"/>
          <w:szCs w:val="24"/>
        </w:rPr>
        <w:t>Chad Woodburn:  San Mateo County Office of Emergency Services</w:t>
      </w:r>
    </w:p>
    <w:p w14:paraId="2F5896C0" w14:textId="77777777" w:rsidR="003F6A33" w:rsidRDefault="003F6A33" w:rsidP="00405B07">
      <w:pPr>
        <w:spacing w:after="0" w:line="240" w:lineRule="auto"/>
        <w:rPr>
          <w:rFonts w:eastAsia="Times New Roman" w:cs="Times New Roman"/>
          <w:sz w:val="24"/>
          <w:szCs w:val="24"/>
        </w:rPr>
      </w:pPr>
    </w:p>
    <w:p w14:paraId="749C0E27" w14:textId="77777777" w:rsidR="003F6A33" w:rsidRPr="003F6A33" w:rsidRDefault="003F6A33" w:rsidP="00405B07">
      <w:pPr>
        <w:spacing w:after="0" w:line="240" w:lineRule="auto"/>
        <w:rPr>
          <w:rFonts w:eastAsia="Times New Roman" w:cs="Times New Roman"/>
          <w:b/>
          <w:sz w:val="24"/>
          <w:szCs w:val="24"/>
        </w:rPr>
      </w:pPr>
      <w:r w:rsidRPr="003F6A33">
        <w:rPr>
          <w:rFonts w:eastAsia="Times New Roman" w:cs="Times New Roman"/>
          <w:b/>
          <w:sz w:val="24"/>
          <w:szCs w:val="24"/>
        </w:rPr>
        <w:t>Minutes review of December 14:</w:t>
      </w:r>
    </w:p>
    <w:p w14:paraId="21D7D62C" w14:textId="77777777" w:rsidR="00405B07" w:rsidRDefault="003F6A33" w:rsidP="00405B07">
      <w:pPr>
        <w:spacing w:after="0" w:line="240" w:lineRule="auto"/>
        <w:rPr>
          <w:rFonts w:eastAsia="Times New Roman" w:cs="Times New Roman"/>
          <w:sz w:val="24"/>
          <w:szCs w:val="24"/>
        </w:rPr>
      </w:pPr>
      <w:r>
        <w:rPr>
          <w:rFonts w:eastAsia="Times New Roman" w:cs="Times New Roman"/>
          <w:sz w:val="24"/>
          <w:szCs w:val="24"/>
        </w:rPr>
        <w:t>Chad clarified that what is needed to set up the EOC is a small group of volunteers trained in EOC operations.  Jim volunteered to be one.</w:t>
      </w:r>
    </w:p>
    <w:p w14:paraId="70400DF4" w14:textId="77777777" w:rsidR="003F6A33" w:rsidRDefault="003F6A33" w:rsidP="00405B07">
      <w:pPr>
        <w:spacing w:after="0" w:line="240" w:lineRule="auto"/>
        <w:rPr>
          <w:rFonts w:eastAsia="Times New Roman" w:cs="Times New Roman"/>
          <w:sz w:val="24"/>
          <w:szCs w:val="24"/>
        </w:rPr>
      </w:pPr>
      <w:r>
        <w:rPr>
          <w:rFonts w:eastAsia="Times New Roman" w:cs="Times New Roman"/>
          <w:sz w:val="24"/>
          <w:szCs w:val="24"/>
        </w:rPr>
        <w:t>Russell Brunson will not be an advisor.</w:t>
      </w:r>
    </w:p>
    <w:p w14:paraId="64643DC7" w14:textId="77777777" w:rsidR="003F6A33" w:rsidRDefault="003F6A33" w:rsidP="00405B07">
      <w:pPr>
        <w:spacing w:after="0" w:line="240" w:lineRule="auto"/>
        <w:rPr>
          <w:rFonts w:eastAsia="Times New Roman" w:cs="Times New Roman"/>
          <w:sz w:val="24"/>
          <w:szCs w:val="24"/>
        </w:rPr>
      </w:pPr>
      <w:r>
        <w:rPr>
          <w:rFonts w:eastAsia="Times New Roman" w:cs="Times New Roman"/>
          <w:sz w:val="24"/>
          <w:szCs w:val="24"/>
        </w:rPr>
        <w:t>Minutes approved Vote Aye, unanimous.</w:t>
      </w:r>
    </w:p>
    <w:p w14:paraId="74A2EA1C" w14:textId="77777777" w:rsidR="003F6A33" w:rsidRDefault="003F6A33" w:rsidP="00405B07">
      <w:pPr>
        <w:spacing w:after="0" w:line="240" w:lineRule="auto"/>
        <w:rPr>
          <w:rFonts w:eastAsia="Times New Roman" w:cs="Times New Roman"/>
          <w:sz w:val="24"/>
          <w:szCs w:val="24"/>
        </w:rPr>
      </w:pPr>
    </w:p>
    <w:p w14:paraId="28FC26D0" w14:textId="77777777" w:rsidR="00435791" w:rsidRDefault="00435791" w:rsidP="00435791">
      <w:pPr>
        <w:spacing w:after="0" w:line="240" w:lineRule="auto"/>
        <w:rPr>
          <w:rFonts w:eastAsia="Times New Roman" w:cs="Times New Roman"/>
          <w:b/>
          <w:sz w:val="24"/>
          <w:szCs w:val="24"/>
        </w:rPr>
      </w:pPr>
      <w:r>
        <w:rPr>
          <w:rFonts w:eastAsia="Times New Roman" w:cs="Times New Roman"/>
          <w:b/>
          <w:sz w:val="24"/>
          <w:szCs w:val="24"/>
        </w:rPr>
        <w:t>Proposal and D</w:t>
      </w:r>
      <w:r w:rsidRPr="00405B07">
        <w:rPr>
          <w:rFonts w:eastAsia="Times New Roman" w:cs="Times New Roman"/>
          <w:b/>
          <w:sz w:val="24"/>
          <w:szCs w:val="24"/>
        </w:rPr>
        <w:t>iscussion:  Shall the existing 501C3</w:t>
      </w:r>
      <w:r>
        <w:rPr>
          <w:rFonts w:eastAsia="Times New Roman" w:cs="Times New Roman"/>
          <w:b/>
          <w:sz w:val="24"/>
          <w:szCs w:val="24"/>
        </w:rPr>
        <w:t xml:space="preserve"> be dissolved?</w:t>
      </w:r>
    </w:p>
    <w:p w14:paraId="6C69D01A" w14:textId="77777777" w:rsidR="00435791" w:rsidRDefault="00435791" w:rsidP="00435791">
      <w:pPr>
        <w:spacing w:after="0" w:line="240" w:lineRule="auto"/>
        <w:rPr>
          <w:rFonts w:eastAsia="Times New Roman" w:cs="Times New Roman"/>
          <w:sz w:val="24"/>
          <w:szCs w:val="24"/>
        </w:rPr>
      </w:pPr>
      <w:r>
        <w:rPr>
          <w:rFonts w:eastAsia="Times New Roman" w:cs="Times New Roman"/>
          <w:sz w:val="24"/>
          <w:szCs w:val="24"/>
        </w:rPr>
        <w:t>Meeting with Nick Gottusso and Betsy</w:t>
      </w:r>
      <w:r w:rsidR="003F6A33">
        <w:rPr>
          <w:rFonts w:eastAsia="Times New Roman" w:cs="Times New Roman"/>
          <w:sz w:val="24"/>
          <w:szCs w:val="24"/>
        </w:rPr>
        <w:t xml:space="preserve"> Maldo</w:t>
      </w:r>
      <w:r>
        <w:rPr>
          <w:rFonts w:eastAsia="Times New Roman" w:cs="Times New Roman"/>
          <w:sz w:val="24"/>
          <w:szCs w:val="24"/>
        </w:rPr>
        <w:t>nado confirmed that the 501c3 was filed with State of CA, there is a Tax ID number, State Taxes have not been filed.  Peggy Wargo will handle the filing</w:t>
      </w:r>
      <w:r w:rsidR="00851E60">
        <w:rPr>
          <w:rFonts w:eastAsia="Times New Roman" w:cs="Times New Roman"/>
          <w:sz w:val="24"/>
          <w:szCs w:val="24"/>
        </w:rPr>
        <w:t>s</w:t>
      </w:r>
      <w:r>
        <w:rPr>
          <w:rFonts w:eastAsia="Times New Roman" w:cs="Times New Roman"/>
          <w:sz w:val="24"/>
          <w:szCs w:val="24"/>
        </w:rPr>
        <w:t xml:space="preserve"> based on her experience as a CPA.</w:t>
      </w:r>
    </w:p>
    <w:p w14:paraId="32616DC8" w14:textId="77777777" w:rsidR="00435791" w:rsidRDefault="00435791" w:rsidP="00435791">
      <w:pPr>
        <w:spacing w:after="0" w:line="240" w:lineRule="auto"/>
        <w:rPr>
          <w:rFonts w:eastAsia="Times New Roman" w:cs="Times New Roman"/>
          <w:sz w:val="24"/>
          <w:szCs w:val="24"/>
        </w:rPr>
      </w:pPr>
      <w:r>
        <w:rPr>
          <w:rFonts w:eastAsia="Times New Roman" w:cs="Times New Roman"/>
          <w:sz w:val="24"/>
          <w:szCs w:val="24"/>
        </w:rPr>
        <w:t xml:space="preserve">The purpose of creating a 501c3 was to reduce liability.  A tax free corporation protects individuals, particularly the Board. </w:t>
      </w:r>
    </w:p>
    <w:p w14:paraId="5EBD60B4" w14:textId="77777777" w:rsidR="006D233B" w:rsidRDefault="00851E60" w:rsidP="00435791">
      <w:pPr>
        <w:spacing w:after="0" w:line="240" w:lineRule="auto"/>
        <w:rPr>
          <w:rFonts w:eastAsia="Times New Roman" w:cs="Times New Roman"/>
          <w:sz w:val="24"/>
          <w:szCs w:val="24"/>
        </w:rPr>
      </w:pPr>
      <w:r>
        <w:rPr>
          <w:rFonts w:eastAsia="Times New Roman" w:cs="Times New Roman"/>
          <w:sz w:val="24"/>
          <w:szCs w:val="24"/>
        </w:rPr>
        <w:t xml:space="preserve">Peggy and Pat recommend keeping the 501c3.  </w:t>
      </w:r>
      <w:r w:rsidR="003F6A33">
        <w:rPr>
          <w:rFonts w:eastAsia="Times New Roman" w:cs="Times New Roman"/>
          <w:sz w:val="24"/>
          <w:szCs w:val="24"/>
        </w:rPr>
        <w:t>A</w:t>
      </w:r>
    </w:p>
    <w:p w14:paraId="2233CB6F" w14:textId="77777777" w:rsidR="00851E60" w:rsidRDefault="003F6A33" w:rsidP="00435791">
      <w:pPr>
        <w:spacing w:after="0" w:line="240" w:lineRule="auto"/>
        <w:rPr>
          <w:rFonts w:eastAsia="Times New Roman" w:cs="Times New Roman"/>
          <w:sz w:val="24"/>
          <w:szCs w:val="24"/>
        </w:rPr>
      </w:pPr>
      <w:r>
        <w:rPr>
          <w:rFonts w:eastAsia="Times New Roman" w:cs="Times New Roman"/>
          <w:sz w:val="24"/>
          <w:szCs w:val="24"/>
        </w:rPr>
        <w:t>pproved Vote Aye, unanimous.</w:t>
      </w:r>
    </w:p>
    <w:p w14:paraId="38102656" w14:textId="4024092A" w:rsidR="00851E60" w:rsidRPr="00435791" w:rsidRDefault="00851E60" w:rsidP="00435791">
      <w:pPr>
        <w:spacing w:after="0" w:line="240" w:lineRule="auto"/>
        <w:rPr>
          <w:rFonts w:eastAsia="Times New Roman" w:cs="Times New Roman"/>
          <w:sz w:val="24"/>
          <w:szCs w:val="24"/>
        </w:rPr>
      </w:pPr>
      <w:r>
        <w:rPr>
          <w:rFonts w:eastAsia="Times New Roman" w:cs="Times New Roman"/>
          <w:sz w:val="24"/>
          <w:szCs w:val="24"/>
        </w:rPr>
        <w:t xml:space="preserve">Peggy will act as treasurer, although it was agreed a treasurer is not needed at this time.  She agreed to file a name change on the business license and tidy the legal and accounting documents, </w:t>
      </w:r>
      <w:r w:rsidRPr="00081130">
        <w:rPr>
          <w:rFonts w:eastAsia="Times New Roman" w:cs="Times New Roman"/>
          <w:color w:val="FF0000"/>
          <w:sz w:val="24"/>
          <w:szCs w:val="24"/>
        </w:rPr>
        <w:t xml:space="preserve">including the application for employment </w:t>
      </w:r>
      <w:r w:rsidR="00081130" w:rsidRPr="00081130">
        <w:rPr>
          <w:rFonts w:eastAsia="Times New Roman" w:cs="Times New Roman"/>
          <w:b/>
          <w:color w:val="FF0000"/>
          <w:sz w:val="24"/>
          <w:szCs w:val="24"/>
        </w:rPr>
        <w:t>(remove this section)</w:t>
      </w:r>
      <w:r w:rsidR="00081130" w:rsidRPr="00081130">
        <w:rPr>
          <w:rFonts w:eastAsia="Times New Roman" w:cs="Times New Roman"/>
          <w:color w:val="FF0000"/>
          <w:sz w:val="24"/>
          <w:szCs w:val="24"/>
        </w:rPr>
        <w:t xml:space="preserve"> </w:t>
      </w:r>
      <w:r>
        <w:rPr>
          <w:rFonts w:eastAsia="Times New Roman" w:cs="Times New Roman"/>
          <w:sz w:val="24"/>
          <w:szCs w:val="24"/>
        </w:rPr>
        <w:t>and the Articles of Incorporation for Non Profit.</w:t>
      </w:r>
      <w:bookmarkStart w:id="0" w:name="_GoBack"/>
      <w:bookmarkEnd w:id="0"/>
    </w:p>
    <w:p w14:paraId="5E9B6FE1" w14:textId="77777777" w:rsidR="00435791" w:rsidRDefault="00435791" w:rsidP="00405B07">
      <w:pPr>
        <w:spacing w:after="0" w:line="240" w:lineRule="auto"/>
        <w:rPr>
          <w:rFonts w:eastAsia="Times New Roman" w:cs="Times New Roman"/>
          <w:b/>
          <w:sz w:val="24"/>
          <w:szCs w:val="24"/>
        </w:rPr>
      </w:pPr>
    </w:p>
    <w:p w14:paraId="0C200540" w14:textId="77777777" w:rsidR="00435791" w:rsidRDefault="00435791" w:rsidP="00405B07">
      <w:pPr>
        <w:spacing w:after="0" w:line="240" w:lineRule="auto"/>
        <w:rPr>
          <w:sz w:val="24"/>
          <w:szCs w:val="24"/>
        </w:rPr>
      </w:pPr>
      <w:r w:rsidRPr="003F6A33">
        <w:rPr>
          <w:b/>
          <w:sz w:val="24"/>
          <w:szCs w:val="24"/>
        </w:rPr>
        <w:t>Insurance:</w:t>
      </w:r>
      <w:r w:rsidRPr="003F6A33">
        <w:rPr>
          <w:sz w:val="24"/>
          <w:szCs w:val="24"/>
        </w:rPr>
        <w:t xml:space="preserve">  Carlo </w:t>
      </w:r>
      <w:r w:rsidR="00851E60" w:rsidRPr="003F6A33">
        <w:rPr>
          <w:sz w:val="24"/>
          <w:szCs w:val="24"/>
        </w:rPr>
        <w:t xml:space="preserve">had recommended </w:t>
      </w:r>
      <w:r w:rsidRPr="003F6A33">
        <w:rPr>
          <w:sz w:val="24"/>
          <w:szCs w:val="24"/>
        </w:rPr>
        <w:t xml:space="preserve"> that SM County HR can advise on </w:t>
      </w:r>
      <w:r w:rsidR="002A41DD">
        <w:rPr>
          <w:sz w:val="24"/>
          <w:szCs w:val="24"/>
        </w:rPr>
        <w:t xml:space="preserve">liability </w:t>
      </w:r>
      <w:r w:rsidRPr="003F6A33">
        <w:rPr>
          <w:sz w:val="24"/>
          <w:szCs w:val="24"/>
        </w:rPr>
        <w:t xml:space="preserve">insurance.  </w:t>
      </w:r>
      <w:r w:rsidR="002A41DD">
        <w:rPr>
          <w:sz w:val="24"/>
          <w:szCs w:val="24"/>
        </w:rPr>
        <w:t>Je</w:t>
      </w:r>
      <w:r w:rsidR="00851E60" w:rsidRPr="003F6A33">
        <w:rPr>
          <w:sz w:val="24"/>
          <w:szCs w:val="24"/>
        </w:rPr>
        <w:t>neen spoke to County and learned that the insurance referred to had a one million dollar deductable</w:t>
      </w:r>
      <w:r w:rsidR="007D708D">
        <w:rPr>
          <w:sz w:val="24"/>
          <w:szCs w:val="24"/>
        </w:rPr>
        <w:t>.</w:t>
      </w:r>
    </w:p>
    <w:p w14:paraId="43761B0D" w14:textId="77777777" w:rsidR="007D708D" w:rsidRDefault="007D708D" w:rsidP="00405B07">
      <w:pPr>
        <w:spacing w:after="0" w:line="240" w:lineRule="auto"/>
        <w:rPr>
          <w:color w:val="00B050"/>
        </w:rPr>
      </w:pPr>
      <w:r w:rsidRPr="000E52F2">
        <w:rPr>
          <w:color w:val="00B050"/>
        </w:rPr>
        <w:t>(Board Agenda Item?)</w:t>
      </w:r>
    </w:p>
    <w:p w14:paraId="24F8A168" w14:textId="77777777" w:rsidR="003A71A1" w:rsidRPr="003A71A1" w:rsidRDefault="003A71A1" w:rsidP="00405B07">
      <w:pPr>
        <w:spacing w:after="0" w:line="240" w:lineRule="auto"/>
        <w:rPr>
          <w:sz w:val="24"/>
          <w:szCs w:val="24"/>
        </w:rPr>
      </w:pPr>
      <w:r>
        <w:rPr>
          <w:sz w:val="24"/>
          <w:szCs w:val="24"/>
        </w:rPr>
        <w:t xml:space="preserve">Any volunteer deployed by OES, Fire, etc. is covered by Workman’s Comp.  </w:t>
      </w:r>
    </w:p>
    <w:p w14:paraId="7154EAE5" w14:textId="77777777" w:rsidR="003F6A33" w:rsidRPr="003F6A33" w:rsidRDefault="003F6A33" w:rsidP="00405B07">
      <w:pPr>
        <w:spacing w:after="0" w:line="240" w:lineRule="auto"/>
        <w:rPr>
          <w:rFonts w:eastAsia="Times New Roman" w:cs="Times New Roman"/>
          <w:b/>
          <w:sz w:val="24"/>
          <w:szCs w:val="24"/>
        </w:rPr>
      </w:pPr>
    </w:p>
    <w:p w14:paraId="61C44468" w14:textId="77777777" w:rsidR="003F6A33" w:rsidRPr="00C432D7" w:rsidRDefault="003F6A33" w:rsidP="003F6A33">
      <w:pPr>
        <w:spacing w:after="0" w:line="240" w:lineRule="auto"/>
        <w:rPr>
          <w:rFonts w:eastAsia="Times New Roman" w:cs="Times New Roman"/>
          <w:b/>
          <w:sz w:val="24"/>
          <w:szCs w:val="24"/>
        </w:rPr>
      </w:pPr>
      <w:r w:rsidRPr="00C432D7">
        <w:rPr>
          <w:rFonts w:eastAsia="Times New Roman" w:cs="Times New Roman"/>
          <w:b/>
          <w:sz w:val="24"/>
          <w:szCs w:val="24"/>
        </w:rPr>
        <w:t>By-Laws Review:</w:t>
      </w:r>
    </w:p>
    <w:p w14:paraId="4181354E" w14:textId="77777777" w:rsidR="003F6A33" w:rsidRDefault="003F6A33" w:rsidP="003F6A33">
      <w:pPr>
        <w:spacing w:after="0" w:line="240" w:lineRule="auto"/>
        <w:rPr>
          <w:rFonts w:eastAsia="Times New Roman" w:cs="Times New Roman"/>
          <w:sz w:val="24"/>
          <w:szCs w:val="24"/>
        </w:rPr>
      </w:pPr>
      <w:r>
        <w:rPr>
          <w:rFonts w:eastAsia="Times New Roman" w:cs="Times New Roman"/>
          <w:sz w:val="24"/>
          <w:szCs w:val="24"/>
        </w:rPr>
        <w:t>Pat will edit the by-laws.</w:t>
      </w:r>
    </w:p>
    <w:p w14:paraId="14E6BDEA" w14:textId="77777777" w:rsidR="003F6A33" w:rsidRDefault="003F6A33" w:rsidP="003F6A33">
      <w:pPr>
        <w:spacing w:after="0" w:line="240" w:lineRule="auto"/>
        <w:rPr>
          <w:rFonts w:eastAsia="Times New Roman" w:cs="Times New Roman"/>
          <w:sz w:val="24"/>
          <w:szCs w:val="24"/>
        </w:rPr>
      </w:pPr>
    </w:p>
    <w:p w14:paraId="731085E8" w14:textId="77777777" w:rsidR="003A71A1" w:rsidRDefault="003A71A1" w:rsidP="003F6A33">
      <w:pPr>
        <w:spacing w:after="0" w:line="240" w:lineRule="auto"/>
        <w:rPr>
          <w:rFonts w:eastAsia="Times New Roman" w:cs="Times New Roman"/>
          <w:b/>
          <w:sz w:val="24"/>
          <w:szCs w:val="24"/>
        </w:rPr>
      </w:pPr>
    </w:p>
    <w:p w14:paraId="5BEE158F" w14:textId="77777777" w:rsidR="003F6A33" w:rsidRPr="003F6A33" w:rsidRDefault="003F6A33" w:rsidP="003F6A33">
      <w:pPr>
        <w:spacing w:after="0" w:line="240" w:lineRule="auto"/>
        <w:rPr>
          <w:rFonts w:eastAsia="Times New Roman" w:cs="Times New Roman"/>
          <w:b/>
          <w:sz w:val="24"/>
          <w:szCs w:val="24"/>
        </w:rPr>
      </w:pPr>
      <w:r w:rsidRPr="003F6A33">
        <w:rPr>
          <w:rFonts w:eastAsia="Times New Roman" w:cs="Times New Roman"/>
          <w:b/>
          <w:sz w:val="24"/>
          <w:szCs w:val="24"/>
        </w:rPr>
        <w:lastRenderedPageBreak/>
        <w:t>Website:</w:t>
      </w:r>
    </w:p>
    <w:p w14:paraId="57BDE797" w14:textId="77777777" w:rsidR="003F6A33" w:rsidRDefault="003F6A33" w:rsidP="003F6A33">
      <w:pPr>
        <w:spacing w:after="0" w:line="240" w:lineRule="auto"/>
        <w:rPr>
          <w:rFonts w:eastAsia="Times New Roman" w:cs="Times New Roman"/>
          <w:sz w:val="24"/>
          <w:szCs w:val="24"/>
        </w:rPr>
      </w:pPr>
      <w:r>
        <w:rPr>
          <w:rFonts w:eastAsia="Times New Roman" w:cs="Times New Roman"/>
          <w:sz w:val="24"/>
          <w:szCs w:val="24"/>
        </w:rPr>
        <w:t xml:space="preserve">Pat </w:t>
      </w:r>
      <w:r w:rsidR="00C62846">
        <w:rPr>
          <w:rFonts w:eastAsia="Times New Roman" w:cs="Times New Roman"/>
          <w:sz w:val="24"/>
          <w:szCs w:val="24"/>
        </w:rPr>
        <w:t xml:space="preserve">O’Coffey </w:t>
      </w:r>
      <w:r>
        <w:rPr>
          <w:rFonts w:eastAsia="Times New Roman" w:cs="Times New Roman"/>
          <w:sz w:val="24"/>
          <w:szCs w:val="24"/>
        </w:rPr>
        <w:t>volunteered to review and edit the existing CEC website.  It will require 8-16 hours.</w:t>
      </w:r>
    </w:p>
    <w:p w14:paraId="2B6A6120" w14:textId="77777777" w:rsidR="003A71A1" w:rsidRDefault="003A71A1" w:rsidP="003F6A33">
      <w:pPr>
        <w:spacing w:after="0" w:line="240" w:lineRule="auto"/>
        <w:rPr>
          <w:rFonts w:eastAsia="Times New Roman" w:cs="Times New Roman"/>
          <w:sz w:val="24"/>
          <w:szCs w:val="24"/>
        </w:rPr>
      </w:pPr>
    </w:p>
    <w:p w14:paraId="2B1CD73A" w14:textId="77777777" w:rsidR="007D708D" w:rsidRDefault="007D708D" w:rsidP="007D708D">
      <w:pPr>
        <w:spacing w:after="0" w:line="240" w:lineRule="auto"/>
        <w:rPr>
          <w:rFonts w:eastAsia="Times New Roman" w:cs="Times New Roman"/>
          <w:sz w:val="24"/>
          <w:szCs w:val="24"/>
        </w:rPr>
      </w:pPr>
      <w:r>
        <w:rPr>
          <w:rFonts w:eastAsia="Times New Roman" w:cs="Times New Roman"/>
          <w:b/>
          <w:sz w:val="24"/>
          <w:szCs w:val="24"/>
        </w:rPr>
        <w:t>Discussion and Recommendation:</w:t>
      </w:r>
    </w:p>
    <w:p w14:paraId="0C79944E" w14:textId="77777777" w:rsidR="003F6A33" w:rsidRDefault="007D708D" w:rsidP="003F6A33">
      <w:pPr>
        <w:spacing w:after="0" w:line="240" w:lineRule="auto"/>
        <w:rPr>
          <w:rFonts w:eastAsia="Times New Roman" w:cs="Times New Roman"/>
          <w:sz w:val="24"/>
          <w:szCs w:val="24"/>
        </w:rPr>
      </w:pPr>
      <w:r>
        <w:rPr>
          <w:rFonts w:eastAsia="Times New Roman" w:cs="Times New Roman"/>
          <w:sz w:val="24"/>
          <w:szCs w:val="24"/>
        </w:rPr>
        <w:t>Shall entire CEC membership be invited to quarterly General Meetings or limited to group leadership and board?  Value in meeting face-to-face, value in keeping people informed.  Excellent group meetings can be held in conjunction with events or call-outs and prevent meeting burn-out.  Pending discussion:  If there is an all-hands General Meeting, how frequently and where?  (facilities are at a premium)  Some thought at schools, however there may be cost associated with it.</w:t>
      </w:r>
      <w:r w:rsidR="0022281A">
        <w:rPr>
          <w:rFonts w:eastAsia="Times New Roman" w:cs="Times New Roman"/>
          <w:sz w:val="24"/>
          <w:szCs w:val="24"/>
        </w:rPr>
        <w:t xml:space="preserve">  The EOC is free on Mondays, so that could become the General Meeting venue.</w:t>
      </w:r>
    </w:p>
    <w:p w14:paraId="2F3B2BB6" w14:textId="77777777" w:rsidR="0022281A" w:rsidRDefault="0022281A" w:rsidP="003F6A33">
      <w:pPr>
        <w:spacing w:after="0" w:line="240" w:lineRule="auto"/>
        <w:rPr>
          <w:rFonts w:eastAsia="Times New Roman" w:cs="Times New Roman"/>
          <w:sz w:val="24"/>
          <w:szCs w:val="24"/>
        </w:rPr>
      </w:pPr>
      <w:r>
        <w:rPr>
          <w:rFonts w:eastAsia="Times New Roman" w:cs="Times New Roman"/>
          <w:sz w:val="24"/>
          <w:szCs w:val="24"/>
        </w:rPr>
        <w:t xml:space="preserve">Recommendation for a Newsletter to provide information.  Suggested that the first edition could be briefings from each </w:t>
      </w:r>
      <w:r w:rsidR="002A3C01">
        <w:rPr>
          <w:rFonts w:eastAsia="Times New Roman" w:cs="Times New Roman"/>
          <w:sz w:val="24"/>
          <w:szCs w:val="24"/>
        </w:rPr>
        <w:t xml:space="preserve">standing committee </w:t>
      </w:r>
      <w:r>
        <w:rPr>
          <w:rFonts w:eastAsia="Times New Roman" w:cs="Times New Roman"/>
          <w:sz w:val="24"/>
          <w:szCs w:val="24"/>
        </w:rPr>
        <w:t xml:space="preserve">unit leader or coordinator. </w:t>
      </w:r>
    </w:p>
    <w:p w14:paraId="0C08A183" w14:textId="77777777" w:rsidR="002A3C01" w:rsidRDefault="002A3C01" w:rsidP="003F6A33">
      <w:pPr>
        <w:spacing w:after="0" w:line="240" w:lineRule="auto"/>
        <w:rPr>
          <w:rFonts w:eastAsia="Times New Roman" w:cs="Times New Roman"/>
          <w:sz w:val="24"/>
          <w:szCs w:val="24"/>
        </w:rPr>
      </w:pPr>
    </w:p>
    <w:p w14:paraId="4228E180" w14:textId="77777777" w:rsidR="002A3C01" w:rsidRPr="002A3C01" w:rsidRDefault="002A3C01" w:rsidP="003F6A33">
      <w:pPr>
        <w:spacing w:after="0" w:line="240" w:lineRule="auto"/>
        <w:rPr>
          <w:rFonts w:eastAsia="Times New Roman" w:cs="Times New Roman"/>
          <w:b/>
          <w:sz w:val="24"/>
          <w:szCs w:val="24"/>
        </w:rPr>
      </w:pPr>
      <w:r w:rsidRPr="002A3C01">
        <w:rPr>
          <w:rFonts w:eastAsia="Times New Roman" w:cs="Times New Roman"/>
          <w:b/>
          <w:sz w:val="24"/>
          <w:szCs w:val="24"/>
        </w:rPr>
        <w:t>Discussion and Recommendations:</w:t>
      </w:r>
    </w:p>
    <w:p w14:paraId="355FCD35" w14:textId="77777777" w:rsidR="007D708D" w:rsidRDefault="002A3C01" w:rsidP="003F6A33">
      <w:pPr>
        <w:spacing w:after="0" w:line="240" w:lineRule="auto"/>
        <w:rPr>
          <w:rFonts w:eastAsia="Times New Roman" w:cs="Times New Roman"/>
          <w:sz w:val="24"/>
          <w:szCs w:val="24"/>
        </w:rPr>
      </w:pPr>
      <w:r>
        <w:rPr>
          <w:rFonts w:eastAsia="Times New Roman" w:cs="Times New Roman"/>
          <w:sz w:val="24"/>
          <w:szCs w:val="24"/>
        </w:rPr>
        <w:t>What should be the requirements for membership in CEC?</w:t>
      </w:r>
    </w:p>
    <w:p w14:paraId="37503EB3" w14:textId="77777777" w:rsidR="002A3C01" w:rsidRDefault="002A3C01" w:rsidP="003F6A33">
      <w:pPr>
        <w:spacing w:after="0" w:line="240" w:lineRule="auto"/>
        <w:rPr>
          <w:rFonts w:eastAsia="Times New Roman" w:cs="Times New Roman"/>
          <w:sz w:val="24"/>
          <w:szCs w:val="24"/>
        </w:rPr>
      </w:pPr>
      <w:r>
        <w:rPr>
          <w:rFonts w:eastAsia="Times New Roman" w:cs="Times New Roman"/>
          <w:sz w:val="24"/>
          <w:szCs w:val="24"/>
        </w:rPr>
        <w:t>Should each group police their own mememberships?</w:t>
      </w:r>
    </w:p>
    <w:p w14:paraId="1C8227B4" w14:textId="77777777" w:rsidR="002A3C01" w:rsidRDefault="002A3C01" w:rsidP="003F6A33">
      <w:pPr>
        <w:spacing w:after="0" w:line="240" w:lineRule="auto"/>
        <w:rPr>
          <w:rFonts w:eastAsia="Times New Roman" w:cs="Times New Roman"/>
          <w:sz w:val="24"/>
          <w:szCs w:val="24"/>
        </w:rPr>
      </w:pPr>
      <w:r>
        <w:rPr>
          <w:rFonts w:eastAsia="Times New Roman" w:cs="Times New Roman"/>
          <w:sz w:val="24"/>
          <w:szCs w:val="24"/>
        </w:rPr>
        <w:t>Red-Cross uses event-based volunteers and have the capability to do background checks on the fly.</w:t>
      </w:r>
    </w:p>
    <w:p w14:paraId="4839F397" w14:textId="77777777" w:rsidR="003A71A1" w:rsidRDefault="003A71A1" w:rsidP="003F6A33">
      <w:pPr>
        <w:spacing w:after="0" w:line="240" w:lineRule="auto"/>
        <w:rPr>
          <w:rFonts w:eastAsia="Times New Roman" w:cs="Times New Roman"/>
          <w:sz w:val="24"/>
          <w:szCs w:val="24"/>
        </w:rPr>
      </w:pPr>
    </w:p>
    <w:p w14:paraId="7242C178" w14:textId="77777777" w:rsidR="002A3C01" w:rsidRDefault="002A3C01" w:rsidP="003F6A33">
      <w:pPr>
        <w:spacing w:after="0" w:line="240" w:lineRule="auto"/>
        <w:rPr>
          <w:rFonts w:eastAsia="Times New Roman" w:cs="Times New Roman"/>
          <w:sz w:val="24"/>
          <w:szCs w:val="24"/>
        </w:rPr>
      </w:pPr>
      <w:r>
        <w:rPr>
          <w:rFonts w:eastAsia="Times New Roman" w:cs="Times New Roman"/>
          <w:sz w:val="24"/>
          <w:szCs w:val="24"/>
        </w:rPr>
        <w:t xml:space="preserve">Resolved that a commitment to the organization is shown by learning the ICS to at least 100,200 levels.  Chad can advise which levels are needed, but has had low turn-out at classes.  The program is also available at no charge on-line, including the command levels.  </w:t>
      </w:r>
    </w:p>
    <w:p w14:paraId="0604FBBA" w14:textId="77777777" w:rsidR="002A3C01" w:rsidRDefault="002A3C01" w:rsidP="003F6A33">
      <w:pPr>
        <w:spacing w:after="0" w:line="240" w:lineRule="auto"/>
        <w:rPr>
          <w:rFonts w:eastAsia="Times New Roman" w:cs="Times New Roman"/>
          <w:sz w:val="24"/>
          <w:szCs w:val="24"/>
        </w:rPr>
      </w:pPr>
      <w:r>
        <w:rPr>
          <w:rFonts w:eastAsia="Times New Roman" w:cs="Times New Roman"/>
          <w:sz w:val="24"/>
          <w:szCs w:val="24"/>
        </w:rPr>
        <w:t>CEC un</w:t>
      </w:r>
      <w:r w:rsidR="003A71A1">
        <w:rPr>
          <w:rFonts w:eastAsia="Times New Roman" w:cs="Times New Roman"/>
          <w:sz w:val="24"/>
          <w:szCs w:val="24"/>
        </w:rPr>
        <w:t xml:space="preserve">der the Disaster Service Worker, Workman’s Comp </w:t>
      </w:r>
      <w:r>
        <w:rPr>
          <w:rFonts w:eastAsia="Times New Roman" w:cs="Times New Roman"/>
          <w:sz w:val="24"/>
          <w:szCs w:val="24"/>
        </w:rPr>
        <w:t xml:space="preserve">umbrella must be able to conduct their activity through knowledge of the ICS framework of Incident and Disaster Response.  Urge each unit leader to audit and support their members to get the needed training. </w:t>
      </w:r>
    </w:p>
    <w:p w14:paraId="0839CE0A" w14:textId="77777777" w:rsidR="003A71A1" w:rsidRDefault="003A71A1" w:rsidP="003F6A33">
      <w:pPr>
        <w:spacing w:after="0" w:line="240" w:lineRule="auto"/>
        <w:rPr>
          <w:rFonts w:eastAsia="Times New Roman" w:cs="Times New Roman"/>
          <w:sz w:val="24"/>
          <w:szCs w:val="24"/>
        </w:rPr>
      </w:pPr>
    </w:p>
    <w:p w14:paraId="2CA20357" w14:textId="77777777" w:rsidR="003A71A1" w:rsidRPr="002A3C01" w:rsidRDefault="003A71A1" w:rsidP="003A71A1">
      <w:pPr>
        <w:spacing w:after="0" w:line="240" w:lineRule="auto"/>
        <w:rPr>
          <w:rFonts w:eastAsia="Times New Roman" w:cs="Times New Roman"/>
          <w:b/>
          <w:sz w:val="24"/>
          <w:szCs w:val="24"/>
        </w:rPr>
      </w:pPr>
      <w:r w:rsidRPr="002A3C01">
        <w:rPr>
          <w:rFonts w:eastAsia="Times New Roman" w:cs="Times New Roman"/>
          <w:b/>
          <w:sz w:val="24"/>
          <w:szCs w:val="24"/>
        </w:rPr>
        <w:t>Discussion and Recommendations:</w:t>
      </w:r>
    </w:p>
    <w:p w14:paraId="5E66F2CD" w14:textId="77777777" w:rsidR="003A71A1" w:rsidRDefault="003A71A1" w:rsidP="003F6A33">
      <w:pPr>
        <w:spacing w:after="0" w:line="240" w:lineRule="auto"/>
        <w:rPr>
          <w:rFonts w:eastAsia="Times New Roman" w:cs="Times New Roman"/>
          <w:sz w:val="24"/>
          <w:szCs w:val="24"/>
        </w:rPr>
      </w:pPr>
      <w:r w:rsidRPr="003A71A1">
        <w:rPr>
          <w:rFonts w:eastAsia="Times New Roman" w:cs="Times New Roman"/>
          <w:sz w:val="24"/>
          <w:szCs w:val="24"/>
        </w:rPr>
        <w:t>Should</w:t>
      </w:r>
      <w:r>
        <w:rPr>
          <w:rFonts w:eastAsia="Times New Roman" w:cs="Times New Roman"/>
          <w:sz w:val="24"/>
          <w:szCs w:val="24"/>
        </w:rPr>
        <w:t xml:space="preserve"> CEC have Memorandums of Understanding with local resources?  Not at this time.  Coastside Emergency Action Program, CEAP, does have MOU’s with many of their membership and in a time of disaster would implement them.</w:t>
      </w:r>
    </w:p>
    <w:p w14:paraId="2E7D8647" w14:textId="77777777" w:rsidR="003A71A1" w:rsidRPr="003A71A1" w:rsidRDefault="003A71A1" w:rsidP="003F6A33">
      <w:pPr>
        <w:spacing w:after="0" w:line="240" w:lineRule="auto"/>
        <w:rPr>
          <w:rFonts w:eastAsia="Times New Roman" w:cs="Times New Roman"/>
          <w:sz w:val="24"/>
          <w:szCs w:val="24"/>
        </w:rPr>
      </w:pPr>
    </w:p>
    <w:p w14:paraId="20952989" w14:textId="77777777" w:rsidR="003A71A1" w:rsidRDefault="003A71A1" w:rsidP="003F6A33">
      <w:pPr>
        <w:spacing w:after="0" w:line="240" w:lineRule="auto"/>
        <w:rPr>
          <w:rFonts w:eastAsia="Times New Roman" w:cs="Times New Roman"/>
          <w:b/>
          <w:sz w:val="24"/>
          <w:szCs w:val="24"/>
        </w:rPr>
      </w:pPr>
      <w:r w:rsidRPr="003A71A1">
        <w:rPr>
          <w:rFonts w:eastAsia="Times New Roman" w:cs="Times New Roman"/>
          <w:b/>
          <w:sz w:val="24"/>
          <w:szCs w:val="24"/>
        </w:rPr>
        <w:t>Upcoming Exercise:</w:t>
      </w:r>
      <w:r>
        <w:rPr>
          <w:rFonts w:eastAsia="Times New Roman" w:cs="Times New Roman"/>
          <w:b/>
          <w:sz w:val="24"/>
          <w:szCs w:val="24"/>
        </w:rPr>
        <w:t xml:space="preserve">  March 21</w:t>
      </w:r>
    </w:p>
    <w:p w14:paraId="15673B26" w14:textId="77777777" w:rsidR="003A71A1" w:rsidRPr="003A71A1" w:rsidRDefault="003A71A1" w:rsidP="003F6A33">
      <w:pPr>
        <w:spacing w:after="0" w:line="240" w:lineRule="auto"/>
        <w:rPr>
          <w:rFonts w:eastAsia="Times New Roman" w:cs="Times New Roman"/>
          <w:sz w:val="24"/>
          <w:szCs w:val="24"/>
        </w:rPr>
      </w:pPr>
      <w:r w:rsidRPr="003A71A1">
        <w:rPr>
          <w:rFonts w:eastAsia="Times New Roman" w:cs="Times New Roman"/>
          <w:sz w:val="24"/>
          <w:szCs w:val="24"/>
        </w:rPr>
        <w:t>Earthquake and Tsunami Topic</w:t>
      </w:r>
    </w:p>
    <w:p w14:paraId="3454D422" w14:textId="77777777" w:rsidR="003A71A1" w:rsidRDefault="003A71A1" w:rsidP="003F6A33">
      <w:pPr>
        <w:spacing w:after="0" w:line="240" w:lineRule="auto"/>
        <w:rPr>
          <w:rFonts w:eastAsia="Times New Roman" w:cs="Times New Roman"/>
          <w:sz w:val="24"/>
          <w:szCs w:val="24"/>
        </w:rPr>
      </w:pPr>
      <w:r w:rsidRPr="003A71A1">
        <w:rPr>
          <w:rFonts w:eastAsia="Times New Roman" w:cs="Times New Roman"/>
          <w:sz w:val="24"/>
          <w:szCs w:val="24"/>
        </w:rPr>
        <w:t>Disaster Preparation Week</w:t>
      </w:r>
    </w:p>
    <w:p w14:paraId="355AE016" w14:textId="77777777" w:rsidR="003A71A1" w:rsidRDefault="003A71A1" w:rsidP="003F6A33">
      <w:pPr>
        <w:spacing w:after="0" w:line="240" w:lineRule="auto"/>
        <w:rPr>
          <w:rFonts w:eastAsia="Times New Roman" w:cs="Times New Roman"/>
          <w:sz w:val="24"/>
          <w:szCs w:val="24"/>
        </w:rPr>
      </w:pPr>
    </w:p>
    <w:p w14:paraId="7A538D9F" w14:textId="77777777" w:rsidR="003A71A1" w:rsidRDefault="003A71A1" w:rsidP="003F6A33">
      <w:pPr>
        <w:spacing w:after="0" w:line="240" w:lineRule="auto"/>
        <w:rPr>
          <w:rFonts w:eastAsia="Times New Roman" w:cs="Times New Roman"/>
          <w:sz w:val="24"/>
          <w:szCs w:val="24"/>
        </w:rPr>
      </w:pPr>
    </w:p>
    <w:p w14:paraId="726D0099" w14:textId="77777777" w:rsidR="003A71A1" w:rsidRPr="00D40E3F" w:rsidRDefault="003A71A1" w:rsidP="003F6A33">
      <w:pPr>
        <w:spacing w:after="0" w:line="240" w:lineRule="auto"/>
        <w:rPr>
          <w:rFonts w:eastAsia="Times New Roman" w:cs="Times New Roman"/>
          <w:b/>
          <w:sz w:val="24"/>
          <w:szCs w:val="24"/>
        </w:rPr>
      </w:pPr>
      <w:r w:rsidRPr="00D40E3F">
        <w:rPr>
          <w:rFonts w:eastAsia="Times New Roman" w:cs="Times New Roman"/>
          <w:b/>
          <w:sz w:val="24"/>
          <w:szCs w:val="24"/>
        </w:rPr>
        <w:t xml:space="preserve">Meeting </w:t>
      </w:r>
      <w:r w:rsidR="00D40E3F" w:rsidRPr="00D40E3F">
        <w:rPr>
          <w:rFonts w:eastAsia="Times New Roman" w:cs="Times New Roman"/>
          <w:b/>
          <w:sz w:val="24"/>
          <w:szCs w:val="24"/>
        </w:rPr>
        <w:t>adjourn</w:t>
      </w:r>
      <w:r w:rsidR="00D40E3F">
        <w:rPr>
          <w:rFonts w:eastAsia="Times New Roman" w:cs="Times New Roman"/>
          <w:b/>
          <w:sz w:val="24"/>
          <w:szCs w:val="24"/>
        </w:rPr>
        <w:t xml:space="preserve">: </w:t>
      </w:r>
      <w:r w:rsidRPr="00D40E3F">
        <w:rPr>
          <w:rFonts w:eastAsia="Times New Roman" w:cs="Times New Roman"/>
          <w:b/>
          <w:sz w:val="24"/>
          <w:szCs w:val="24"/>
        </w:rPr>
        <w:t xml:space="preserve"> 2000</w:t>
      </w:r>
    </w:p>
    <w:p w14:paraId="5ABCE6E4" w14:textId="77777777" w:rsidR="00110552" w:rsidRPr="00110552" w:rsidRDefault="00110552" w:rsidP="000A4EA6">
      <w:pPr>
        <w:spacing w:after="0"/>
      </w:pPr>
    </w:p>
    <w:tbl>
      <w:tblPr>
        <w:tblStyle w:val="TableGrid"/>
        <w:tblW w:w="0" w:type="auto"/>
        <w:tblLook w:val="04A0" w:firstRow="1" w:lastRow="0" w:firstColumn="1" w:lastColumn="0" w:noHBand="0" w:noVBand="1"/>
      </w:tblPr>
      <w:tblGrid>
        <w:gridCol w:w="6596"/>
        <w:gridCol w:w="1964"/>
        <w:gridCol w:w="1825"/>
        <w:gridCol w:w="405"/>
      </w:tblGrid>
      <w:tr w:rsidR="006D233B" w14:paraId="46628010" w14:textId="77777777" w:rsidTr="007D708D">
        <w:tc>
          <w:tcPr>
            <w:tcW w:w="6768" w:type="dxa"/>
          </w:tcPr>
          <w:p w14:paraId="1BF295AB" w14:textId="77777777" w:rsidR="006D233B" w:rsidRPr="007D708D" w:rsidRDefault="006D233B" w:rsidP="000A4EA6">
            <w:pPr>
              <w:rPr>
                <w:b/>
              </w:rPr>
            </w:pPr>
            <w:r w:rsidRPr="007D708D">
              <w:rPr>
                <w:b/>
              </w:rPr>
              <w:t>Action Register</w:t>
            </w:r>
          </w:p>
        </w:tc>
        <w:tc>
          <w:tcPr>
            <w:tcW w:w="1980" w:type="dxa"/>
          </w:tcPr>
          <w:p w14:paraId="4464769F" w14:textId="77777777" w:rsidR="006D233B" w:rsidRPr="007D708D" w:rsidRDefault="006D233B" w:rsidP="000A4EA6">
            <w:pPr>
              <w:rPr>
                <w:b/>
              </w:rPr>
            </w:pPr>
            <w:r w:rsidRPr="007D708D">
              <w:rPr>
                <w:b/>
              </w:rPr>
              <w:t>Responsibility</w:t>
            </w:r>
          </w:p>
        </w:tc>
        <w:tc>
          <w:tcPr>
            <w:tcW w:w="1863" w:type="dxa"/>
          </w:tcPr>
          <w:p w14:paraId="5D277FC3" w14:textId="77777777" w:rsidR="006D233B" w:rsidRPr="007D708D" w:rsidRDefault="006D233B" w:rsidP="000A4EA6">
            <w:pPr>
              <w:rPr>
                <w:b/>
              </w:rPr>
            </w:pPr>
            <w:r w:rsidRPr="007D708D">
              <w:rPr>
                <w:b/>
              </w:rPr>
              <w:t>Due Date</w:t>
            </w:r>
          </w:p>
        </w:tc>
        <w:tc>
          <w:tcPr>
            <w:tcW w:w="405" w:type="dxa"/>
          </w:tcPr>
          <w:p w14:paraId="4F5D390D" w14:textId="77777777" w:rsidR="006D233B" w:rsidRPr="007D708D" w:rsidRDefault="007D708D" w:rsidP="000A4EA6">
            <w:pPr>
              <w:rPr>
                <w:b/>
                <w:sz w:val="24"/>
                <w:szCs w:val="24"/>
              </w:rPr>
            </w:pPr>
            <w:r w:rsidRPr="007D708D">
              <w:rPr>
                <w:b/>
                <w:sz w:val="24"/>
                <w:szCs w:val="24"/>
              </w:rPr>
              <w:sym w:font="Wingdings" w:char="F0FC"/>
            </w:r>
          </w:p>
        </w:tc>
      </w:tr>
      <w:tr w:rsidR="006D233B" w14:paraId="55966D43" w14:textId="77777777" w:rsidTr="007D708D">
        <w:tc>
          <w:tcPr>
            <w:tcW w:w="6768" w:type="dxa"/>
          </w:tcPr>
          <w:p w14:paraId="4BD7C592" w14:textId="77777777" w:rsidR="006D233B" w:rsidRDefault="007D708D" w:rsidP="000A4EA6">
            <w:r>
              <w:rPr>
                <w:rFonts w:eastAsia="Times New Roman" w:cs="Times New Roman"/>
                <w:sz w:val="24"/>
                <w:szCs w:val="24"/>
              </w:rPr>
              <w:t>Shall entire CEC membership be invited to quarterly General Meetings</w:t>
            </w:r>
            <w:r w:rsidR="0022281A">
              <w:rPr>
                <w:rFonts w:eastAsia="Times New Roman" w:cs="Times New Roman"/>
                <w:sz w:val="24"/>
                <w:szCs w:val="24"/>
              </w:rPr>
              <w:t>?</w:t>
            </w:r>
          </w:p>
        </w:tc>
        <w:tc>
          <w:tcPr>
            <w:tcW w:w="1980" w:type="dxa"/>
          </w:tcPr>
          <w:p w14:paraId="2FC35120" w14:textId="77777777" w:rsidR="006D233B" w:rsidRDefault="0022281A" w:rsidP="000A4EA6">
            <w:r>
              <w:t>Pending Discussion</w:t>
            </w:r>
          </w:p>
        </w:tc>
        <w:tc>
          <w:tcPr>
            <w:tcW w:w="1863" w:type="dxa"/>
          </w:tcPr>
          <w:p w14:paraId="730BFF5B" w14:textId="77777777" w:rsidR="006D233B" w:rsidRDefault="0022281A" w:rsidP="000A4EA6">
            <w:r>
              <w:t>open</w:t>
            </w:r>
          </w:p>
        </w:tc>
        <w:tc>
          <w:tcPr>
            <w:tcW w:w="405" w:type="dxa"/>
          </w:tcPr>
          <w:p w14:paraId="2E5031E2" w14:textId="77777777" w:rsidR="006D233B" w:rsidRDefault="006D233B" w:rsidP="000A4EA6"/>
        </w:tc>
      </w:tr>
      <w:tr w:rsidR="006D233B" w14:paraId="51E96DAF" w14:textId="77777777" w:rsidTr="007D708D">
        <w:tc>
          <w:tcPr>
            <w:tcW w:w="6768" w:type="dxa"/>
          </w:tcPr>
          <w:p w14:paraId="06EA8C18" w14:textId="77777777" w:rsidR="006D233B" w:rsidRDefault="002A3C01" w:rsidP="000A4EA6">
            <w:r>
              <w:t>Contact Brigit from HMB Pilot’s Assn to align with CEC</w:t>
            </w:r>
          </w:p>
        </w:tc>
        <w:tc>
          <w:tcPr>
            <w:tcW w:w="1980" w:type="dxa"/>
          </w:tcPr>
          <w:p w14:paraId="6F0D25A5" w14:textId="77777777" w:rsidR="006D233B" w:rsidRDefault="002A3C01" w:rsidP="000A4EA6">
            <w:r>
              <w:t>Unassigned</w:t>
            </w:r>
          </w:p>
        </w:tc>
        <w:tc>
          <w:tcPr>
            <w:tcW w:w="1863" w:type="dxa"/>
          </w:tcPr>
          <w:p w14:paraId="666A1C3B" w14:textId="77777777" w:rsidR="006D233B" w:rsidRDefault="002A3C01" w:rsidP="000A4EA6">
            <w:r>
              <w:t>open</w:t>
            </w:r>
          </w:p>
        </w:tc>
        <w:tc>
          <w:tcPr>
            <w:tcW w:w="405" w:type="dxa"/>
          </w:tcPr>
          <w:p w14:paraId="0FC9F5DA" w14:textId="77777777" w:rsidR="006D233B" w:rsidRDefault="006D233B" w:rsidP="000A4EA6"/>
        </w:tc>
      </w:tr>
      <w:tr w:rsidR="003A71A1" w14:paraId="2DB92F0B" w14:textId="77777777" w:rsidTr="007D708D">
        <w:tc>
          <w:tcPr>
            <w:tcW w:w="6768" w:type="dxa"/>
          </w:tcPr>
          <w:p w14:paraId="0321A2FA" w14:textId="77777777" w:rsidR="003A71A1" w:rsidRDefault="003A71A1" w:rsidP="000A4EA6">
            <w:r>
              <w:t>Get a copy of the Workman’s Comp program to distribute to volunteers</w:t>
            </w:r>
          </w:p>
        </w:tc>
        <w:tc>
          <w:tcPr>
            <w:tcW w:w="1980" w:type="dxa"/>
          </w:tcPr>
          <w:p w14:paraId="3C76007A" w14:textId="77777777" w:rsidR="003A71A1" w:rsidRDefault="003A71A1" w:rsidP="00BB061A">
            <w:r>
              <w:t>Unassigned</w:t>
            </w:r>
          </w:p>
        </w:tc>
        <w:tc>
          <w:tcPr>
            <w:tcW w:w="1863" w:type="dxa"/>
          </w:tcPr>
          <w:p w14:paraId="15FD0FE2" w14:textId="77777777" w:rsidR="003A71A1" w:rsidRDefault="003A71A1" w:rsidP="00BB061A">
            <w:r>
              <w:t>open</w:t>
            </w:r>
          </w:p>
        </w:tc>
        <w:tc>
          <w:tcPr>
            <w:tcW w:w="405" w:type="dxa"/>
          </w:tcPr>
          <w:p w14:paraId="28570720" w14:textId="77777777" w:rsidR="003A71A1" w:rsidRDefault="003A71A1" w:rsidP="000A4EA6"/>
        </w:tc>
      </w:tr>
      <w:tr w:rsidR="003A71A1" w14:paraId="79B03FF2" w14:textId="77777777" w:rsidTr="007D708D">
        <w:tc>
          <w:tcPr>
            <w:tcW w:w="6768" w:type="dxa"/>
          </w:tcPr>
          <w:p w14:paraId="344E795C" w14:textId="77777777" w:rsidR="003A71A1" w:rsidRDefault="003A71A1" w:rsidP="000A4EA6"/>
        </w:tc>
        <w:tc>
          <w:tcPr>
            <w:tcW w:w="1980" w:type="dxa"/>
          </w:tcPr>
          <w:p w14:paraId="41929963" w14:textId="77777777" w:rsidR="003A71A1" w:rsidRDefault="003A71A1" w:rsidP="000A4EA6"/>
        </w:tc>
        <w:tc>
          <w:tcPr>
            <w:tcW w:w="1863" w:type="dxa"/>
          </w:tcPr>
          <w:p w14:paraId="30133213" w14:textId="77777777" w:rsidR="003A71A1" w:rsidRDefault="003A71A1" w:rsidP="000A4EA6"/>
        </w:tc>
        <w:tc>
          <w:tcPr>
            <w:tcW w:w="405" w:type="dxa"/>
          </w:tcPr>
          <w:p w14:paraId="6B74C4D6" w14:textId="77777777" w:rsidR="003A71A1" w:rsidRDefault="003A71A1" w:rsidP="000A4EA6"/>
        </w:tc>
      </w:tr>
      <w:tr w:rsidR="003A71A1" w14:paraId="4DA7F6DC" w14:textId="77777777" w:rsidTr="007D708D">
        <w:tc>
          <w:tcPr>
            <w:tcW w:w="6768" w:type="dxa"/>
          </w:tcPr>
          <w:p w14:paraId="79923101" w14:textId="77777777" w:rsidR="003A71A1" w:rsidRDefault="003A71A1" w:rsidP="000A4EA6"/>
        </w:tc>
        <w:tc>
          <w:tcPr>
            <w:tcW w:w="1980" w:type="dxa"/>
          </w:tcPr>
          <w:p w14:paraId="786EEA92" w14:textId="77777777" w:rsidR="003A71A1" w:rsidRDefault="003A71A1" w:rsidP="000A4EA6"/>
        </w:tc>
        <w:tc>
          <w:tcPr>
            <w:tcW w:w="1863" w:type="dxa"/>
          </w:tcPr>
          <w:p w14:paraId="5229E2F1" w14:textId="77777777" w:rsidR="003A71A1" w:rsidRDefault="003A71A1" w:rsidP="000A4EA6"/>
        </w:tc>
        <w:tc>
          <w:tcPr>
            <w:tcW w:w="405" w:type="dxa"/>
          </w:tcPr>
          <w:p w14:paraId="2BF413CA" w14:textId="77777777" w:rsidR="003A71A1" w:rsidRDefault="003A71A1" w:rsidP="000A4EA6"/>
        </w:tc>
      </w:tr>
      <w:tr w:rsidR="003A71A1" w14:paraId="6055FFF4" w14:textId="77777777" w:rsidTr="007D708D">
        <w:tc>
          <w:tcPr>
            <w:tcW w:w="6768" w:type="dxa"/>
          </w:tcPr>
          <w:p w14:paraId="3FB644E4" w14:textId="77777777" w:rsidR="003A71A1" w:rsidRDefault="003A71A1" w:rsidP="000A4EA6"/>
        </w:tc>
        <w:tc>
          <w:tcPr>
            <w:tcW w:w="1980" w:type="dxa"/>
          </w:tcPr>
          <w:p w14:paraId="4E7DB90B" w14:textId="77777777" w:rsidR="003A71A1" w:rsidRDefault="003A71A1" w:rsidP="000A4EA6"/>
        </w:tc>
        <w:tc>
          <w:tcPr>
            <w:tcW w:w="1863" w:type="dxa"/>
          </w:tcPr>
          <w:p w14:paraId="4830A925" w14:textId="77777777" w:rsidR="003A71A1" w:rsidRDefault="003A71A1" w:rsidP="000A4EA6"/>
        </w:tc>
        <w:tc>
          <w:tcPr>
            <w:tcW w:w="405" w:type="dxa"/>
          </w:tcPr>
          <w:p w14:paraId="0DD5DB98" w14:textId="77777777" w:rsidR="003A71A1" w:rsidRDefault="003A71A1" w:rsidP="000A4EA6"/>
        </w:tc>
      </w:tr>
      <w:tr w:rsidR="003A71A1" w14:paraId="412FACF5" w14:textId="77777777" w:rsidTr="007D708D">
        <w:tc>
          <w:tcPr>
            <w:tcW w:w="6768" w:type="dxa"/>
          </w:tcPr>
          <w:p w14:paraId="5E491426" w14:textId="77777777" w:rsidR="003A71A1" w:rsidRDefault="003A71A1" w:rsidP="000A4EA6"/>
        </w:tc>
        <w:tc>
          <w:tcPr>
            <w:tcW w:w="1980" w:type="dxa"/>
          </w:tcPr>
          <w:p w14:paraId="3496CDD9" w14:textId="77777777" w:rsidR="003A71A1" w:rsidRDefault="003A71A1" w:rsidP="000A4EA6"/>
        </w:tc>
        <w:tc>
          <w:tcPr>
            <w:tcW w:w="1863" w:type="dxa"/>
          </w:tcPr>
          <w:p w14:paraId="1863C1B8" w14:textId="77777777" w:rsidR="003A71A1" w:rsidRDefault="003A71A1" w:rsidP="000A4EA6"/>
        </w:tc>
        <w:tc>
          <w:tcPr>
            <w:tcW w:w="405" w:type="dxa"/>
          </w:tcPr>
          <w:p w14:paraId="460B790C" w14:textId="77777777" w:rsidR="003A71A1" w:rsidRDefault="003A71A1" w:rsidP="000A4EA6"/>
        </w:tc>
      </w:tr>
    </w:tbl>
    <w:p w14:paraId="5D0B068C" w14:textId="77777777" w:rsidR="00110552" w:rsidRPr="00110552" w:rsidRDefault="00110552" w:rsidP="000A4EA6">
      <w:pPr>
        <w:spacing w:after="0"/>
      </w:pPr>
    </w:p>
    <w:sectPr w:rsidR="00110552" w:rsidRPr="00110552" w:rsidSect="000A4E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4F851" w14:textId="77777777" w:rsidR="005D1E59" w:rsidRDefault="005D1E59" w:rsidP="000A4EA6">
      <w:pPr>
        <w:spacing w:after="0" w:line="240" w:lineRule="auto"/>
      </w:pPr>
      <w:r>
        <w:separator/>
      </w:r>
    </w:p>
  </w:endnote>
  <w:endnote w:type="continuationSeparator" w:id="0">
    <w:p w14:paraId="5DDDB3FC" w14:textId="77777777" w:rsidR="005D1E59" w:rsidRDefault="005D1E59" w:rsidP="000A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F6D72" w14:textId="77777777" w:rsidR="005D1E59" w:rsidRDefault="005D1E59" w:rsidP="000A4EA6">
      <w:pPr>
        <w:spacing w:after="0" w:line="240" w:lineRule="auto"/>
      </w:pPr>
      <w:r>
        <w:separator/>
      </w:r>
    </w:p>
  </w:footnote>
  <w:footnote w:type="continuationSeparator" w:id="0">
    <w:p w14:paraId="22C65CF6" w14:textId="77777777" w:rsidR="005D1E59" w:rsidRDefault="005D1E59" w:rsidP="000A4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A6"/>
    <w:rsid w:val="00081130"/>
    <w:rsid w:val="000A4EA6"/>
    <w:rsid w:val="000B2802"/>
    <w:rsid w:val="000E52F2"/>
    <w:rsid w:val="00110552"/>
    <w:rsid w:val="0013464D"/>
    <w:rsid w:val="0022281A"/>
    <w:rsid w:val="002A1F63"/>
    <w:rsid w:val="002A3C01"/>
    <w:rsid w:val="002A41DD"/>
    <w:rsid w:val="002B2C45"/>
    <w:rsid w:val="003A71A1"/>
    <w:rsid w:val="003C511E"/>
    <w:rsid w:val="003D73A8"/>
    <w:rsid w:val="003F6A33"/>
    <w:rsid w:val="00405B07"/>
    <w:rsid w:val="00435791"/>
    <w:rsid w:val="004771B2"/>
    <w:rsid w:val="005C47B5"/>
    <w:rsid w:val="005D1E59"/>
    <w:rsid w:val="00633C84"/>
    <w:rsid w:val="006D233B"/>
    <w:rsid w:val="007D708D"/>
    <w:rsid w:val="00851E60"/>
    <w:rsid w:val="00AA7179"/>
    <w:rsid w:val="00B128B2"/>
    <w:rsid w:val="00BF5568"/>
    <w:rsid w:val="00C432D7"/>
    <w:rsid w:val="00C62846"/>
    <w:rsid w:val="00D40E3F"/>
    <w:rsid w:val="00FE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9C5EC"/>
  <w15:docId w15:val="{EE6BB236-AD9D-4EEF-80C9-764AD90D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EA6"/>
    <w:rPr>
      <w:rFonts w:ascii="Tahoma" w:hAnsi="Tahoma" w:cs="Tahoma"/>
      <w:sz w:val="16"/>
      <w:szCs w:val="16"/>
    </w:rPr>
  </w:style>
  <w:style w:type="paragraph" w:styleId="Header">
    <w:name w:val="header"/>
    <w:basedOn w:val="Normal"/>
    <w:link w:val="HeaderChar"/>
    <w:uiPriority w:val="99"/>
    <w:unhideWhenUsed/>
    <w:rsid w:val="000A4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EA6"/>
  </w:style>
  <w:style w:type="paragraph" w:styleId="Footer">
    <w:name w:val="footer"/>
    <w:basedOn w:val="Normal"/>
    <w:link w:val="FooterChar"/>
    <w:uiPriority w:val="99"/>
    <w:semiHidden/>
    <w:unhideWhenUsed/>
    <w:rsid w:val="000A4E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4EA6"/>
  </w:style>
  <w:style w:type="table" w:styleId="TableGrid">
    <w:name w:val="Table Grid"/>
    <w:basedOn w:val="TableNormal"/>
    <w:uiPriority w:val="59"/>
    <w:rsid w:val="006D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3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Williams</dc:creator>
  <cp:lastModifiedBy>Patricia O'Coffey</cp:lastModifiedBy>
  <cp:revision>3</cp:revision>
  <cp:lastPrinted>2018-01-25T00:41:00Z</cp:lastPrinted>
  <dcterms:created xsi:type="dcterms:W3CDTF">2018-03-21T23:41:00Z</dcterms:created>
  <dcterms:modified xsi:type="dcterms:W3CDTF">2018-03-22T17:49:00Z</dcterms:modified>
</cp:coreProperties>
</file>