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D851" w14:textId="77777777" w:rsidR="00CA5D75" w:rsidRDefault="00CA5D75">
      <w:pPr>
        <w:ind w:left="0" w:hanging="2"/>
      </w:pPr>
      <w:bookmarkStart w:id="0" w:name="_GoBack"/>
      <w:bookmarkEnd w:id="0"/>
    </w:p>
    <w:p w14:paraId="01155E91" w14:textId="77777777" w:rsidR="00CA5D75" w:rsidRDefault="00D44842">
      <w:pPr>
        <w:ind w:left="0" w:hanging="2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5DB89A2" wp14:editId="623BEC0F">
            <wp:simplePos x="0" y="0"/>
            <wp:positionH relativeFrom="column">
              <wp:posOffset>1828800</wp:posOffset>
            </wp:positionH>
            <wp:positionV relativeFrom="paragraph">
              <wp:posOffset>-114299</wp:posOffset>
            </wp:positionV>
            <wp:extent cx="3364230" cy="1372870"/>
            <wp:effectExtent l="0" t="0" r="0" b="0"/>
            <wp:wrapSquare wrapText="bothSides" distT="0" distB="0" distL="0" distR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1372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D98A90" w14:textId="77777777" w:rsidR="00CA5D75" w:rsidRDefault="00CA5D75">
      <w:pPr>
        <w:ind w:left="0" w:hanging="2"/>
        <w:jc w:val="center"/>
      </w:pPr>
    </w:p>
    <w:p w14:paraId="53A57E65" w14:textId="77777777" w:rsidR="00CA5D75" w:rsidRDefault="00D44842">
      <w:pPr>
        <w:ind w:left="0" w:hanging="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FDBDDFB" wp14:editId="20DFBA8E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981325" cy="58102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49425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47884" w14:textId="77777777" w:rsidR="00CA5D75" w:rsidRDefault="00D448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18"/>
                              </w:rPr>
                              <w:t>Proudly Representing the Employees of</w:t>
                            </w:r>
                          </w:p>
                          <w:p w14:paraId="6E6027F5" w14:textId="77777777" w:rsidR="00CA5D75" w:rsidRDefault="00D448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80"/>
                              </w:rPr>
                              <w:t>Binghamton University</w:t>
                            </w:r>
                          </w:p>
                          <w:p w14:paraId="79E9D132" w14:textId="77777777" w:rsidR="00CA5D75" w:rsidRDefault="00D4484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18"/>
                              </w:rPr>
                              <w:t>(State University of New York)</w:t>
                            </w:r>
                          </w:p>
                          <w:p w14:paraId="1A0B5A49" w14:textId="77777777" w:rsidR="00CA5D75" w:rsidRDefault="00CA5D7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981325" cy="581025"/>
                <wp:effectExtent b="0" l="0" r="0" t="0"/>
                <wp:wrapNone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EEC3FF" w14:textId="77777777" w:rsidR="00CA5D75" w:rsidRDefault="00CA5D75">
      <w:pPr>
        <w:ind w:left="0" w:hanging="2"/>
        <w:jc w:val="center"/>
      </w:pPr>
    </w:p>
    <w:p w14:paraId="78E1BA97" w14:textId="77777777" w:rsidR="00CA5D75" w:rsidRDefault="00CA5D75">
      <w:pPr>
        <w:ind w:left="0" w:hanging="2"/>
        <w:jc w:val="center"/>
      </w:pPr>
    </w:p>
    <w:p w14:paraId="06C03276" w14:textId="1699CF2D" w:rsidR="00CA5D75" w:rsidRDefault="000E305F">
      <w:pPr>
        <w:ind w:left="0" w:hanging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204A14B" wp14:editId="7BD250FA">
                <wp:simplePos x="0" y="0"/>
                <wp:positionH relativeFrom="column">
                  <wp:posOffset>-175260</wp:posOffset>
                </wp:positionH>
                <wp:positionV relativeFrom="paragraph">
                  <wp:posOffset>118111</wp:posOffset>
                </wp:positionV>
                <wp:extent cx="2286000" cy="495300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ED07A" w14:textId="77777777" w:rsidR="00CA5D75" w:rsidRDefault="00D4484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Raymond Hallett Jr,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President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rhallett@csealocal648.org</w:t>
                            </w:r>
                          </w:p>
                          <w:p w14:paraId="2910C019" w14:textId="77777777" w:rsidR="00CA5D75" w:rsidRDefault="00CA5D7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2A64897" w14:textId="77777777" w:rsidR="00CA5D75" w:rsidRDefault="00CA5D7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03B8399" w14:textId="77777777" w:rsidR="00CA5D75" w:rsidRDefault="00CA5D7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6346E02" w14:textId="77777777" w:rsidR="00CA5D75" w:rsidRDefault="00CA5D7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04A14B" id="Rectangle 1026" o:spid="_x0000_s1027" style="position:absolute;left:0;text-align:left;margin-left:-13.8pt;margin-top:9.3pt;width:18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" filled="f" stroked="f">
                <v:textbox inset="2.53958mm,1.2694mm,2.53958mm,1.2694mm">
                  <w:txbxContent>
                    <w:p w14:paraId="717ED07A" w14:textId="77777777" w:rsidR="00CA5D75" w:rsidRDefault="00D4484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 xml:space="preserve">Raymond Hallett Jr,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>President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rhallett@csealocal648.org</w:t>
                      </w:r>
                    </w:p>
                    <w:p w14:paraId="2910C019" w14:textId="77777777" w:rsidR="00CA5D75" w:rsidRDefault="00CA5D75">
                      <w:pPr>
                        <w:spacing w:line="240" w:lineRule="auto"/>
                        <w:ind w:left="0" w:hanging="2"/>
                      </w:pPr>
                    </w:p>
                    <w:p w14:paraId="02A64897" w14:textId="77777777" w:rsidR="00CA5D75" w:rsidRDefault="00CA5D75">
                      <w:pPr>
                        <w:spacing w:line="240" w:lineRule="auto"/>
                        <w:ind w:left="0" w:hanging="2"/>
                      </w:pPr>
                    </w:p>
                    <w:p w14:paraId="403B8399" w14:textId="77777777" w:rsidR="00CA5D75" w:rsidRDefault="00CA5D75">
                      <w:pPr>
                        <w:spacing w:line="240" w:lineRule="auto"/>
                        <w:ind w:left="0" w:hanging="2"/>
                      </w:pPr>
                    </w:p>
                    <w:p w14:paraId="46346E02" w14:textId="77777777" w:rsidR="00CA5D75" w:rsidRDefault="00CA5D7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BFCCEA" wp14:editId="2838B4E7">
                <wp:simplePos x="0" y="0"/>
                <wp:positionH relativeFrom="column">
                  <wp:posOffset>4606290</wp:posOffset>
                </wp:positionH>
                <wp:positionV relativeFrom="paragraph">
                  <wp:posOffset>118110</wp:posOffset>
                </wp:positionV>
                <wp:extent cx="2400300" cy="600075"/>
                <wp:effectExtent l="0" t="0" r="0" b="9525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4ED3A" w14:textId="77777777" w:rsidR="00CA5D75" w:rsidRDefault="00D44842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LSG-407, P.O. Box 6000</w:t>
                            </w:r>
                          </w:p>
                          <w:p w14:paraId="6E6D9A51" w14:textId="77777777" w:rsidR="00CA5D75" w:rsidRDefault="00D44842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Binghamton, NY  13902-6000</w:t>
                            </w:r>
                          </w:p>
                          <w:p w14:paraId="7DC603DE" w14:textId="77777777" w:rsidR="00CA5D75" w:rsidRDefault="00D44842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(607) 777-4377</w:t>
                            </w:r>
                          </w:p>
                          <w:p w14:paraId="3A8DE357" w14:textId="77777777" w:rsidR="00CA5D75" w:rsidRDefault="00CA5D7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05765FB" w14:textId="77777777" w:rsidR="00CA5D75" w:rsidRDefault="00CA5D7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4BFCCEA" id="Rectangle 1028" o:spid="_x0000_s1028" style="position:absolute;left:0;text-align:left;margin-left:362.7pt;margin-top:9.3pt;width:189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" filled="f" stroked="f">
                <v:textbox inset="2.53958mm,1.2694mm,2.53958mm,1.2694mm">
                  <w:txbxContent>
                    <w:p w14:paraId="49E4ED3A" w14:textId="77777777" w:rsidR="00CA5D75" w:rsidRDefault="00D44842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LSG-407, P.O. Box 6000</w:t>
                      </w:r>
                    </w:p>
                    <w:p w14:paraId="6E6D9A51" w14:textId="77777777" w:rsidR="00CA5D75" w:rsidRDefault="00D44842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Binghamton, NY  13902-6000</w:t>
                      </w:r>
                    </w:p>
                    <w:p w14:paraId="7DC603DE" w14:textId="77777777" w:rsidR="00CA5D75" w:rsidRDefault="00D44842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(607) 777-4377</w:t>
                      </w:r>
                    </w:p>
                    <w:p w14:paraId="3A8DE357" w14:textId="77777777" w:rsidR="00CA5D75" w:rsidRDefault="00CA5D75">
                      <w:pPr>
                        <w:spacing w:line="240" w:lineRule="auto"/>
                        <w:ind w:left="0" w:hanging="2"/>
                      </w:pPr>
                    </w:p>
                    <w:p w14:paraId="705765FB" w14:textId="77777777" w:rsidR="00CA5D75" w:rsidRDefault="00CA5D7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65C993C" w14:textId="77777777" w:rsidR="00CA5D75" w:rsidRDefault="00CA5D75">
      <w:pPr>
        <w:ind w:left="0" w:hanging="2"/>
      </w:pPr>
    </w:p>
    <w:p w14:paraId="796F4765" w14:textId="77777777" w:rsidR="00CA5D75" w:rsidRDefault="00CA5D75">
      <w:pPr>
        <w:ind w:left="0" w:hanging="2"/>
      </w:pPr>
    </w:p>
    <w:p w14:paraId="3D12DB2A" w14:textId="77777777" w:rsidR="00CA5D75" w:rsidRDefault="00CA5D75">
      <w:pPr>
        <w:ind w:left="0" w:hanging="2"/>
      </w:pPr>
    </w:p>
    <w:p w14:paraId="176E9C46" w14:textId="67B9ED0D" w:rsidR="00CA5D75" w:rsidRDefault="000E305F">
      <w:pPr>
        <w:ind w:left="0" w:hanging="2"/>
      </w:pPr>
      <w:r>
        <w:rPr>
          <w:noProof/>
        </w:rPr>
        <w:drawing>
          <wp:inline distT="0" distB="0" distL="114300" distR="114300" wp14:anchorId="62C804E1" wp14:editId="7F83517F">
            <wp:extent cx="7132320" cy="945515"/>
            <wp:effectExtent l="0" t="0" r="0" b="6985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945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6DDDE2" w14:textId="2CCCAFB1" w:rsidR="00CA5D75" w:rsidRDefault="00CA5D75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77FFDEC4" w14:textId="77777777" w:rsidR="00CA5D75" w:rsidRPr="000E305F" w:rsidRDefault="00D44842">
      <w:pPr>
        <w:ind w:left="1" w:hanging="3"/>
        <w:jc w:val="center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b/>
          <w:color w:val="000000"/>
          <w:sz w:val="32"/>
          <w:szCs w:val="32"/>
        </w:rPr>
        <w:t>NYS &amp; CSEA PARTNERSHIP WANTS TO KNOW</w:t>
      </w:r>
    </w:p>
    <w:p w14:paraId="012D3D93" w14:textId="61AD2A16" w:rsidR="00CA5D75" w:rsidRDefault="00D44842">
      <w:pPr>
        <w:ind w:left="1" w:hanging="3"/>
        <w:jc w:val="center"/>
        <w:rPr>
          <w:rFonts w:ascii="Times New Roman" w:eastAsia="Verdana" w:hAnsi="Times New Roman" w:cs="Times New Roman"/>
          <w:b/>
          <w:color w:val="FF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b/>
          <w:color w:val="FF0000"/>
          <w:sz w:val="32"/>
          <w:szCs w:val="32"/>
        </w:rPr>
        <w:t xml:space="preserve">Does your Break/Lunch Room </w:t>
      </w:r>
      <w:r w:rsidR="000E305F" w:rsidRPr="000E305F">
        <w:rPr>
          <w:rFonts w:ascii="Times New Roman" w:eastAsia="Verdana" w:hAnsi="Times New Roman" w:cs="Times New Roman"/>
          <w:b/>
          <w:color w:val="FF0000"/>
          <w:sz w:val="32"/>
          <w:szCs w:val="32"/>
        </w:rPr>
        <w:t>n</w:t>
      </w:r>
      <w:r w:rsidRPr="000E305F">
        <w:rPr>
          <w:rFonts w:ascii="Times New Roman" w:eastAsia="Verdana" w:hAnsi="Times New Roman" w:cs="Times New Roman"/>
          <w:b/>
          <w:color w:val="FF0000"/>
          <w:sz w:val="32"/>
          <w:szCs w:val="32"/>
        </w:rPr>
        <w:t xml:space="preserve">eed </w:t>
      </w:r>
      <w:r w:rsidR="000E305F" w:rsidRPr="000E305F">
        <w:rPr>
          <w:rFonts w:ascii="Times New Roman" w:eastAsia="Verdana" w:hAnsi="Times New Roman" w:cs="Times New Roman"/>
          <w:b/>
          <w:color w:val="FF0000"/>
          <w:sz w:val="32"/>
          <w:szCs w:val="32"/>
        </w:rPr>
        <w:t>appliances</w:t>
      </w:r>
      <w:r w:rsidRPr="000E305F">
        <w:rPr>
          <w:rFonts w:ascii="Times New Roman" w:eastAsia="Verdana" w:hAnsi="Times New Roman" w:cs="Times New Roman"/>
          <w:b/>
          <w:color w:val="FF0000"/>
          <w:sz w:val="32"/>
          <w:szCs w:val="32"/>
        </w:rPr>
        <w:t>?</w:t>
      </w:r>
    </w:p>
    <w:p w14:paraId="4B3488B9" w14:textId="77777777" w:rsidR="000E305F" w:rsidRPr="000E305F" w:rsidRDefault="000E305F">
      <w:pPr>
        <w:ind w:left="1" w:hanging="3"/>
        <w:jc w:val="center"/>
        <w:rPr>
          <w:rFonts w:ascii="Times New Roman" w:eastAsia="Verdana" w:hAnsi="Times New Roman" w:cs="Times New Roman"/>
          <w:color w:val="FF0000"/>
          <w:sz w:val="32"/>
          <w:szCs w:val="32"/>
        </w:rPr>
      </w:pPr>
    </w:p>
    <w:p w14:paraId="3F9FDCE9" w14:textId="2AF6D35D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Does it need a Coffee Pot 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____</w:t>
      </w:r>
    </w:p>
    <w:p w14:paraId="72EAAC70" w14:textId="4F749D65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Does it need a Refrigerator _____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</w:t>
      </w:r>
    </w:p>
    <w:p w14:paraId="2FE6292B" w14:textId="0032AC11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Does it need a Microwave Oven 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____</w:t>
      </w:r>
    </w:p>
    <w:p w14:paraId="2BC6206D" w14:textId="395A6357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Does it need a Toaster Oven 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</w:t>
      </w:r>
    </w:p>
    <w:p w14:paraId="6AD6CC36" w14:textId="68D29C8C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Does it need a Fan_____________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____</w:t>
      </w:r>
    </w:p>
    <w:p w14:paraId="4D6532EB" w14:textId="77777777" w:rsidR="00CA5D75" w:rsidRPr="000E305F" w:rsidRDefault="00CA5D75">
      <w:pPr>
        <w:ind w:left="1" w:hanging="3"/>
        <w:jc w:val="center"/>
        <w:rPr>
          <w:rFonts w:ascii="Times New Roman" w:eastAsia="Verdana" w:hAnsi="Times New Roman" w:cs="Times New Roman"/>
          <w:color w:val="000000"/>
          <w:sz w:val="32"/>
          <w:szCs w:val="32"/>
        </w:rPr>
      </w:pPr>
    </w:p>
    <w:p w14:paraId="3E5F5297" w14:textId="66BD4F18" w:rsidR="00CA5D75" w:rsidRPr="000E305F" w:rsidRDefault="00D44842">
      <w:pPr>
        <w:ind w:left="1" w:hanging="3"/>
        <w:jc w:val="center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 xml:space="preserve">How many </w:t>
      </w:r>
      <w:r w:rsidRPr="000E305F">
        <w:rPr>
          <w:rFonts w:ascii="Times New Roman" w:eastAsia="Verdana" w:hAnsi="Times New Roman" w:cs="Times New Roman"/>
          <w:b/>
          <w:color w:val="000000"/>
          <w:sz w:val="32"/>
          <w:szCs w:val="32"/>
        </w:rPr>
        <w:t xml:space="preserve">CSEA NYS Employees 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would benefit from these appliances? 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</w:t>
      </w:r>
    </w:p>
    <w:p w14:paraId="69F02FF0" w14:textId="77777777" w:rsidR="00CA5D75" w:rsidRPr="000E305F" w:rsidRDefault="00D44842">
      <w:pPr>
        <w:ind w:left="1" w:hanging="3"/>
        <w:jc w:val="center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Which bargaining units are these employees with?</w:t>
      </w:r>
    </w:p>
    <w:p w14:paraId="3E6BF629" w14:textId="19DBDF74" w:rsidR="00CA5D75" w:rsidRPr="000E305F" w:rsidRDefault="00D44842">
      <w:pPr>
        <w:spacing w:after="200" w:line="276" w:lineRule="auto"/>
        <w:ind w:left="1" w:hanging="3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305F">
        <w:rPr>
          <w:rFonts w:ascii="Times New Roman" w:eastAsia="Calibri" w:hAnsi="Times New Roman" w:cs="Times New Roman"/>
          <w:sz w:val="32"/>
          <w:szCs w:val="32"/>
        </w:rPr>
        <w:t>ASU (Administrative) _</w:t>
      </w:r>
      <w:r w:rsidR="000E305F">
        <w:rPr>
          <w:rFonts w:ascii="Times New Roman" w:eastAsia="Calibri" w:hAnsi="Times New Roman" w:cs="Times New Roman"/>
          <w:sz w:val="32"/>
          <w:szCs w:val="32"/>
        </w:rPr>
        <w:t>_</w:t>
      </w:r>
      <w:r w:rsidRPr="000E305F">
        <w:rPr>
          <w:rFonts w:ascii="Times New Roman" w:eastAsia="Calibri" w:hAnsi="Times New Roman" w:cs="Times New Roman"/>
          <w:sz w:val="32"/>
          <w:szCs w:val="32"/>
        </w:rPr>
        <w:t>___ ISU (Institutional) __</w:t>
      </w:r>
      <w:r w:rsidR="000E305F">
        <w:rPr>
          <w:rFonts w:ascii="Times New Roman" w:eastAsia="Calibri" w:hAnsi="Times New Roman" w:cs="Times New Roman"/>
          <w:sz w:val="32"/>
          <w:szCs w:val="32"/>
        </w:rPr>
        <w:t>_</w:t>
      </w:r>
      <w:r w:rsidRPr="000E305F">
        <w:rPr>
          <w:rFonts w:ascii="Times New Roman" w:eastAsia="Calibri" w:hAnsi="Times New Roman" w:cs="Times New Roman"/>
          <w:sz w:val="32"/>
          <w:szCs w:val="32"/>
        </w:rPr>
        <w:t>___ OSU (Operational) __</w:t>
      </w:r>
      <w:r w:rsidR="000E305F">
        <w:rPr>
          <w:rFonts w:ascii="Times New Roman" w:eastAsia="Calibri" w:hAnsi="Times New Roman" w:cs="Times New Roman"/>
          <w:sz w:val="32"/>
          <w:szCs w:val="32"/>
        </w:rPr>
        <w:t>_</w:t>
      </w:r>
      <w:r w:rsidRPr="000E305F">
        <w:rPr>
          <w:rFonts w:ascii="Times New Roman" w:eastAsia="Calibri" w:hAnsi="Times New Roman" w:cs="Times New Roman"/>
          <w:sz w:val="32"/>
          <w:szCs w:val="32"/>
        </w:rPr>
        <w:t>____</w:t>
      </w:r>
    </w:p>
    <w:p w14:paraId="4ECF52EB" w14:textId="5044DC92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Your Name: _______________________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________________________</w:t>
      </w:r>
    </w:p>
    <w:p w14:paraId="02ACDAEA" w14:textId="53020646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Your Department/Location: _______________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____________________</w:t>
      </w:r>
    </w:p>
    <w:p w14:paraId="3C56F8CF" w14:textId="27B31AF1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Phone where we can reach you: ________________________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____________</w:t>
      </w: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</w:t>
      </w:r>
    </w:p>
    <w:p w14:paraId="6F93E0B6" w14:textId="2958132A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Actual Location of Lunch/Break Room: ___________________________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__________</w:t>
      </w:r>
    </w:p>
    <w:p w14:paraId="172089D9" w14:textId="0F4614AA" w:rsidR="00CA5D75" w:rsidRPr="000E305F" w:rsidRDefault="00D44842">
      <w:pPr>
        <w:ind w:left="1" w:hanging="3"/>
        <w:rPr>
          <w:rFonts w:ascii="Times New Roman" w:eastAsia="Verdana" w:hAnsi="Times New Roman" w:cs="Times New Roman"/>
          <w:color w:val="000000"/>
          <w:sz w:val="32"/>
          <w:szCs w:val="32"/>
        </w:rPr>
      </w:pPr>
      <w:r w:rsidRPr="000E305F">
        <w:rPr>
          <w:rFonts w:ascii="Times New Roman" w:eastAsia="Verdana" w:hAnsi="Times New Roman" w:cs="Times New Roman"/>
          <w:color w:val="000000"/>
          <w:sz w:val="32"/>
          <w:szCs w:val="32"/>
        </w:rPr>
        <w:t>Supervisor Approval: ________________________________________</w:t>
      </w:r>
      <w:r w:rsidR="000E305F">
        <w:rPr>
          <w:rFonts w:ascii="Times New Roman" w:eastAsia="Verdana" w:hAnsi="Times New Roman" w:cs="Times New Roman"/>
          <w:color w:val="000000"/>
          <w:sz w:val="32"/>
          <w:szCs w:val="32"/>
        </w:rPr>
        <w:t>____________</w:t>
      </w:r>
    </w:p>
    <w:p w14:paraId="56551AAE" w14:textId="77777777" w:rsidR="00CA5D75" w:rsidRPr="000E305F" w:rsidRDefault="00CA5D75">
      <w:pPr>
        <w:ind w:left="0" w:hanging="2"/>
        <w:rPr>
          <w:rFonts w:ascii="Times New Roman" w:eastAsia="Verdana" w:hAnsi="Times New Roman" w:cs="Times New Roman"/>
          <w:color w:val="000000"/>
        </w:rPr>
      </w:pPr>
    </w:p>
    <w:p w14:paraId="19ED5EAE" w14:textId="6DE053FD" w:rsidR="00CA5D75" w:rsidRPr="000E305F" w:rsidRDefault="00D44842">
      <w:pPr>
        <w:spacing w:line="276" w:lineRule="auto"/>
        <w:ind w:left="0" w:hanging="2"/>
        <w:jc w:val="center"/>
        <w:rPr>
          <w:rFonts w:ascii="Times New Roman" w:eastAsia="Calibri" w:hAnsi="Times New Roman" w:cs="Times New Roman"/>
          <w:color w:val="FF0000"/>
        </w:rPr>
      </w:pPr>
      <w:r w:rsidRPr="000E305F">
        <w:rPr>
          <w:rFonts w:ascii="Times New Roman" w:eastAsia="Calibri" w:hAnsi="Times New Roman" w:cs="Times New Roman"/>
          <w:b/>
          <w:color w:val="FF0000"/>
        </w:rPr>
        <w:t>ALL information above is required for a</w:t>
      </w:r>
      <w:r w:rsidR="000E305F" w:rsidRPr="000E305F">
        <w:rPr>
          <w:rFonts w:ascii="Times New Roman" w:eastAsia="Calibri" w:hAnsi="Times New Roman" w:cs="Times New Roman"/>
          <w:b/>
          <w:color w:val="FF0000"/>
        </w:rPr>
        <w:t>ll</w:t>
      </w:r>
      <w:r w:rsidRPr="000E305F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0E305F" w:rsidRPr="000E305F">
        <w:rPr>
          <w:rFonts w:ascii="Times New Roman" w:eastAsia="Calibri" w:hAnsi="Times New Roman" w:cs="Times New Roman"/>
          <w:b/>
          <w:color w:val="FF0000"/>
        </w:rPr>
        <w:t>appliance</w:t>
      </w:r>
      <w:r w:rsidRPr="000E305F">
        <w:rPr>
          <w:rFonts w:ascii="Times New Roman" w:eastAsia="Calibri" w:hAnsi="Times New Roman" w:cs="Times New Roman"/>
          <w:b/>
          <w:color w:val="FF0000"/>
        </w:rPr>
        <w:t xml:space="preserve"> requests!</w:t>
      </w:r>
    </w:p>
    <w:p w14:paraId="4255E80B" w14:textId="36D9EEDB" w:rsidR="00CA5D75" w:rsidRPr="000E305F" w:rsidRDefault="00D44842">
      <w:pPr>
        <w:spacing w:line="276" w:lineRule="auto"/>
        <w:ind w:left="0" w:hanging="2"/>
        <w:jc w:val="center"/>
        <w:rPr>
          <w:rFonts w:ascii="Times New Roman" w:eastAsia="Calibri" w:hAnsi="Times New Roman" w:cs="Times New Roman"/>
        </w:rPr>
      </w:pPr>
      <w:r w:rsidRPr="000E305F">
        <w:rPr>
          <w:rFonts w:ascii="Times New Roman" w:eastAsia="Calibri" w:hAnsi="Times New Roman" w:cs="Times New Roman"/>
          <w:b/>
        </w:rPr>
        <w:t>When equipment is received it will need to be tagged and cannot be removed from</w:t>
      </w:r>
      <w:r w:rsidR="000E305F">
        <w:rPr>
          <w:rFonts w:ascii="Times New Roman" w:eastAsia="Calibri" w:hAnsi="Times New Roman" w:cs="Times New Roman"/>
          <w:b/>
        </w:rPr>
        <w:t xml:space="preserve"> the</w:t>
      </w:r>
      <w:r w:rsidRPr="000E305F">
        <w:rPr>
          <w:rFonts w:ascii="Times New Roman" w:eastAsia="Calibri" w:hAnsi="Times New Roman" w:cs="Times New Roman"/>
          <w:b/>
        </w:rPr>
        <w:t xml:space="preserve"> designated area without proper approval of CSEA Local 648 SUNY Binghamton Executive Board</w:t>
      </w:r>
      <w:r w:rsidR="000E305F">
        <w:rPr>
          <w:rFonts w:ascii="Times New Roman" w:eastAsia="Calibri" w:hAnsi="Times New Roman" w:cs="Times New Roman"/>
          <w:b/>
        </w:rPr>
        <w:t>.  A</w:t>
      </w:r>
      <w:r w:rsidRPr="000E305F">
        <w:rPr>
          <w:rFonts w:ascii="Times New Roman" w:eastAsia="Calibri" w:hAnsi="Times New Roman" w:cs="Times New Roman"/>
          <w:b/>
        </w:rPr>
        <w:t xml:space="preserve">ll CSEA members are allowed to use </w:t>
      </w:r>
      <w:r w:rsidR="000E305F">
        <w:rPr>
          <w:rFonts w:ascii="Times New Roman" w:eastAsia="Calibri" w:hAnsi="Times New Roman" w:cs="Times New Roman"/>
          <w:b/>
        </w:rPr>
        <w:t>appliances</w:t>
      </w:r>
      <w:r w:rsidRPr="000E305F">
        <w:rPr>
          <w:rFonts w:ascii="Times New Roman" w:eastAsia="Calibri" w:hAnsi="Times New Roman" w:cs="Times New Roman"/>
          <w:b/>
        </w:rPr>
        <w:t>.</w:t>
      </w:r>
    </w:p>
    <w:p w14:paraId="74B3B5A0" w14:textId="77777777" w:rsidR="00CA5D75" w:rsidRPr="000E305F" w:rsidRDefault="00CA5D75" w:rsidP="000E305F">
      <w:pPr>
        <w:ind w:left="0" w:hanging="2"/>
        <w:jc w:val="center"/>
        <w:rPr>
          <w:rFonts w:ascii="Times New Roman" w:eastAsia="Verdana" w:hAnsi="Times New Roman" w:cs="Times New Roman"/>
          <w:color w:val="000000"/>
        </w:rPr>
      </w:pPr>
    </w:p>
    <w:p w14:paraId="63EBEED8" w14:textId="256727AB" w:rsidR="000E305F" w:rsidRDefault="00D44842" w:rsidP="000E305F">
      <w:pPr>
        <w:ind w:left="0" w:hanging="2"/>
        <w:jc w:val="center"/>
        <w:rPr>
          <w:rFonts w:ascii="Times New Roman" w:eastAsia="Calibri" w:hAnsi="Times New Roman" w:cs="Times New Roman"/>
          <w:b/>
        </w:rPr>
      </w:pPr>
      <w:r w:rsidRPr="000E305F">
        <w:rPr>
          <w:rFonts w:ascii="Times New Roman" w:eastAsia="Calibri" w:hAnsi="Times New Roman" w:cs="Times New Roman"/>
          <w:b/>
        </w:rPr>
        <w:t>If you have any questions</w:t>
      </w:r>
      <w:r w:rsidR="000E305F">
        <w:rPr>
          <w:rFonts w:ascii="Times New Roman" w:eastAsia="Calibri" w:hAnsi="Times New Roman" w:cs="Times New Roman"/>
          <w:b/>
        </w:rPr>
        <w:t>,</w:t>
      </w:r>
      <w:r w:rsidRPr="000E305F">
        <w:rPr>
          <w:rFonts w:ascii="Times New Roman" w:eastAsia="Calibri" w:hAnsi="Times New Roman" w:cs="Times New Roman"/>
          <w:b/>
        </w:rPr>
        <w:t xml:space="preserve"> please contact Dave Hektor</w:t>
      </w:r>
      <w:r w:rsidR="000E305F">
        <w:rPr>
          <w:rFonts w:ascii="Times New Roman" w:eastAsia="Calibri" w:hAnsi="Times New Roman" w:cs="Times New Roman"/>
          <w:b/>
        </w:rPr>
        <w:t xml:space="preserve"> at</w:t>
      </w:r>
      <w:r w:rsidRPr="000E305F">
        <w:rPr>
          <w:rFonts w:ascii="Times New Roman" w:eastAsia="Calibri" w:hAnsi="Times New Roman" w:cs="Times New Roman"/>
          <w:b/>
        </w:rPr>
        <w:t xml:space="preserve"> (607) 768-8181 or</w:t>
      </w:r>
      <w:r w:rsidR="000E305F">
        <w:rPr>
          <w:rFonts w:ascii="Times New Roman" w:eastAsia="Calibri" w:hAnsi="Times New Roman" w:cs="Times New Roman"/>
          <w:b/>
        </w:rPr>
        <w:t xml:space="preserve"> </w:t>
      </w:r>
      <w:hyperlink r:id="rId10" w:history="1">
        <w:r w:rsidR="000E305F" w:rsidRPr="007468DA">
          <w:rPr>
            <w:rStyle w:val="Hyperlink"/>
            <w:rFonts w:ascii="Times New Roman" w:eastAsia="Calibri" w:hAnsi="Times New Roman" w:cs="Times New Roman"/>
            <w:b/>
          </w:rPr>
          <w:t>dhektor@csealocal648.org</w:t>
        </w:r>
      </w:hyperlink>
      <w:r w:rsidR="000E305F">
        <w:rPr>
          <w:rFonts w:ascii="Times New Roman" w:eastAsia="Calibri" w:hAnsi="Times New Roman" w:cs="Times New Roman"/>
          <w:b/>
        </w:rPr>
        <w:t>.</w:t>
      </w:r>
    </w:p>
    <w:p w14:paraId="490D6F87" w14:textId="77777777" w:rsidR="000E305F" w:rsidRDefault="000E305F">
      <w:pPr>
        <w:ind w:left="0" w:hanging="2"/>
        <w:jc w:val="center"/>
        <w:rPr>
          <w:rFonts w:ascii="Times New Roman" w:eastAsia="Calibri" w:hAnsi="Times New Roman" w:cs="Times New Roman"/>
          <w:b/>
        </w:rPr>
      </w:pPr>
    </w:p>
    <w:p w14:paraId="2D4BADD7" w14:textId="01698B30" w:rsidR="00CA5D75" w:rsidRPr="000E305F" w:rsidRDefault="00D44842">
      <w:pPr>
        <w:ind w:left="0" w:hanging="2"/>
        <w:jc w:val="center"/>
        <w:rPr>
          <w:rFonts w:ascii="Times New Roman" w:eastAsia="Lucida Fax" w:hAnsi="Times New Roman" w:cs="Times New Roman"/>
        </w:rPr>
      </w:pPr>
      <w:r w:rsidRPr="000E305F">
        <w:rPr>
          <w:rFonts w:ascii="Times New Roman" w:eastAsia="Calibri" w:hAnsi="Times New Roman" w:cs="Times New Roman"/>
          <w:b/>
        </w:rPr>
        <w:t xml:space="preserve">Return completed forms to, CSEA Office </w:t>
      </w:r>
      <w:r w:rsidRPr="000E305F">
        <w:rPr>
          <w:rFonts w:ascii="Times New Roman" w:eastAsia="Lucida Fax" w:hAnsi="Times New Roman" w:cs="Times New Roman"/>
          <w:b/>
        </w:rPr>
        <w:t>LSG407</w:t>
      </w:r>
    </w:p>
    <w:p w14:paraId="4B58EE8A" w14:textId="77777777" w:rsidR="00CA5D75" w:rsidRPr="000E305F" w:rsidRDefault="00CA5D75">
      <w:pPr>
        <w:ind w:left="0" w:hanging="2"/>
        <w:jc w:val="center"/>
        <w:rPr>
          <w:rFonts w:ascii="Times New Roman" w:eastAsia="Lucida Fax" w:hAnsi="Times New Roman" w:cs="Times New Roman"/>
        </w:rPr>
      </w:pPr>
    </w:p>
    <w:p w14:paraId="2DC41161" w14:textId="77777777" w:rsidR="00CA5D75" w:rsidRPr="000E305F" w:rsidRDefault="00D44842">
      <w:pPr>
        <w:ind w:left="2" w:hanging="4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0E305F">
        <w:rPr>
          <w:rFonts w:ascii="Times New Roman" w:eastAsia="Lucida Fax" w:hAnsi="Times New Roman" w:cs="Times New Roman"/>
          <w:b/>
          <w:color w:val="FF0000"/>
          <w:sz w:val="40"/>
          <w:szCs w:val="40"/>
        </w:rPr>
        <w:t>Deadline to submit request is July 1</w:t>
      </w:r>
    </w:p>
    <w:sectPr w:rsidR="00CA5D75" w:rsidRPr="000E305F">
      <w:pgSz w:w="12240" w:h="15840"/>
      <w:pgMar w:top="432" w:right="432" w:bottom="432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re Franklin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75"/>
    <w:rsid w:val="000E305F"/>
    <w:rsid w:val="007540E4"/>
    <w:rsid w:val="00CA5D75"/>
    <w:rsid w:val="00D4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9298"/>
  <w15:docId w15:val="{E79E4186-7806-481A-8036-3894CDAC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re Franklin" w:eastAsia="Libre Franklin" w:hAnsi="Libre Franklin" w:cs="Libre Frankli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ranklin Gothic Book" w:hAnsi="Franklin Gothic Book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hektor@csealocal648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/J/D4ECOxo/J7td0A5KA+UusrQ==">AMUW2mVw9DBGYlBNRG3nebMYMToRDgUhwgYqY4ocbqLylknrZOP6WPyumTUqV67n3YevXqz1DMb6tCeZod3FRuHLEGsRh/jhme3qSh1tG7Q/GRdrcIcf+GQ=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Lee</dc:creator>
  <cp:lastModifiedBy>Nicole Alfarano</cp:lastModifiedBy>
  <cp:revision>2</cp:revision>
  <dcterms:created xsi:type="dcterms:W3CDTF">2021-05-25T14:05:00Z</dcterms:created>
  <dcterms:modified xsi:type="dcterms:W3CDTF">2021-05-25T14:05:00Z</dcterms:modified>
</cp:coreProperties>
</file>