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0B574" w14:textId="008C34C5" w:rsidR="002A41EA" w:rsidRDefault="008039F5" w:rsidP="00B7256D">
      <w:pPr>
        <w:tabs>
          <w:tab w:val="center" w:pos="4680"/>
          <w:tab w:val="right" w:pos="9360"/>
        </w:tabs>
        <w:jc w:val="center"/>
        <w:rPr>
          <w:rFonts w:ascii="Freestyle Script" w:hAnsi="Freestyle Script"/>
          <w:sz w:val="72"/>
          <w:u w:val="single"/>
        </w:rPr>
      </w:pPr>
      <w:r>
        <w:rPr>
          <w:rFonts w:ascii="Freestyle Script" w:hAnsi="Freestyle Script"/>
          <w:noProof/>
          <w:sz w:val="72"/>
          <w:u w:val="single"/>
        </w:rPr>
        <mc:AlternateContent>
          <mc:Choice Requires="wps">
            <w:drawing>
              <wp:anchor distT="0" distB="0" distL="114300" distR="114300" simplePos="0" relativeHeight="251671552" behindDoc="1" locked="0" layoutInCell="1" allowOverlap="1" wp14:anchorId="1DD108F7" wp14:editId="13640927">
                <wp:simplePos x="0" y="0"/>
                <wp:positionH relativeFrom="column">
                  <wp:posOffset>5929434</wp:posOffset>
                </wp:positionH>
                <wp:positionV relativeFrom="paragraph">
                  <wp:posOffset>-383491</wp:posOffset>
                </wp:positionV>
                <wp:extent cx="1494155" cy="1564640"/>
                <wp:effectExtent l="38100" t="38100" r="29845" b="35560"/>
                <wp:wrapNone/>
                <wp:docPr id="27" name="Oval 27"/>
                <wp:cNvGraphicFramePr/>
                <a:graphic xmlns:a="http://schemas.openxmlformats.org/drawingml/2006/main">
                  <a:graphicData uri="http://schemas.microsoft.com/office/word/2010/wordprocessingShape">
                    <wps:wsp>
                      <wps:cNvSpPr/>
                      <wps:spPr>
                        <a:xfrm>
                          <a:off x="0" y="0"/>
                          <a:ext cx="1494155" cy="1564640"/>
                        </a:xfrm>
                        <a:prstGeom prst="ellipse">
                          <a:avLst/>
                        </a:prstGeom>
                        <a:ln w="762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9177C7" id="Oval 27" o:spid="_x0000_s1026" style="position:absolute;margin-left:466.9pt;margin-top:-30.2pt;width:117.65pt;height:123.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" fillcolor="white [3201]" strokecolor="black [3213]" strokeweight="6pt">
                <v:stroke joinstyle="miter"/>
              </v:oval>
            </w:pict>
          </mc:Fallback>
        </mc:AlternateContent>
      </w:r>
      <w:r>
        <w:rPr>
          <w:rFonts w:ascii="Freestyle Script" w:hAnsi="Freestyle Script"/>
          <w:noProof/>
          <w:sz w:val="72"/>
          <w:u w:val="single"/>
        </w:rPr>
        <mc:AlternateContent>
          <mc:Choice Requires="wps">
            <w:drawing>
              <wp:anchor distT="0" distB="0" distL="114300" distR="114300" simplePos="0" relativeHeight="251669504" behindDoc="1" locked="0" layoutInCell="1" allowOverlap="1" wp14:anchorId="0B489B32" wp14:editId="2E87EFCD">
                <wp:simplePos x="0" y="0"/>
                <wp:positionH relativeFrom="column">
                  <wp:posOffset>-1441304</wp:posOffset>
                </wp:positionH>
                <wp:positionV relativeFrom="paragraph">
                  <wp:posOffset>-361266</wp:posOffset>
                </wp:positionV>
                <wp:extent cx="1494155" cy="1564640"/>
                <wp:effectExtent l="38100" t="38100" r="29845" b="35560"/>
                <wp:wrapNone/>
                <wp:docPr id="25" name="Oval 25"/>
                <wp:cNvGraphicFramePr/>
                <a:graphic xmlns:a="http://schemas.openxmlformats.org/drawingml/2006/main">
                  <a:graphicData uri="http://schemas.microsoft.com/office/word/2010/wordprocessingShape">
                    <wps:wsp>
                      <wps:cNvSpPr/>
                      <wps:spPr>
                        <a:xfrm>
                          <a:off x="0" y="0"/>
                          <a:ext cx="1494155" cy="1564640"/>
                        </a:xfrm>
                        <a:prstGeom prst="ellipse">
                          <a:avLst/>
                        </a:prstGeom>
                        <a:ln w="762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7460D" id="Oval 25" o:spid="_x0000_s1026" style="position:absolute;margin-left:-113.5pt;margin-top:-28.45pt;width:117.65pt;height:123.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" fillcolor="white [3201]" strokecolor="black [3213]" strokeweight="6pt">
                <v:stroke joinstyle="miter"/>
              </v:oval>
            </w:pict>
          </mc:Fallback>
        </mc:AlternateContent>
      </w:r>
      <w:r>
        <w:rPr>
          <w:rFonts w:ascii="Freestyle Script" w:hAnsi="Freestyle Script"/>
          <w:noProof/>
          <w:sz w:val="72"/>
          <w:u w:val="single"/>
        </w:rPr>
        <mc:AlternateContent>
          <mc:Choice Requires="wps">
            <w:drawing>
              <wp:anchor distT="0" distB="0" distL="114300" distR="114300" simplePos="0" relativeHeight="251668480" behindDoc="1" locked="0" layoutInCell="1" allowOverlap="1" wp14:anchorId="44CD7CFC" wp14:editId="47CD6A5D">
                <wp:simplePos x="0" y="0"/>
                <wp:positionH relativeFrom="column">
                  <wp:posOffset>-1905146</wp:posOffset>
                </wp:positionH>
                <wp:positionV relativeFrom="paragraph">
                  <wp:posOffset>-734793</wp:posOffset>
                </wp:positionV>
                <wp:extent cx="2182426" cy="2285462"/>
                <wp:effectExtent l="38100" t="38100" r="46990" b="38735"/>
                <wp:wrapNone/>
                <wp:docPr id="26" name="Oval 26"/>
                <wp:cNvGraphicFramePr/>
                <a:graphic xmlns:a="http://schemas.openxmlformats.org/drawingml/2006/main">
                  <a:graphicData uri="http://schemas.microsoft.com/office/word/2010/wordprocessingShape">
                    <wps:wsp>
                      <wps:cNvSpPr/>
                      <wps:spPr>
                        <a:xfrm>
                          <a:off x="0" y="0"/>
                          <a:ext cx="2182426" cy="2285462"/>
                        </a:xfrm>
                        <a:prstGeom prst="ellipse">
                          <a:avLst/>
                        </a:prstGeom>
                        <a:ln w="762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FDB1B4" id="Oval 26" o:spid="_x0000_s1026" style="position:absolute;margin-left:-150pt;margin-top:-57.85pt;width:171.85pt;height:17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" fillcolor="white [3201]" strokecolor="black [3213]" strokeweight="6pt">
                <v:stroke joinstyle="miter"/>
              </v:oval>
            </w:pict>
          </mc:Fallback>
        </mc:AlternateContent>
      </w:r>
      <w:r>
        <w:rPr>
          <w:rFonts w:ascii="Freestyle Script" w:hAnsi="Freestyle Script"/>
          <w:noProof/>
          <w:sz w:val="72"/>
          <w:u w:val="single"/>
        </w:rPr>
        <mc:AlternateContent>
          <mc:Choice Requires="wps">
            <w:drawing>
              <wp:anchor distT="0" distB="0" distL="114300" distR="114300" simplePos="0" relativeHeight="251664384" behindDoc="1" locked="0" layoutInCell="1" allowOverlap="1" wp14:anchorId="6BBD56E2" wp14:editId="60B2398A">
                <wp:simplePos x="0" y="0"/>
                <wp:positionH relativeFrom="column">
                  <wp:posOffset>5691749</wp:posOffset>
                </wp:positionH>
                <wp:positionV relativeFrom="paragraph">
                  <wp:posOffset>-720480</wp:posOffset>
                </wp:positionV>
                <wp:extent cx="2182426" cy="2285462"/>
                <wp:effectExtent l="38100" t="38100" r="46990" b="38735"/>
                <wp:wrapNone/>
                <wp:docPr id="24" name="Oval 24"/>
                <wp:cNvGraphicFramePr/>
                <a:graphic xmlns:a="http://schemas.openxmlformats.org/drawingml/2006/main">
                  <a:graphicData uri="http://schemas.microsoft.com/office/word/2010/wordprocessingShape">
                    <wps:wsp>
                      <wps:cNvSpPr/>
                      <wps:spPr>
                        <a:xfrm>
                          <a:off x="0" y="0"/>
                          <a:ext cx="2182426" cy="2285462"/>
                        </a:xfrm>
                        <a:prstGeom prst="ellipse">
                          <a:avLst/>
                        </a:prstGeom>
                        <a:ln w="762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227D9" id="Oval 24" o:spid="_x0000_s1026" style="position:absolute;margin-left:448.15pt;margin-top:-56.75pt;width:171.85pt;height:179.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" fillcolor="white [3201]" strokecolor="black [3213]" strokeweight="6pt">
                <v:stroke joinstyle="miter"/>
              </v:oval>
            </w:pict>
          </mc:Fallback>
        </mc:AlternateContent>
      </w:r>
      <w:r w:rsidR="0065677E" w:rsidRPr="00CD1B2E">
        <w:rPr>
          <w:rFonts w:ascii="Freestyle Script" w:hAnsi="Freestyle Script"/>
          <w:sz w:val="72"/>
          <w:u w:val="single"/>
        </w:rPr>
        <w:t>Top 10 Vision Therapy Techniques for</w:t>
      </w:r>
      <w:r w:rsidR="00B7256D">
        <w:rPr>
          <w:rFonts w:ascii="Freestyle Script" w:hAnsi="Freestyle Script"/>
          <w:sz w:val="72"/>
          <w:u w:val="single"/>
        </w:rPr>
        <w:t xml:space="preserve"> t</w:t>
      </w:r>
      <w:r w:rsidR="0065677E" w:rsidRPr="00CD1B2E">
        <w:rPr>
          <w:rFonts w:ascii="Freestyle Script" w:hAnsi="Freestyle Script"/>
          <w:sz w:val="72"/>
          <w:u w:val="single"/>
        </w:rPr>
        <w:t>he</w:t>
      </w:r>
      <w:r w:rsidR="00B7256D">
        <w:rPr>
          <w:rFonts w:ascii="Freestyle Script" w:hAnsi="Freestyle Script"/>
          <w:sz w:val="72"/>
          <w:u w:val="single"/>
        </w:rPr>
        <w:t xml:space="preserve"> </w:t>
      </w:r>
      <w:r w:rsidR="0065677E" w:rsidRPr="00CD1B2E">
        <w:rPr>
          <w:rFonts w:ascii="Freestyle Script" w:hAnsi="Freestyle Script"/>
          <w:sz w:val="72"/>
          <w:u w:val="single"/>
        </w:rPr>
        <w:t>Primary Care Optometrist</w:t>
      </w:r>
    </w:p>
    <w:p w14:paraId="17154855" w14:textId="77777777" w:rsidR="00F81716" w:rsidRDefault="00F81716"/>
    <w:p w14:paraId="525FD4CE" w14:textId="77777777" w:rsidR="00E40E4C" w:rsidRDefault="00E40E4C"/>
    <w:p w14:paraId="1F898A5C" w14:textId="484AF05D" w:rsidR="006F2CF2" w:rsidRDefault="006F2CF2">
      <w:r>
        <w:t xml:space="preserve">After performing a comprehensive optometric exam, the next step is to form an appropriate assessment and plan. Myopia? Spectacles. Presbyopia? Reading glasses. Diabetic retinopathy? Refer. Prescribing </w:t>
      </w:r>
      <w:r w:rsidR="00CD1B2E">
        <w:t>refractive correction</w:t>
      </w:r>
      <w:r>
        <w:t xml:space="preserve"> and making the appropriate referrals are major </w:t>
      </w:r>
      <w:r w:rsidR="00FD1EE5">
        <w:t>treatment options</w:t>
      </w:r>
      <w:r>
        <w:t xml:space="preserve"> for the primary care optometrist and the diagnoses</w:t>
      </w:r>
      <w:r w:rsidR="0069422E">
        <w:t xml:space="preserve"> they most frequently encounter, but</w:t>
      </w:r>
      <w:r w:rsidR="00CD1B2E">
        <w:t xml:space="preserve"> some patient’s symptoms cannot be resolved as easily. </w:t>
      </w:r>
      <w:r w:rsidR="0069422E">
        <w:t>Those</w:t>
      </w:r>
      <w:r w:rsidR="00CD1B2E">
        <w:t xml:space="preserve"> with binocular vision </w:t>
      </w:r>
      <w:r w:rsidR="00D2647F">
        <w:t xml:space="preserve">or ocular motility </w:t>
      </w:r>
      <w:r w:rsidR="00CD1B2E">
        <w:t>disorders may be best treated with vision therapy</w:t>
      </w:r>
      <w:r w:rsidR="00D2647F">
        <w:t>, yet providing this type of care is seemingly harder to recommend</w:t>
      </w:r>
      <w:r w:rsidR="00CD1B2E">
        <w:t>.</w:t>
      </w:r>
      <w:r w:rsidR="00D2647F">
        <w:t xml:space="preserve"> However, a wide range of therapy tec</w:t>
      </w:r>
      <w:r w:rsidR="00CD1B2E">
        <w:t xml:space="preserve">hniques can be prescribed </w:t>
      </w:r>
      <w:r w:rsidR="00A42463">
        <w:t xml:space="preserve">just </w:t>
      </w:r>
      <w:r w:rsidR="00CD1B2E">
        <w:t xml:space="preserve">as easily as contacts or glasses, </w:t>
      </w:r>
      <w:r w:rsidR="00EB428C">
        <w:rPr>
          <w:color w:val="FF0000"/>
        </w:rPr>
        <w:t>and or in addition to stress relieving, developmental, therapeutic glasses</w:t>
      </w:r>
      <w:proofErr w:type="gramStart"/>
      <w:r w:rsidR="00EB428C">
        <w:rPr>
          <w:color w:val="FF0000"/>
        </w:rPr>
        <w:t>,,</w:t>
      </w:r>
      <w:proofErr w:type="gramEnd"/>
      <w:r w:rsidR="00EB428C">
        <w:rPr>
          <w:color w:val="FF0000"/>
        </w:rPr>
        <w:t xml:space="preserve"> </w:t>
      </w:r>
      <w:r w:rsidR="00CD1B2E">
        <w:t>and should therefore be embraced as viable tool in the primary care optometrists’ toolbox.</w:t>
      </w:r>
    </w:p>
    <w:p w14:paraId="0ECF7965" w14:textId="77777777" w:rsidR="00E40E4C" w:rsidRDefault="00E40E4C"/>
    <w:p w14:paraId="1EECABC2" w14:textId="7EDB6703" w:rsidR="00CD1B2E" w:rsidRPr="00411B08" w:rsidRDefault="00FD1EE5">
      <w:pPr>
        <w:rPr>
          <w:color w:val="FF0000"/>
        </w:rPr>
      </w:pPr>
      <w:r>
        <w:t>Disclaimer: The following list has been</w:t>
      </w:r>
      <w:r w:rsidR="00CD1B2E">
        <w:t xml:space="preserve"> compiled in an educational endeavor</w:t>
      </w:r>
      <w:r>
        <w:t xml:space="preserve"> to widen my personal scope of practice</w:t>
      </w:r>
      <w:r w:rsidR="00CD1B2E">
        <w:t xml:space="preserve">. </w:t>
      </w:r>
      <w:r w:rsidR="0069422E">
        <w:t>Most techniques outlined</w:t>
      </w:r>
      <w:r>
        <w:t xml:space="preserve"> below are not my own ideas, but have been taught to me at the Illinois College of Optometry an</w:t>
      </w:r>
      <w:r w:rsidR="0069422E">
        <w:t>d refined over the last 7</w:t>
      </w:r>
      <w:r>
        <w:t xml:space="preserve"> weeks by Dr</w:t>
      </w:r>
      <w:r w:rsidR="00525784">
        <w:t xml:space="preserve">. Randy Schulman, Dr. </w:t>
      </w:r>
      <w:proofErr w:type="spellStart"/>
      <w:r w:rsidR="00525784">
        <w:t>Narvan</w:t>
      </w:r>
      <w:proofErr w:type="spellEnd"/>
      <w:r w:rsidR="00525784">
        <w:t xml:space="preserve"> </w:t>
      </w:r>
      <w:proofErr w:type="spellStart"/>
      <w:r w:rsidR="00525784">
        <w:t>Ba</w:t>
      </w:r>
      <w:r>
        <w:t>k</w:t>
      </w:r>
      <w:r w:rsidR="00525784">
        <w:t>h</w:t>
      </w:r>
      <w:r>
        <w:t>tiari</w:t>
      </w:r>
      <w:proofErr w:type="spellEnd"/>
      <w:r>
        <w:t>, and Ms. Debra Murray. It</w:t>
      </w:r>
      <w:r w:rsidR="00CD1B2E">
        <w:t xml:space="preserve"> </w:t>
      </w:r>
      <w:r>
        <w:t xml:space="preserve">is not intended to replace knowledge, facts, and/or experience should it be read by anyone else. </w:t>
      </w:r>
      <w:r w:rsidR="00411B08">
        <w:rPr>
          <w:color w:val="FF0000"/>
        </w:rPr>
        <w:t xml:space="preserve">And I got my ideas from Harris, </w:t>
      </w:r>
      <w:proofErr w:type="spellStart"/>
      <w:r w:rsidR="00411B08">
        <w:rPr>
          <w:color w:val="FF0000"/>
        </w:rPr>
        <w:t>Shankman</w:t>
      </w:r>
      <w:proofErr w:type="spellEnd"/>
      <w:r w:rsidR="00411B08">
        <w:rPr>
          <w:color w:val="FF0000"/>
        </w:rPr>
        <w:t xml:space="preserve">, </w:t>
      </w:r>
      <w:proofErr w:type="spellStart"/>
      <w:r w:rsidR="00411B08">
        <w:rPr>
          <w:color w:val="FF0000"/>
        </w:rPr>
        <w:t>Gruning</w:t>
      </w:r>
      <w:proofErr w:type="spellEnd"/>
      <w:r w:rsidR="00411B08">
        <w:rPr>
          <w:color w:val="FF0000"/>
        </w:rPr>
        <w:t xml:space="preserve">, </w:t>
      </w:r>
      <w:proofErr w:type="spellStart"/>
      <w:r w:rsidR="00411B08">
        <w:rPr>
          <w:color w:val="FF0000"/>
        </w:rPr>
        <w:t>Shaby</w:t>
      </w:r>
      <w:proofErr w:type="spellEnd"/>
      <w:r w:rsidR="00411B08">
        <w:rPr>
          <w:color w:val="FF0000"/>
        </w:rPr>
        <w:t xml:space="preserve">, </w:t>
      </w:r>
      <w:proofErr w:type="spellStart"/>
      <w:r w:rsidR="00411B08">
        <w:rPr>
          <w:color w:val="FF0000"/>
        </w:rPr>
        <w:t>Byne</w:t>
      </w:r>
      <w:proofErr w:type="spellEnd"/>
      <w:r w:rsidR="00411B08">
        <w:rPr>
          <w:color w:val="FF0000"/>
        </w:rPr>
        <w:t xml:space="preserve">, </w:t>
      </w:r>
      <w:proofErr w:type="spellStart"/>
      <w:r w:rsidR="00411B08">
        <w:rPr>
          <w:color w:val="FF0000"/>
        </w:rPr>
        <w:t>Swartout</w:t>
      </w:r>
      <w:proofErr w:type="spellEnd"/>
      <w:r w:rsidR="00411B08">
        <w:rPr>
          <w:color w:val="FF0000"/>
        </w:rPr>
        <w:t xml:space="preserve">, </w:t>
      </w:r>
      <w:proofErr w:type="spellStart"/>
      <w:r w:rsidR="00411B08">
        <w:rPr>
          <w:color w:val="FF0000"/>
        </w:rPr>
        <w:t>Forkiotis</w:t>
      </w:r>
      <w:proofErr w:type="spellEnd"/>
      <w:r w:rsidR="00411B08">
        <w:rPr>
          <w:color w:val="FF0000"/>
        </w:rPr>
        <w:t xml:space="preserve">, </w:t>
      </w:r>
      <w:proofErr w:type="gramStart"/>
      <w:r w:rsidR="00411B08">
        <w:rPr>
          <w:color w:val="FF0000"/>
        </w:rPr>
        <w:t>Shapiro</w:t>
      </w:r>
      <w:proofErr w:type="gramEnd"/>
      <w:r w:rsidR="00411B08">
        <w:rPr>
          <w:color w:val="FF0000"/>
        </w:rPr>
        <w:t xml:space="preserve"> among others…</w:t>
      </w:r>
    </w:p>
    <w:p w14:paraId="6AAEB73A" w14:textId="77777777" w:rsidR="00BC6DC2" w:rsidRDefault="00BC6DC2"/>
    <w:p w14:paraId="064BCD57" w14:textId="06D344F8" w:rsidR="0065677E" w:rsidRPr="00CD1B2E" w:rsidRDefault="0065677E" w:rsidP="00CD1B2E">
      <w:pPr>
        <w:spacing w:after="0"/>
        <w:rPr>
          <w:rFonts w:ascii="Freestyle Script" w:hAnsi="Freestyle Script"/>
          <w:sz w:val="40"/>
        </w:rPr>
      </w:pPr>
      <w:r w:rsidRPr="00CD1B2E">
        <w:rPr>
          <w:rFonts w:ascii="Freestyle Script" w:hAnsi="Freestyle Script"/>
          <w:sz w:val="40"/>
        </w:rPr>
        <w:t xml:space="preserve">10. </w:t>
      </w:r>
      <w:r w:rsidR="00E9144D" w:rsidRPr="00CD1B2E">
        <w:rPr>
          <w:rFonts w:ascii="Freestyle Script" w:hAnsi="Freestyle Script"/>
          <w:sz w:val="40"/>
        </w:rPr>
        <w:t>A Modified Exam</w:t>
      </w:r>
    </w:p>
    <w:p w14:paraId="269CAE79" w14:textId="2CC9C1B0" w:rsidR="00BC6DC2" w:rsidRDefault="00BC6DC2">
      <w:r>
        <w:t xml:space="preserve">Investigating your patient’s complaint may require additional testing not in </w:t>
      </w:r>
      <w:r w:rsidR="007E40A3">
        <w:t xml:space="preserve">the </w:t>
      </w:r>
      <w:r>
        <w:t>typical battery of tests. Joined with their complaint, symptoms</w:t>
      </w:r>
      <w:r w:rsidR="00E9144D">
        <w:t>,</w:t>
      </w:r>
      <w:r>
        <w:t xml:space="preserve"> and test results, it may be</w:t>
      </w:r>
      <w:r w:rsidR="00FD1EE5">
        <w:t xml:space="preserve"> possible to diagnose a</w:t>
      </w:r>
      <w:r w:rsidR="00D2647F">
        <w:t>n oculomotor,</w:t>
      </w:r>
      <w:r w:rsidR="00FD1EE5">
        <w:t xml:space="preserve"> binocular</w:t>
      </w:r>
      <w:r w:rsidR="00D2647F">
        <w:t>,</w:t>
      </w:r>
      <w:r w:rsidR="00FD1EE5">
        <w:t xml:space="preserve"> or</w:t>
      </w:r>
      <w:r>
        <w:t xml:space="preserve"> accommodativ</w:t>
      </w:r>
      <w:r w:rsidR="00FD1EE5">
        <w:t>e disorder,</w:t>
      </w:r>
      <w:r>
        <w:t xml:space="preserve"> and the proper treatment can be started.</w:t>
      </w:r>
      <w:r w:rsidR="00E9144D">
        <w:t xml:space="preserve"> Consider evaluating the following areas in addition to an objective measure of phoria, such as a cover test, and test of stereopsis. </w:t>
      </w:r>
    </w:p>
    <w:p w14:paraId="5F8A2C12" w14:textId="71C7475C" w:rsidR="00E9144D" w:rsidRDefault="00E9144D" w:rsidP="00E9144D">
      <w:pPr>
        <w:pStyle w:val="ListParagraph"/>
        <w:numPr>
          <w:ilvl w:val="0"/>
          <w:numId w:val="2"/>
        </w:numPr>
      </w:pPr>
      <w:r>
        <w:t>Fixation/Pur</w:t>
      </w:r>
      <w:r w:rsidR="00E97019">
        <w:t>suits/Saccades</w:t>
      </w:r>
    </w:p>
    <w:p w14:paraId="11D82A9A" w14:textId="06E8FEA2" w:rsidR="00E9144D" w:rsidRDefault="00FD1EE5" w:rsidP="00E9144D">
      <w:pPr>
        <w:pStyle w:val="ListParagraph"/>
        <w:numPr>
          <w:ilvl w:val="0"/>
          <w:numId w:val="2"/>
        </w:numPr>
      </w:pPr>
      <w:r>
        <w:t>Near Point of Convergence</w:t>
      </w:r>
    </w:p>
    <w:p w14:paraId="7E4D39D4" w14:textId="340DF24B" w:rsidR="00E9144D" w:rsidRDefault="00E9144D" w:rsidP="00E9144D">
      <w:pPr>
        <w:pStyle w:val="ListParagraph"/>
        <w:numPr>
          <w:ilvl w:val="0"/>
          <w:numId w:val="2"/>
        </w:numPr>
      </w:pPr>
      <w:r>
        <w:t xml:space="preserve">Accommodative Flipper </w:t>
      </w:r>
      <w:r w:rsidR="00FD1EE5">
        <w:t>Facility</w:t>
      </w:r>
    </w:p>
    <w:p w14:paraId="071C4E0F" w14:textId="68072259" w:rsidR="00E9144D" w:rsidRDefault="00FD1EE5" w:rsidP="00E9144D">
      <w:pPr>
        <w:pStyle w:val="ListParagraph"/>
        <w:numPr>
          <w:ilvl w:val="0"/>
          <w:numId w:val="2"/>
        </w:numPr>
      </w:pPr>
      <w:r>
        <w:t>Prism Flipper Facility</w:t>
      </w:r>
    </w:p>
    <w:p w14:paraId="0ED409C6" w14:textId="79326C76" w:rsidR="00E9144D" w:rsidRDefault="00E9144D" w:rsidP="00E9144D">
      <w:pPr>
        <w:pStyle w:val="ListParagraph"/>
        <w:numPr>
          <w:ilvl w:val="0"/>
          <w:numId w:val="2"/>
        </w:numPr>
      </w:pPr>
      <w:r>
        <w:t>In-phoropter phorias and vergences</w:t>
      </w:r>
    </w:p>
    <w:p w14:paraId="161505CF" w14:textId="6A592DCD" w:rsidR="00FD1EE5" w:rsidRDefault="00FD1EE5" w:rsidP="00E9144D">
      <w:pPr>
        <w:pStyle w:val="ListParagraph"/>
        <w:numPr>
          <w:ilvl w:val="0"/>
          <w:numId w:val="2"/>
        </w:numPr>
      </w:pPr>
      <w:r>
        <w:t>Prism bar vergences</w:t>
      </w:r>
    </w:p>
    <w:p w14:paraId="73EA28F6" w14:textId="43E6A4B9" w:rsidR="00E9144D" w:rsidRDefault="00E9144D" w:rsidP="00E9144D">
      <w:pPr>
        <w:pStyle w:val="ListParagraph"/>
        <w:numPr>
          <w:ilvl w:val="0"/>
          <w:numId w:val="2"/>
        </w:numPr>
      </w:pPr>
      <w:r>
        <w:t>Near retinoscopy</w:t>
      </w:r>
    </w:p>
    <w:p w14:paraId="4959983B" w14:textId="76200CAF" w:rsidR="00FD1EE5" w:rsidRDefault="00FD1EE5" w:rsidP="00E9144D">
      <w:pPr>
        <w:pStyle w:val="ListParagraph"/>
        <w:numPr>
          <w:ilvl w:val="0"/>
          <w:numId w:val="2"/>
        </w:numPr>
      </w:pPr>
      <w:r>
        <w:t>Fused Crossed Cylinder</w:t>
      </w:r>
    </w:p>
    <w:p w14:paraId="71397266" w14:textId="66751372" w:rsidR="00E9144D" w:rsidRDefault="00E97019" w:rsidP="00E9144D">
      <w:pPr>
        <w:pStyle w:val="ListParagraph"/>
        <w:numPr>
          <w:ilvl w:val="0"/>
          <w:numId w:val="2"/>
        </w:numPr>
      </w:pPr>
      <w:r>
        <w:lastRenderedPageBreak/>
        <w:t>Visual-Motor/Visual-Spatial activity</w:t>
      </w:r>
    </w:p>
    <w:p w14:paraId="5BF5CA21" w14:textId="6700AB7B" w:rsidR="00BC6DC2" w:rsidRDefault="00E9144D">
      <w:r>
        <w:t xml:space="preserve">Some data can also be extrapolated from </w:t>
      </w:r>
      <w:r w:rsidR="00FD1EE5">
        <w:t>more</w:t>
      </w:r>
      <w:r>
        <w:t xml:space="preserve"> standard testing. For exam</w:t>
      </w:r>
      <w:r w:rsidR="00525784">
        <w:t xml:space="preserve">ple, it is possible to evaluate </w:t>
      </w:r>
      <w:r>
        <w:t>pursuits while checking EOMs and vice versa.</w:t>
      </w:r>
      <w:r w:rsidR="00E97019">
        <w:t xml:space="preserve"> Performing these tests on patients with binocular vision issues, young children, and those with traumatic brain injuries may dete</w:t>
      </w:r>
      <w:r w:rsidR="007E40A3">
        <w:t xml:space="preserve">rmine their areas of deficiency </w:t>
      </w:r>
      <w:r w:rsidR="00E97019">
        <w:t>and a treatment plan can begin</w:t>
      </w:r>
      <w:r w:rsidR="00FD1EE5">
        <w:t xml:space="preserve"> to take shape</w:t>
      </w:r>
      <w:r w:rsidR="00E97019">
        <w:t>.</w:t>
      </w:r>
    </w:p>
    <w:p w14:paraId="5318458B" w14:textId="5E6994C1" w:rsidR="00D2647F" w:rsidRDefault="00D2647F"/>
    <w:p w14:paraId="0C1D6798" w14:textId="257AFA61" w:rsidR="0065677E" w:rsidRPr="00607912" w:rsidRDefault="0065677E" w:rsidP="00607912">
      <w:pPr>
        <w:spacing w:after="0"/>
        <w:rPr>
          <w:rFonts w:ascii="Freestyle Script" w:hAnsi="Freestyle Script"/>
          <w:sz w:val="40"/>
        </w:rPr>
      </w:pPr>
      <w:r w:rsidRPr="00607912">
        <w:rPr>
          <w:rFonts w:ascii="Freestyle Script" w:hAnsi="Freestyle Script"/>
          <w:sz w:val="40"/>
        </w:rPr>
        <w:t>9.</w:t>
      </w:r>
      <w:r w:rsidR="00E856A5" w:rsidRPr="00607912">
        <w:rPr>
          <w:rFonts w:ascii="Freestyle Script" w:hAnsi="Freestyle Script"/>
          <w:sz w:val="40"/>
        </w:rPr>
        <w:t xml:space="preserve"> </w:t>
      </w:r>
      <w:r w:rsidR="007E40A3" w:rsidRPr="00607912">
        <w:rPr>
          <w:rFonts w:ascii="Freestyle Script" w:hAnsi="Freestyle Script"/>
          <w:sz w:val="40"/>
        </w:rPr>
        <w:t>Eye Movement Activities</w:t>
      </w:r>
    </w:p>
    <w:p w14:paraId="5F1BF1AE" w14:textId="6279D523" w:rsidR="0065677E" w:rsidRDefault="007E40A3">
      <w:r>
        <w:t>If your evaluation of fixation, pursuits, and/or saccades</w:t>
      </w:r>
      <w:r w:rsidR="000A3010">
        <w:t xml:space="preserve"> or</w:t>
      </w:r>
      <w:r>
        <w:t xml:space="preserve"> uncovers poor tracking skills</w:t>
      </w:r>
      <w:r w:rsidR="000A3010">
        <w:t xml:space="preserve"> or poor motility, consider the following exercises for the patient to practice at home. </w:t>
      </w:r>
      <w:r w:rsidR="00F4295F">
        <w:t xml:space="preserve">Since accurate and efficient saccades and pursuits are required for reading and comprehension, these activities can be recommended to those who lose their place while reading or skip lines, have poor comprehension, or have slow reading times. </w:t>
      </w:r>
      <w:r w:rsidR="000A3010">
        <w:t>Test choice should be made based on age and abilities.</w:t>
      </w:r>
      <w:r w:rsidR="008B2248">
        <w:t xml:space="preserve"> </w:t>
      </w:r>
      <w:r w:rsidR="00607912">
        <w:t xml:space="preserve">Have the patient patch one eye and perform the exercise </w:t>
      </w:r>
      <w:r w:rsidR="00D2647F">
        <w:t>with</w:t>
      </w:r>
      <w:r w:rsidR="00607912">
        <w:t xml:space="preserve"> the unpatched eye.</w:t>
      </w:r>
    </w:p>
    <w:p w14:paraId="0C4FFACC" w14:textId="265BB1DD" w:rsidR="008B2248" w:rsidRDefault="008B2248" w:rsidP="008B2248">
      <w:pPr>
        <w:pStyle w:val="ListParagraph"/>
        <w:numPr>
          <w:ilvl w:val="0"/>
          <w:numId w:val="3"/>
        </w:numPr>
      </w:pPr>
      <w:r>
        <w:t>Following a Moving Ball</w:t>
      </w:r>
      <w:r w:rsidR="00607912">
        <w:t xml:space="preserve"> (on a string, in a pie tin)</w:t>
      </w:r>
    </w:p>
    <w:p w14:paraId="4BA067FF" w14:textId="77777777" w:rsidR="008B2248" w:rsidRDefault="008B2248" w:rsidP="008B2248">
      <w:pPr>
        <w:pStyle w:val="ListParagraph"/>
        <w:numPr>
          <w:ilvl w:val="0"/>
          <w:numId w:val="3"/>
        </w:numPr>
      </w:pPr>
      <w:r>
        <w:t>4 Corners, Column Jumping, Wall Saccades</w:t>
      </w:r>
    </w:p>
    <w:p w14:paraId="7A8E9814" w14:textId="2630521A" w:rsidR="000A3010" w:rsidRDefault="000A3010" w:rsidP="008B2248">
      <w:pPr>
        <w:pStyle w:val="ListParagraph"/>
        <w:numPr>
          <w:ilvl w:val="0"/>
          <w:numId w:val="3"/>
        </w:numPr>
      </w:pPr>
      <w:r>
        <w:t>Michigan Tracking, Alphabet Saccades, X’s and O’s</w:t>
      </w:r>
      <w:r w:rsidR="008B2248">
        <w:t xml:space="preserve">, </w:t>
      </w:r>
      <w:r w:rsidR="008B2248">
        <w:sym w:font="Wingdings" w:char="F04A"/>
      </w:r>
      <w:r w:rsidR="008B2248">
        <w:t xml:space="preserve"> </w:t>
      </w:r>
      <w:r w:rsidR="008B2248">
        <w:sym w:font="Wingdings" w:char="F04B"/>
      </w:r>
      <w:r w:rsidR="008B2248">
        <w:t xml:space="preserve"> </w:t>
      </w:r>
      <w:r w:rsidR="008B2248">
        <w:sym w:font="Wingdings" w:char="F04C"/>
      </w:r>
    </w:p>
    <w:p w14:paraId="75499124" w14:textId="28851FED" w:rsidR="00086E41" w:rsidRDefault="00086E41" w:rsidP="008B2248">
      <w:pPr>
        <w:pStyle w:val="ListParagraph"/>
        <w:numPr>
          <w:ilvl w:val="0"/>
          <w:numId w:val="3"/>
        </w:numPr>
      </w:pPr>
      <w:r>
        <w:t>Mazes</w:t>
      </w:r>
    </w:p>
    <w:p w14:paraId="4B161088" w14:textId="5EAF156E" w:rsidR="00086E41" w:rsidRDefault="00086E41" w:rsidP="008B2248">
      <w:pPr>
        <w:pStyle w:val="ListParagraph"/>
        <w:numPr>
          <w:ilvl w:val="0"/>
          <w:numId w:val="3"/>
        </w:numPr>
      </w:pPr>
      <w:r>
        <w:t>Word Search</w:t>
      </w:r>
    </w:p>
    <w:p w14:paraId="7FD9B985" w14:textId="5308169B" w:rsidR="00E40E4C" w:rsidRDefault="00E40E4C" w:rsidP="00E40E4C"/>
    <w:p w14:paraId="4CEB628C" w14:textId="3FB7DEF3" w:rsidR="0065677E" w:rsidRDefault="0065677E"/>
    <w:p w14:paraId="0D185514" w14:textId="051164B4" w:rsidR="00C66EF8" w:rsidRPr="00F813D5" w:rsidRDefault="00E40E4C" w:rsidP="00F813D5">
      <w:pPr>
        <w:spacing w:after="0"/>
        <w:rPr>
          <w:rFonts w:ascii="Freestyle Script" w:hAnsi="Freestyle Script"/>
        </w:rPr>
      </w:pPr>
      <w:r>
        <w:rPr>
          <w:rFonts w:ascii="Arial" w:hAnsi="Arial" w:cs="Arial"/>
          <w:noProof/>
          <w:sz w:val="20"/>
          <w:szCs w:val="20"/>
        </w:rPr>
        <w:drawing>
          <wp:anchor distT="0" distB="0" distL="114300" distR="114300" simplePos="0" relativeHeight="251673600" behindDoc="1" locked="0" layoutInCell="1" allowOverlap="1" wp14:anchorId="7CA70CD5" wp14:editId="6A2CC3C9">
            <wp:simplePos x="0" y="0"/>
            <wp:positionH relativeFrom="margin">
              <wp:align>left</wp:align>
            </wp:positionH>
            <wp:positionV relativeFrom="paragraph">
              <wp:posOffset>-2540</wp:posOffset>
            </wp:positionV>
            <wp:extent cx="2377440" cy="2095500"/>
            <wp:effectExtent l="0" t="0" r="3810" b="0"/>
            <wp:wrapTight wrapText="bothSides">
              <wp:wrapPolygon edited="0">
                <wp:start x="0" y="0"/>
                <wp:lineTo x="0" y="21404"/>
                <wp:lineTo x="21462" y="21404"/>
                <wp:lineTo x="21462" y="0"/>
                <wp:lineTo x="0" y="0"/>
              </wp:wrapPolygon>
            </wp:wrapTight>
            <wp:docPr id="4" name="Picture 4" descr="http://3.bp.blogspot.com/-SpLLL0aawRE/UHTf0e6rhQI/AAAAAAAAbqo/zlNsw67ILPk/s320/blog_lucy_foo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SpLLL0aawRE/UHTf0e6rhQI/AAAAAAAAbqo/zlNsw67ILPk/s320/blog_lucy_footb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2095500"/>
                    </a:xfrm>
                    <a:prstGeom prst="rect">
                      <a:avLst/>
                    </a:prstGeom>
                    <a:noFill/>
                    <a:ln>
                      <a:noFill/>
                    </a:ln>
                  </pic:spPr>
                </pic:pic>
              </a:graphicData>
            </a:graphic>
          </wp:anchor>
        </w:drawing>
      </w:r>
      <w:r w:rsidR="00971335" w:rsidRPr="00F813D5">
        <w:rPr>
          <w:rFonts w:ascii="Freestyle Script" w:hAnsi="Freestyle Script"/>
          <w:sz w:val="44"/>
        </w:rPr>
        <w:t>8</w:t>
      </w:r>
      <w:r w:rsidR="0065677E" w:rsidRPr="00F813D5">
        <w:rPr>
          <w:rFonts w:ascii="Freestyle Script" w:hAnsi="Freestyle Script"/>
          <w:sz w:val="44"/>
        </w:rPr>
        <w:t>.</w:t>
      </w:r>
      <w:r w:rsidR="00C66EF8" w:rsidRPr="00F813D5">
        <w:rPr>
          <w:rFonts w:ascii="Freestyle Script" w:hAnsi="Freestyle Script"/>
          <w:sz w:val="44"/>
        </w:rPr>
        <w:t xml:space="preserve"> </w:t>
      </w:r>
      <w:r w:rsidR="002537EC" w:rsidRPr="00F813D5">
        <w:rPr>
          <w:rFonts w:ascii="Freestyle Script" w:hAnsi="Freestyle Script"/>
          <w:sz w:val="44"/>
        </w:rPr>
        <w:t>Visual Integration Activities</w:t>
      </w:r>
    </w:p>
    <w:p w14:paraId="10692D90" w14:textId="256F18CA" w:rsidR="00F4295F" w:rsidRDefault="00F4295F">
      <w:r>
        <w:t xml:space="preserve">This section of vision therapy exercises would </w:t>
      </w:r>
      <w:r w:rsidR="007157CF">
        <w:t xml:space="preserve">likely </w:t>
      </w:r>
      <w:r>
        <w:t xml:space="preserve">be the least </w:t>
      </w:r>
      <w:r w:rsidR="007157CF">
        <w:t xml:space="preserve">used in primary care, but </w:t>
      </w:r>
      <w:r>
        <w:t>may co</w:t>
      </w:r>
      <w:r w:rsidR="007157CF">
        <w:t>me in handy for the right case</w:t>
      </w:r>
      <w:r>
        <w:t xml:space="preserve">. Patients that have trouble integrating their visual system with their other senses may require more attention and treatment than home-based exercises. Such patients may have an autism-spectrum disorder or other developmental delay, traumatic brain injury, or stroke. </w:t>
      </w:r>
      <w:r w:rsidR="00086E41">
        <w:t>However</w:t>
      </w:r>
      <w:r w:rsidR="001E4516">
        <w:t>, these exercises may benefit those who desire to improve their coordination or memory</w:t>
      </w:r>
      <w:r w:rsidR="00086E41">
        <w:t xml:space="preserve"> </w:t>
      </w:r>
      <w:r w:rsidR="001E4516">
        <w:t>or even to add variation to other vision therapy tasks.</w:t>
      </w:r>
    </w:p>
    <w:p w14:paraId="7B828D9D" w14:textId="5AE6D524" w:rsidR="001E4516" w:rsidRDefault="001E4516" w:rsidP="001E4516">
      <w:pPr>
        <w:pStyle w:val="ListParagraph"/>
        <w:numPr>
          <w:ilvl w:val="0"/>
          <w:numId w:val="4"/>
        </w:numPr>
      </w:pPr>
      <w:r>
        <w:t>Visual Motor: RALA, Arrow Charts, PDBQ</w:t>
      </w:r>
      <w:r w:rsidR="00F813D5">
        <w:t>, Slap Tap</w:t>
      </w:r>
      <w:r w:rsidR="00D2647F">
        <w:t xml:space="preserve">, </w:t>
      </w:r>
      <w:r w:rsidR="00D2647F">
        <w:sym w:font="Webdings" w:char="F035"/>
      </w:r>
      <w:r w:rsidR="00D2647F">
        <w:sym w:font="Webdings" w:char="F07C"/>
      </w:r>
      <w:r w:rsidR="00D2647F">
        <w:sym w:font="Wingdings 2" w:char="F097"/>
      </w:r>
    </w:p>
    <w:p w14:paraId="169C62EA" w14:textId="4829DB71" w:rsidR="00F813D5" w:rsidRDefault="00F813D5" w:rsidP="001E4516">
      <w:pPr>
        <w:pStyle w:val="ListParagraph"/>
        <w:numPr>
          <w:ilvl w:val="0"/>
          <w:numId w:val="4"/>
        </w:numPr>
      </w:pPr>
      <w:r>
        <w:t>Visual Spatial: Block Building</w:t>
      </w:r>
    </w:p>
    <w:p w14:paraId="73C20FF2" w14:textId="14BDD00D" w:rsidR="00F813D5" w:rsidRDefault="00F813D5" w:rsidP="001E4516">
      <w:pPr>
        <w:pStyle w:val="ListParagraph"/>
        <w:numPr>
          <w:ilvl w:val="0"/>
          <w:numId w:val="4"/>
        </w:numPr>
      </w:pPr>
      <w:r>
        <w:t>Visual Memory: Pattern Copying, Find the Difference</w:t>
      </w:r>
    </w:p>
    <w:p w14:paraId="13B359E7" w14:textId="12832198" w:rsidR="002A41EA" w:rsidRDefault="002A41EA"/>
    <w:p w14:paraId="10EE3831" w14:textId="4BAC7D9D" w:rsidR="0065677E" w:rsidRPr="00F81716" w:rsidRDefault="00E40E4C" w:rsidP="00F81716">
      <w:pPr>
        <w:spacing w:after="0"/>
        <w:rPr>
          <w:rFonts w:ascii="Freestyle Script" w:hAnsi="Freestyle Script"/>
          <w:sz w:val="40"/>
        </w:rPr>
      </w:pPr>
      <w:r>
        <w:rPr>
          <w:rFonts w:ascii="Arial" w:hAnsi="Arial" w:cs="Arial"/>
          <w:noProof/>
          <w:sz w:val="20"/>
          <w:szCs w:val="20"/>
        </w:rPr>
        <w:lastRenderedPageBreak/>
        <w:drawing>
          <wp:anchor distT="0" distB="0" distL="114300" distR="114300" simplePos="0" relativeHeight="251672576" behindDoc="1" locked="0" layoutInCell="1" allowOverlap="1" wp14:anchorId="328DEE90" wp14:editId="63DE81F7">
            <wp:simplePos x="0" y="0"/>
            <wp:positionH relativeFrom="margin">
              <wp:align>right</wp:align>
            </wp:positionH>
            <wp:positionV relativeFrom="paragraph">
              <wp:posOffset>-323850</wp:posOffset>
            </wp:positionV>
            <wp:extent cx="1286510" cy="1437005"/>
            <wp:effectExtent l="0" t="0" r="8890" b="0"/>
            <wp:wrapTight wrapText="bothSides">
              <wp:wrapPolygon edited="0">
                <wp:start x="0" y="0"/>
                <wp:lineTo x="0" y="21190"/>
                <wp:lineTo x="21429" y="21190"/>
                <wp:lineTo x="21429" y="0"/>
                <wp:lineTo x="0" y="0"/>
              </wp:wrapPolygon>
            </wp:wrapTight>
            <wp:docPr id="2" name="Picture 2" descr="http://ourclassweb.com/images/scrappin_doodles/school_stick_kids_collection/girl_de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urclassweb.com/images/scrappin_doodles/school_stick_kids_collection/girl_de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51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971335" w:rsidRPr="00F81716">
        <w:rPr>
          <w:rFonts w:ascii="Freestyle Script" w:hAnsi="Freestyle Script"/>
          <w:sz w:val="40"/>
        </w:rPr>
        <w:t>7</w:t>
      </w:r>
      <w:r w:rsidR="0065677E" w:rsidRPr="00F81716">
        <w:rPr>
          <w:rFonts w:ascii="Freestyle Script" w:hAnsi="Freestyle Script"/>
          <w:sz w:val="40"/>
        </w:rPr>
        <w:t>.</w:t>
      </w:r>
      <w:r w:rsidR="00BC6DC2" w:rsidRPr="00F81716">
        <w:rPr>
          <w:rFonts w:ascii="Freestyle Script" w:hAnsi="Freestyle Script"/>
          <w:sz w:val="40"/>
        </w:rPr>
        <w:t xml:space="preserve"> </w:t>
      </w:r>
      <w:r w:rsidR="002537EC" w:rsidRPr="00F81716">
        <w:rPr>
          <w:rFonts w:ascii="Freestyle Script" w:hAnsi="Freestyle Script"/>
          <w:sz w:val="40"/>
        </w:rPr>
        <w:t>Near/Far Activities</w:t>
      </w:r>
    </w:p>
    <w:p w14:paraId="7E884018" w14:textId="1B6F25D7" w:rsidR="00E40E4C" w:rsidRDefault="00A55FA6" w:rsidP="00E40E4C">
      <w:r>
        <w:t xml:space="preserve">Shifting the focusing system between near and far targets is an incredibly practical skill. Examples are copying from the board at school and looking from the road to the dashboard while driving. With this in mind, it is easy to see that accommodative flexibility is important to </w:t>
      </w:r>
      <w:r w:rsidR="007E360A">
        <w:t>a wide range of patients. These activities can simultaneously work on tracking and eye movement skills.</w:t>
      </w:r>
    </w:p>
    <w:p w14:paraId="2F0B1C7C" w14:textId="26D498E6" w:rsidR="002A41EA" w:rsidRDefault="002A41EA" w:rsidP="002A41EA">
      <w:pPr>
        <w:pStyle w:val="ListParagraph"/>
        <w:numPr>
          <w:ilvl w:val="0"/>
          <w:numId w:val="5"/>
        </w:numPr>
      </w:pPr>
      <w:r>
        <w:t>Near Far Chart</w:t>
      </w:r>
    </w:p>
    <w:p w14:paraId="73BF85E0" w14:textId="77777777" w:rsidR="002A41EA" w:rsidRDefault="002A41EA" w:rsidP="002A41EA">
      <w:pPr>
        <w:pStyle w:val="ListParagraph"/>
        <w:numPr>
          <w:ilvl w:val="0"/>
          <w:numId w:val="5"/>
        </w:numPr>
      </w:pPr>
      <w:r>
        <w:t>Hart Chart 100</w:t>
      </w:r>
    </w:p>
    <w:p w14:paraId="330FEEA9" w14:textId="5D861EBC" w:rsidR="002A41EA" w:rsidRDefault="002A41EA" w:rsidP="002A41EA">
      <w:pPr>
        <w:pStyle w:val="ListParagraph"/>
        <w:numPr>
          <w:ilvl w:val="0"/>
          <w:numId w:val="5"/>
        </w:numPr>
      </w:pPr>
      <w:r>
        <w:t>Calendar Rock</w:t>
      </w:r>
    </w:p>
    <w:p w14:paraId="120B6F9E" w14:textId="56908711" w:rsidR="007E360A" w:rsidRDefault="007E360A" w:rsidP="002A41EA">
      <w:pPr>
        <w:pStyle w:val="ListParagraph"/>
        <w:numPr>
          <w:ilvl w:val="0"/>
          <w:numId w:val="5"/>
        </w:numPr>
      </w:pPr>
      <w:r>
        <w:t>Phonetic Focus</w:t>
      </w:r>
    </w:p>
    <w:p w14:paraId="21410604" w14:textId="77777777" w:rsidR="007E360A" w:rsidRDefault="007E360A" w:rsidP="007E360A"/>
    <w:p w14:paraId="1DEE6AFF" w14:textId="3603F01B" w:rsidR="0065677E" w:rsidRPr="0069422E" w:rsidRDefault="00971335" w:rsidP="0069422E">
      <w:pPr>
        <w:spacing w:after="0"/>
        <w:rPr>
          <w:rFonts w:ascii="Freestyle Script" w:hAnsi="Freestyle Script"/>
          <w:sz w:val="44"/>
          <w:szCs w:val="44"/>
        </w:rPr>
      </w:pPr>
      <w:r w:rsidRPr="0069422E">
        <w:rPr>
          <w:rFonts w:ascii="Freestyle Script" w:hAnsi="Freestyle Script"/>
          <w:sz w:val="44"/>
          <w:szCs w:val="44"/>
        </w:rPr>
        <w:t>6</w:t>
      </w:r>
      <w:r w:rsidR="0065677E" w:rsidRPr="0069422E">
        <w:rPr>
          <w:rFonts w:ascii="Freestyle Script" w:hAnsi="Freestyle Script"/>
          <w:sz w:val="44"/>
          <w:szCs w:val="44"/>
        </w:rPr>
        <w:t>.</w:t>
      </w:r>
      <w:r w:rsidR="00BC6DC2" w:rsidRPr="0069422E">
        <w:rPr>
          <w:rFonts w:ascii="Freestyle Script" w:hAnsi="Freestyle Script"/>
          <w:sz w:val="44"/>
          <w:szCs w:val="44"/>
        </w:rPr>
        <w:t xml:space="preserve"> Red/Green Overlays &amp; Red Green Glasses</w:t>
      </w:r>
    </w:p>
    <w:p w14:paraId="40A31AB6" w14:textId="5F45B46F" w:rsidR="007E360A" w:rsidRDefault="00525784">
      <w:r>
        <w:t>Anything can be made into a</w:t>
      </w:r>
      <w:r w:rsidR="0069422E">
        <w:t xml:space="preserve"> red/gr</w:t>
      </w:r>
      <w:r>
        <w:t>een activity with the addition of red/green overlays and then viewed through red/green glasses. This modification can be useful for patients with strabismus or diplopia and can increase the patient’</w:t>
      </w:r>
      <w:r w:rsidR="007157CF">
        <w:t>s awareness of their condition</w:t>
      </w:r>
      <w:r>
        <w:t>. It can also be used to increase the difficulty of +/- or BI/BO flippers.</w:t>
      </w:r>
      <w:r w:rsidR="006B1CF1">
        <w:t xml:space="preserve"> Consider taping the over</w:t>
      </w:r>
      <w:r w:rsidR="0069422E">
        <w:t>lays to a TV</w:t>
      </w:r>
      <w:r w:rsidR="007157CF">
        <w:t xml:space="preserve"> or tablet</w:t>
      </w:r>
      <w:r w:rsidR="0069422E">
        <w:t>.</w:t>
      </w:r>
      <w:r w:rsidR="006B1CF1">
        <w:t xml:space="preserve"> </w:t>
      </w:r>
    </w:p>
    <w:p w14:paraId="20F22696" w14:textId="293F2CBB" w:rsidR="00525784" w:rsidRDefault="006B1CF1" w:rsidP="00525784">
      <w:pPr>
        <w:pStyle w:val="ListParagraph"/>
        <w:numPr>
          <w:ilvl w:val="0"/>
          <w:numId w:val="6"/>
        </w:numPr>
      </w:pPr>
      <w:r>
        <w:t xml:space="preserve">Box of 6 </w:t>
      </w:r>
      <w:r w:rsidR="00525784">
        <w:t xml:space="preserve">Red/Green Glasses | </w:t>
      </w:r>
      <w:proofErr w:type="spellStart"/>
      <w:r w:rsidR="00525784">
        <w:t>Bernell</w:t>
      </w:r>
      <w:proofErr w:type="spellEnd"/>
      <w:r w:rsidR="00525784">
        <w:t xml:space="preserve"> | $</w:t>
      </w:r>
    </w:p>
    <w:p w14:paraId="4385B03E" w14:textId="265894AA" w:rsidR="00525784" w:rsidRDefault="00525784" w:rsidP="00525784">
      <w:pPr>
        <w:pStyle w:val="ListParagraph"/>
        <w:numPr>
          <w:ilvl w:val="0"/>
          <w:numId w:val="6"/>
        </w:numPr>
      </w:pPr>
      <w:r>
        <w:t xml:space="preserve">Cellophane Overlays | </w:t>
      </w:r>
      <w:r w:rsidR="00AB726C">
        <w:t>Deb says ask April</w:t>
      </w:r>
      <w:r>
        <w:t xml:space="preserve"> | $</w:t>
      </w:r>
      <w:r w:rsidR="00411B08">
        <w:rPr>
          <w:color w:val="FF0000"/>
        </w:rPr>
        <w:t xml:space="preserve"> can get from </w:t>
      </w:r>
      <w:proofErr w:type="spellStart"/>
      <w:r w:rsidR="00411B08">
        <w:rPr>
          <w:color w:val="FF0000"/>
        </w:rPr>
        <w:t>bernell</w:t>
      </w:r>
      <w:proofErr w:type="spellEnd"/>
      <w:r w:rsidR="00411B08">
        <w:rPr>
          <w:color w:val="FF0000"/>
        </w:rPr>
        <w:t xml:space="preserve"> too</w:t>
      </w:r>
    </w:p>
    <w:p w14:paraId="490825BA" w14:textId="13C49F33" w:rsidR="00525784" w:rsidRDefault="006B1CF1" w:rsidP="004962FC">
      <w:pPr>
        <w:pStyle w:val="ListParagraph"/>
        <w:numPr>
          <w:ilvl w:val="0"/>
          <w:numId w:val="6"/>
        </w:numPr>
      </w:pPr>
      <w:r>
        <w:t xml:space="preserve">Red/Green Bar Reader | </w:t>
      </w:r>
      <w:proofErr w:type="spellStart"/>
      <w:r>
        <w:t>Bernell</w:t>
      </w:r>
      <w:proofErr w:type="spellEnd"/>
      <w:r>
        <w:t xml:space="preserve"> | $</w:t>
      </w:r>
    </w:p>
    <w:p w14:paraId="661EDE9F" w14:textId="7DC75D89" w:rsidR="00AB726C" w:rsidRPr="00411B08" w:rsidRDefault="00411B08">
      <w:pPr>
        <w:rPr>
          <w:color w:val="FF0000"/>
        </w:rPr>
      </w:pPr>
      <w:r>
        <w:rPr>
          <w:color w:val="FF0000"/>
        </w:rPr>
        <w:t xml:space="preserve">Probably should have a disclaimer on </w:t>
      </w:r>
      <w:proofErr w:type="spellStart"/>
      <w:r>
        <w:rPr>
          <w:color w:val="FF0000"/>
        </w:rPr>
        <w:t>strab</w:t>
      </w:r>
      <w:proofErr w:type="spellEnd"/>
      <w:r>
        <w:rPr>
          <w:color w:val="FF0000"/>
        </w:rPr>
        <w:t>/</w:t>
      </w:r>
      <w:proofErr w:type="spellStart"/>
      <w:r>
        <w:rPr>
          <w:color w:val="FF0000"/>
        </w:rPr>
        <w:t>ambly</w:t>
      </w:r>
      <w:proofErr w:type="spellEnd"/>
      <w:r>
        <w:rPr>
          <w:color w:val="FF0000"/>
        </w:rPr>
        <w:t xml:space="preserve"> to refer to a specialist in VT to work on…</w:t>
      </w:r>
    </w:p>
    <w:p w14:paraId="5E8B7F25" w14:textId="4C44854B" w:rsidR="0065677E" w:rsidRPr="00AB726C" w:rsidRDefault="00971335" w:rsidP="0069422E">
      <w:pPr>
        <w:spacing w:after="0"/>
        <w:rPr>
          <w:rFonts w:ascii="Freestyle Script" w:hAnsi="Freestyle Script"/>
          <w:sz w:val="44"/>
          <w:szCs w:val="44"/>
        </w:rPr>
      </w:pPr>
      <w:r w:rsidRPr="00AB726C">
        <w:rPr>
          <w:rFonts w:ascii="Freestyle Script" w:hAnsi="Freestyle Script"/>
          <w:sz w:val="44"/>
          <w:szCs w:val="44"/>
        </w:rPr>
        <w:t>5</w:t>
      </w:r>
      <w:r w:rsidR="0065677E" w:rsidRPr="00AB726C">
        <w:rPr>
          <w:rFonts w:ascii="Freestyle Script" w:hAnsi="Freestyle Script"/>
          <w:sz w:val="44"/>
          <w:szCs w:val="44"/>
        </w:rPr>
        <w:t xml:space="preserve">. </w:t>
      </w:r>
      <w:r w:rsidR="007E360A" w:rsidRPr="00AB726C">
        <w:rPr>
          <w:rFonts w:ascii="Freestyle Script" w:hAnsi="Freestyle Script"/>
          <w:sz w:val="44"/>
          <w:szCs w:val="44"/>
        </w:rPr>
        <w:t>Patching</w:t>
      </w:r>
    </w:p>
    <w:p w14:paraId="137612F5" w14:textId="2067FDA8" w:rsidR="006B1CF1" w:rsidRDefault="006B1CF1">
      <w:r>
        <w:t xml:space="preserve">Patching is useful for treating amblyopia and is simple to prescribe. It is also a good idea to have a supply of patches on hand to distribute to those who need to perform activities </w:t>
      </w:r>
      <w:proofErr w:type="spellStart"/>
      <w:r>
        <w:t>monocularly</w:t>
      </w:r>
      <w:proofErr w:type="spellEnd"/>
      <w:r>
        <w:t>.</w:t>
      </w:r>
    </w:p>
    <w:p w14:paraId="3F8013D2" w14:textId="166C488E" w:rsidR="00525784" w:rsidRDefault="006B1CF1" w:rsidP="006B1CF1">
      <w:pPr>
        <w:pStyle w:val="ListParagraph"/>
        <w:numPr>
          <w:ilvl w:val="0"/>
          <w:numId w:val="7"/>
        </w:numPr>
      </w:pPr>
      <w:r>
        <w:t xml:space="preserve">Box of 12 Eyepatches | </w:t>
      </w:r>
      <w:proofErr w:type="spellStart"/>
      <w:r>
        <w:t>Bernell</w:t>
      </w:r>
      <w:proofErr w:type="spellEnd"/>
      <w:r>
        <w:t xml:space="preserve"> | $</w:t>
      </w:r>
    </w:p>
    <w:p w14:paraId="773D00EC" w14:textId="5AA3338E" w:rsidR="00AB726C" w:rsidRDefault="00AB726C" w:rsidP="00AB726C">
      <w:pPr>
        <w:pStyle w:val="ListParagraph"/>
        <w:ind w:left="1080"/>
      </w:pPr>
    </w:p>
    <w:p w14:paraId="2E38A191" w14:textId="6E6A458F" w:rsidR="00AB726C" w:rsidRPr="00411B08" w:rsidRDefault="00411B08">
      <w:pPr>
        <w:rPr>
          <w:color w:val="FF0000"/>
        </w:rPr>
      </w:pPr>
      <w:r>
        <w:rPr>
          <w:color w:val="FF0000"/>
        </w:rPr>
        <w:t xml:space="preserve">Again may want to have some guideline for patching at home with active engagement. Can recommend </w:t>
      </w:r>
      <w:proofErr w:type="spellStart"/>
      <w:r>
        <w:rPr>
          <w:color w:val="FF0000"/>
        </w:rPr>
        <w:t>amblyiNet</w:t>
      </w:r>
      <w:proofErr w:type="spellEnd"/>
      <w:r>
        <w:rPr>
          <w:color w:val="FF0000"/>
        </w:rPr>
        <w:t xml:space="preserve"> and other computer programs for </w:t>
      </w:r>
      <w:proofErr w:type="spellStart"/>
      <w:r>
        <w:rPr>
          <w:color w:val="FF0000"/>
        </w:rPr>
        <w:t>binoc</w:t>
      </w:r>
      <w:proofErr w:type="spellEnd"/>
      <w:r>
        <w:rPr>
          <w:color w:val="FF0000"/>
        </w:rPr>
        <w:t>/processing cases.</w:t>
      </w:r>
    </w:p>
    <w:p w14:paraId="2899855C" w14:textId="228E3BBB" w:rsidR="0065677E" w:rsidRPr="00AB726C" w:rsidRDefault="00AB726C" w:rsidP="0069422E">
      <w:pPr>
        <w:spacing w:after="0"/>
        <w:rPr>
          <w:rFonts w:ascii="Freestyle Script" w:hAnsi="Freestyle Script"/>
          <w:sz w:val="44"/>
        </w:rPr>
      </w:pPr>
      <w:r>
        <w:rPr>
          <w:rFonts w:ascii="Arial" w:hAnsi="Arial" w:cs="Arial"/>
          <w:noProof/>
          <w:sz w:val="20"/>
          <w:szCs w:val="20"/>
        </w:rPr>
        <w:drawing>
          <wp:anchor distT="0" distB="0" distL="114300" distR="114300" simplePos="0" relativeHeight="251662336" behindDoc="1" locked="0" layoutInCell="1" allowOverlap="1" wp14:anchorId="011A921E" wp14:editId="66B432A9">
            <wp:simplePos x="0" y="0"/>
            <wp:positionH relativeFrom="margin">
              <wp:posOffset>-51435</wp:posOffset>
            </wp:positionH>
            <wp:positionV relativeFrom="paragraph">
              <wp:posOffset>259080</wp:posOffset>
            </wp:positionV>
            <wp:extent cx="2162810" cy="2162810"/>
            <wp:effectExtent l="0" t="0" r="0" b="0"/>
            <wp:wrapNone/>
            <wp:docPr id="6" name="Picture 6" descr="http://www.whiteop.ca/images/Products/Testing/brockst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hiteop.ca/images/Products/Testing/brockstring.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anchor>
        </w:drawing>
      </w:r>
      <w:r w:rsidR="00971335" w:rsidRPr="00AB726C">
        <w:rPr>
          <w:rFonts w:ascii="Freestyle Script" w:hAnsi="Freestyle Script"/>
          <w:sz w:val="44"/>
        </w:rPr>
        <w:t>4</w:t>
      </w:r>
      <w:r w:rsidR="0065677E" w:rsidRPr="00AB726C">
        <w:rPr>
          <w:rFonts w:ascii="Freestyle Script" w:hAnsi="Freestyle Script"/>
          <w:sz w:val="44"/>
        </w:rPr>
        <w:t>. Brock String</w:t>
      </w:r>
      <w:r w:rsidR="007E360A" w:rsidRPr="00AB726C">
        <w:rPr>
          <w:rFonts w:ascii="Freestyle Script" w:hAnsi="Freestyle Script"/>
          <w:sz w:val="44"/>
        </w:rPr>
        <w:t>, Eccentric Circles, and Lifesaver Cards</w:t>
      </w:r>
    </w:p>
    <w:p w14:paraId="2C2F5EF1" w14:textId="57881258" w:rsidR="004843FF" w:rsidRDefault="007E360A">
      <w:r>
        <w:t>These</w:t>
      </w:r>
      <w:r w:rsidR="001D4349">
        <w:t xml:space="preserve"> activities can help those who struggle with</w:t>
      </w:r>
      <w:r w:rsidR="00212EDB">
        <w:t xml:space="preserve"> </w:t>
      </w:r>
      <w:r w:rsidR="001D4349">
        <w:t xml:space="preserve">convergence or </w:t>
      </w:r>
      <w:r w:rsidR="004843FF">
        <w:t>divergence</w:t>
      </w:r>
      <w:r w:rsidR="00212EDB">
        <w:t>.</w:t>
      </w:r>
      <w:r w:rsidR="004843FF">
        <w:t xml:space="preserve"> </w:t>
      </w:r>
      <w:r w:rsidR="00212EDB">
        <w:t>All three are extremely valuable for primary care as routine patients may present with signs or symptoms of vergences disorders. Additionally, they may</w:t>
      </w:r>
      <w:r w:rsidR="004843FF">
        <w:t xml:space="preserve"> p</w:t>
      </w:r>
      <w:r w:rsidR="00212EDB">
        <w:t>rovide</w:t>
      </w:r>
      <w:r w:rsidR="004843FF">
        <w:t xml:space="preserve"> an alternative to wearing lenses or prism. </w:t>
      </w:r>
    </w:p>
    <w:p w14:paraId="58FB93AB" w14:textId="1E69E320" w:rsidR="0065677E" w:rsidRDefault="00AB726C" w:rsidP="00AB726C">
      <w:pPr>
        <w:pStyle w:val="ListParagraph"/>
        <w:numPr>
          <w:ilvl w:val="5"/>
          <w:numId w:val="7"/>
        </w:numPr>
      </w:pPr>
      <w:r>
        <w:t xml:space="preserve">Brock String | </w:t>
      </w:r>
      <w:proofErr w:type="spellStart"/>
      <w:r>
        <w:t>Bernell</w:t>
      </w:r>
      <w:proofErr w:type="spellEnd"/>
      <w:r>
        <w:t xml:space="preserve"> | $</w:t>
      </w:r>
    </w:p>
    <w:p w14:paraId="4C7E254D" w14:textId="2010A3D3" w:rsidR="00AB726C" w:rsidRDefault="00AB726C" w:rsidP="00AB726C">
      <w:pPr>
        <w:pStyle w:val="ListParagraph"/>
        <w:numPr>
          <w:ilvl w:val="5"/>
          <w:numId w:val="7"/>
        </w:numPr>
      </w:pPr>
      <w:r>
        <w:t xml:space="preserve">Eccentric Circles | </w:t>
      </w:r>
      <w:proofErr w:type="spellStart"/>
      <w:r>
        <w:t>Bernell</w:t>
      </w:r>
      <w:proofErr w:type="spellEnd"/>
      <w:r>
        <w:t xml:space="preserve"> | $</w:t>
      </w:r>
    </w:p>
    <w:p w14:paraId="7D5B6C0F" w14:textId="39699D22" w:rsidR="00AB726C" w:rsidRDefault="00AB726C" w:rsidP="00AB726C">
      <w:pPr>
        <w:pStyle w:val="ListParagraph"/>
        <w:numPr>
          <w:ilvl w:val="5"/>
          <w:numId w:val="7"/>
        </w:numPr>
      </w:pPr>
      <w:proofErr w:type="spellStart"/>
      <w:r>
        <w:t>Livesaver</w:t>
      </w:r>
      <w:proofErr w:type="spellEnd"/>
      <w:r>
        <w:t xml:space="preserve"> Cards | </w:t>
      </w:r>
      <w:proofErr w:type="spellStart"/>
      <w:r>
        <w:t>Bernell</w:t>
      </w:r>
      <w:proofErr w:type="spellEnd"/>
      <w:r>
        <w:t xml:space="preserve"> | $</w:t>
      </w:r>
    </w:p>
    <w:p w14:paraId="7A8913E0" w14:textId="77777777" w:rsidR="00AB726C" w:rsidRDefault="00AB726C"/>
    <w:p w14:paraId="3EF97D4A" w14:textId="6EB16A09" w:rsidR="0065677E" w:rsidRPr="0045294C" w:rsidRDefault="0045294C" w:rsidP="00016110">
      <w:pPr>
        <w:spacing w:after="0"/>
        <w:rPr>
          <w:rFonts w:ascii="Freestyle Script" w:hAnsi="Freestyle Script"/>
          <w:sz w:val="44"/>
        </w:rPr>
      </w:pPr>
      <w:r>
        <w:rPr>
          <w:rFonts w:ascii="Arial" w:hAnsi="Arial" w:cs="Arial"/>
          <w:noProof/>
          <w:color w:val="026BA7"/>
          <w:sz w:val="21"/>
          <w:szCs w:val="21"/>
        </w:rPr>
        <w:lastRenderedPageBreak/>
        <w:drawing>
          <wp:anchor distT="0" distB="0" distL="114300" distR="114300" simplePos="0" relativeHeight="251667456" behindDoc="1" locked="0" layoutInCell="1" allowOverlap="1" wp14:anchorId="5750C562" wp14:editId="68C125F9">
            <wp:simplePos x="0" y="0"/>
            <wp:positionH relativeFrom="column">
              <wp:posOffset>4342976</wp:posOffset>
            </wp:positionH>
            <wp:positionV relativeFrom="paragraph">
              <wp:posOffset>0</wp:posOffset>
            </wp:positionV>
            <wp:extent cx="1481455" cy="1481455"/>
            <wp:effectExtent l="0" t="0" r="4445" b="4445"/>
            <wp:wrapTight wrapText="bothSides">
              <wp:wrapPolygon edited="0">
                <wp:start x="0" y="0"/>
                <wp:lineTo x="0" y="21387"/>
                <wp:lineTo x="21387" y="21387"/>
                <wp:lineTo x="21387" y="0"/>
                <wp:lineTo x="0" y="0"/>
              </wp:wrapPolygon>
            </wp:wrapTight>
            <wp:docPr id="1" name="Picture 1" descr="Accommodative Flipper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image-4715" descr="Accommodative Flipper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1455" cy="1481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335" w:rsidRPr="0045294C">
        <w:rPr>
          <w:rFonts w:ascii="Freestyle Script" w:hAnsi="Freestyle Script"/>
          <w:sz w:val="44"/>
        </w:rPr>
        <w:t>3</w:t>
      </w:r>
      <w:r w:rsidR="0065677E" w:rsidRPr="0045294C">
        <w:rPr>
          <w:rFonts w:ascii="Freestyle Script" w:hAnsi="Freestyle Script"/>
          <w:sz w:val="44"/>
        </w:rPr>
        <w:t xml:space="preserve">. Flippers </w:t>
      </w:r>
    </w:p>
    <w:p w14:paraId="5A298516" w14:textId="7DFB72C9" w:rsidR="0045294C" w:rsidRPr="00411B08" w:rsidRDefault="0045294C" w:rsidP="0045294C">
      <w:pPr>
        <w:rPr>
          <w:color w:val="FF0000"/>
        </w:rPr>
      </w:pPr>
      <w:r>
        <w:t xml:space="preserve">Flippers are available in both +/- as well as BI/BO and therefore can be used for both accommodative and </w:t>
      </w:r>
      <w:proofErr w:type="spellStart"/>
      <w:r>
        <w:t>vergence</w:t>
      </w:r>
      <w:proofErr w:type="spellEnd"/>
      <w:r>
        <w:t xml:space="preserve"> dysfunction</w:t>
      </w:r>
      <w:r w:rsidR="00212EDB">
        <w:t>s</w:t>
      </w:r>
      <w:r>
        <w:t>.</w:t>
      </w:r>
      <w:r w:rsidR="00E16B3C">
        <w:t xml:space="preserve"> Consider keeping a thorough range of powers on hand and increasing at </w:t>
      </w:r>
      <w:r w:rsidR="00212EDB">
        <w:t>a subsequent</w:t>
      </w:r>
      <w:r w:rsidR="00E16B3C">
        <w:t xml:space="preserve"> visit.</w:t>
      </w:r>
      <w:r w:rsidR="00411B08">
        <w:rPr>
          <w:color w:val="FF0000"/>
        </w:rPr>
        <w:t xml:space="preserve"> Make sure able to clear and see singly on both sides before increasing.</w:t>
      </w:r>
    </w:p>
    <w:p w14:paraId="40E20485" w14:textId="365BFA6C" w:rsidR="0045294C" w:rsidRDefault="0045294C" w:rsidP="0069422E">
      <w:pPr>
        <w:pStyle w:val="ListParagraph"/>
        <w:numPr>
          <w:ilvl w:val="0"/>
          <w:numId w:val="14"/>
        </w:numPr>
      </w:pPr>
      <w:r>
        <w:t xml:space="preserve">+/- Flippers | </w:t>
      </w:r>
      <w:proofErr w:type="spellStart"/>
      <w:r>
        <w:t>Bernell</w:t>
      </w:r>
      <w:proofErr w:type="spellEnd"/>
      <w:r>
        <w:t xml:space="preserve"> | $</w:t>
      </w:r>
    </w:p>
    <w:p w14:paraId="7A6957D8" w14:textId="7B5137E9" w:rsidR="0045294C" w:rsidRDefault="0045294C" w:rsidP="0069422E">
      <w:pPr>
        <w:pStyle w:val="ListParagraph"/>
        <w:numPr>
          <w:ilvl w:val="0"/>
          <w:numId w:val="14"/>
        </w:numPr>
      </w:pPr>
      <w:r>
        <w:t xml:space="preserve">BI/BO Flippers | </w:t>
      </w:r>
      <w:proofErr w:type="spellStart"/>
      <w:r>
        <w:t>Bernell</w:t>
      </w:r>
      <w:proofErr w:type="spellEnd"/>
      <w:r>
        <w:t xml:space="preserve"> | $</w:t>
      </w:r>
    </w:p>
    <w:p w14:paraId="6AF3853F" w14:textId="77777777" w:rsidR="0045294C" w:rsidRDefault="0045294C"/>
    <w:p w14:paraId="41587CE9" w14:textId="3CBC924D" w:rsidR="002537EC" w:rsidRPr="0045294C" w:rsidRDefault="002537EC" w:rsidP="00016110">
      <w:pPr>
        <w:spacing w:after="0"/>
        <w:rPr>
          <w:rFonts w:ascii="Freestyle Script" w:hAnsi="Freestyle Script"/>
          <w:sz w:val="44"/>
          <w:szCs w:val="44"/>
        </w:rPr>
      </w:pPr>
      <w:r w:rsidRPr="0045294C">
        <w:rPr>
          <w:rFonts w:ascii="Freestyle Script" w:hAnsi="Freestyle Script"/>
          <w:sz w:val="44"/>
          <w:szCs w:val="44"/>
        </w:rPr>
        <w:t>2. Lenses and/or Prisms</w:t>
      </w:r>
    </w:p>
    <w:p w14:paraId="4F6CBB85" w14:textId="3D8D6DBE" w:rsidR="0045294C" w:rsidRDefault="00212EDB">
      <w:r>
        <w:t xml:space="preserve">If any signs or symptoms of binocular or accommodative issues are apparent, glasses with lenses and/or prisms can be prescribed for relief. </w:t>
      </w:r>
      <w:r w:rsidR="006C5DA5">
        <w:t>Remember that vision is more than acuity.</w:t>
      </w:r>
    </w:p>
    <w:p w14:paraId="7447041B" w14:textId="77777777" w:rsidR="00016110" w:rsidRDefault="00016110"/>
    <w:p w14:paraId="1878F4FF" w14:textId="1C3ACC65" w:rsidR="0065677E" w:rsidRPr="0045294C" w:rsidRDefault="0065677E">
      <w:pPr>
        <w:rPr>
          <w:rFonts w:ascii="Freestyle Script" w:hAnsi="Freestyle Script"/>
          <w:sz w:val="44"/>
          <w:szCs w:val="44"/>
        </w:rPr>
      </w:pPr>
      <w:r w:rsidRPr="0045294C">
        <w:rPr>
          <w:rFonts w:ascii="Freestyle Script" w:hAnsi="Freestyle Script"/>
          <w:sz w:val="44"/>
          <w:szCs w:val="44"/>
        </w:rPr>
        <w:t>1. Refer</w:t>
      </w:r>
      <w:r w:rsidR="0045294C">
        <w:rPr>
          <w:rFonts w:ascii="Freestyle Script" w:hAnsi="Freestyle Script"/>
          <w:sz w:val="44"/>
          <w:szCs w:val="44"/>
        </w:rPr>
        <w:t>…</w:t>
      </w:r>
    </w:p>
    <w:p w14:paraId="697689B6" w14:textId="77777777" w:rsidR="000A3010" w:rsidRDefault="000A3010"/>
    <w:p w14:paraId="735B959A" w14:textId="52C8857E" w:rsidR="000A3010" w:rsidRDefault="000A3010"/>
    <w:p w14:paraId="61EAC326" w14:textId="0AF3A63E" w:rsidR="000A3010" w:rsidRPr="000A3010" w:rsidRDefault="008D48FD" w:rsidP="00A55FA6">
      <w:pPr>
        <w:jc w:val="center"/>
      </w:pPr>
      <w:r>
        <w:rPr>
          <w:noProof/>
        </w:rPr>
        <w:drawing>
          <wp:inline distT="0" distB="0" distL="0" distR="0" wp14:anchorId="403D41A9" wp14:editId="3EAE55FE">
            <wp:extent cx="3253740" cy="2794242"/>
            <wp:effectExtent l="0" t="0" r="381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r Schulm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1206" cy="2800654"/>
                    </a:xfrm>
                    <a:prstGeom prst="rect">
                      <a:avLst/>
                    </a:prstGeom>
                  </pic:spPr>
                </pic:pic>
              </a:graphicData>
            </a:graphic>
          </wp:inline>
        </w:drawing>
      </w:r>
    </w:p>
    <w:p w14:paraId="61FC238B" w14:textId="77777777" w:rsidR="000A3010" w:rsidRPr="000A3010" w:rsidRDefault="000A3010" w:rsidP="000A3010"/>
    <w:p w14:paraId="29851412" w14:textId="326F8254" w:rsidR="000A3010" w:rsidRPr="00411B08" w:rsidRDefault="00411B08" w:rsidP="000A3010">
      <w:pPr>
        <w:rPr>
          <w:color w:val="FF0000"/>
        </w:rPr>
      </w:pPr>
      <w:r>
        <w:rPr>
          <w:color w:val="FF0000"/>
        </w:rPr>
        <w:t>HAHA</w:t>
      </w:r>
    </w:p>
    <w:p w14:paraId="0AD27676" w14:textId="77777777" w:rsidR="0065677E" w:rsidRDefault="0065677E" w:rsidP="000A3010"/>
    <w:p w14:paraId="19C960D7" w14:textId="3BC838BD" w:rsidR="000A3010" w:rsidRDefault="000A3010" w:rsidP="000A3010">
      <w:r>
        <w:lastRenderedPageBreak/>
        <w:t>If you assigned homework only but still did a weekly office visit, how would you bill it?</w:t>
      </w:r>
      <w:r w:rsidR="0045294C">
        <w:t xml:space="preserve"> Can you bill </w:t>
      </w:r>
      <w:proofErr w:type="spellStart"/>
      <w:r w:rsidR="0045294C">
        <w:t>orthoptics</w:t>
      </w:r>
      <w:proofErr w:type="spellEnd"/>
      <w:r w:rsidR="0045294C">
        <w:t xml:space="preserve"> without a vision therapy practice? Some sort of registration</w:t>
      </w:r>
      <w:r w:rsidR="001B293D">
        <w:t xml:space="preserve"> as place that offers therapy</w:t>
      </w:r>
      <w:r w:rsidR="0045294C">
        <w:t>?</w:t>
      </w:r>
    </w:p>
    <w:p w14:paraId="7AE7AD59" w14:textId="24F2318F" w:rsidR="00411B08" w:rsidRDefault="00411B08" w:rsidP="000A3010">
      <w:pPr>
        <w:rPr>
          <w:color w:val="FF0000"/>
        </w:rPr>
      </w:pPr>
      <w:r>
        <w:rPr>
          <w:color w:val="FF0000"/>
        </w:rPr>
        <w:t>Yes to all of the above.  Better to bill as office visit and vision therapy. Join oepf.org and covd.org or contact vision3d.com to become a member and get referrals.</w:t>
      </w:r>
    </w:p>
    <w:p w14:paraId="7DF3F3B4" w14:textId="6AD6BDF9" w:rsidR="00EB428C" w:rsidRPr="00411B08" w:rsidRDefault="00EB428C" w:rsidP="000A3010">
      <w:pPr>
        <w:rPr>
          <w:color w:val="FF0000"/>
        </w:rPr>
      </w:pPr>
      <w:r>
        <w:rPr>
          <w:color w:val="FF0000"/>
        </w:rPr>
        <w:t>Really great overall. Be good to include a checklist of signs and symptoms in each of these areas.</w:t>
      </w:r>
      <w:bookmarkStart w:id="0" w:name="_GoBack"/>
      <w:bookmarkEnd w:id="0"/>
    </w:p>
    <w:sectPr w:rsidR="00EB428C" w:rsidRPr="00411B08" w:rsidSect="00E856A5">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63BC6" w14:textId="77777777" w:rsidR="006B4246" w:rsidRDefault="006B4246" w:rsidP="00E856A5">
      <w:pPr>
        <w:spacing w:after="0" w:line="240" w:lineRule="auto"/>
      </w:pPr>
      <w:r>
        <w:separator/>
      </w:r>
    </w:p>
  </w:endnote>
  <w:endnote w:type="continuationSeparator" w:id="0">
    <w:p w14:paraId="31F4DAFF" w14:textId="77777777" w:rsidR="006B4246" w:rsidRDefault="006B4246" w:rsidP="00E8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432B" w14:textId="5426A38A" w:rsidR="00E856A5" w:rsidRPr="00E856A5" w:rsidRDefault="00E856A5">
    <w:pPr>
      <w:pStyle w:val="Footer"/>
      <w:rPr>
        <w:i/>
        <w:sz w:val="18"/>
      </w:rPr>
    </w:pPr>
    <w:r w:rsidRPr="00E856A5">
      <w:rPr>
        <w:i/>
        <w:sz w:val="18"/>
      </w:rPr>
      <w:t>Jamie Rosenberg</w:t>
    </w:r>
    <w:r w:rsidRPr="00E856A5">
      <w:rPr>
        <w:i/>
        <w:sz w:val="18"/>
      </w:rPr>
      <w:ptab w:relativeTo="margin" w:alignment="center" w:leader="none"/>
    </w:r>
    <w:r w:rsidR="00A55FA6">
      <w:rPr>
        <w:i/>
        <w:sz w:val="18"/>
      </w:rPr>
      <w:t>Eye Care Associates | ICO</w:t>
    </w:r>
    <w:r w:rsidRPr="00E856A5">
      <w:rPr>
        <w:i/>
        <w:sz w:val="18"/>
      </w:rPr>
      <w:ptab w:relativeTo="margin" w:alignment="right" w:leader="none"/>
    </w:r>
    <w:r w:rsidRPr="00E856A5">
      <w:rPr>
        <w:i/>
        <w:sz w:val="18"/>
      </w:rPr>
      <w:t>Fall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0E708" w14:textId="77777777" w:rsidR="006B4246" w:rsidRDefault="006B4246" w:rsidP="00E856A5">
      <w:pPr>
        <w:spacing w:after="0" w:line="240" w:lineRule="auto"/>
      </w:pPr>
      <w:r>
        <w:separator/>
      </w:r>
    </w:p>
  </w:footnote>
  <w:footnote w:type="continuationSeparator" w:id="0">
    <w:p w14:paraId="00D360F1" w14:textId="77777777" w:rsidR="006B4246" w:rsidRDefault="006B4246" w:rsidP="00E85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5994"/>
    <w:multiLevelType w:val="hybridMultilevel"/>
    <w:tmpl w:val="9E0A8B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43DCF"/>
    <w:multiLevelType w:val="hybridMultilevel"/>
    <w:tmpl w:val="FE00F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844E9"/>
    <w:multiLevelType w:val="hybridMultilevel"/>
    <w:tmpl w:val="E206C3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C62CFF"/>
    <w:multiLevelType w:val="hybridMultilevel"/>
    <w:tmpl w:val="8B64E04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5">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590109"/>
    <w:multiLevelType w:val="hybridMultilevel"/>
    <w:tmpl w:val="C3F046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182FFA"/>
    <w:multiLevelType w:val="hybridMultilevel"/>
    <w:tmpl w:val="7A9C1296"/>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244A74"/>
    <w:multiLevelType w:val="hybridMultilevel"/>
    <w:tmpl w:val="2D92A2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C35970"/>
    <w:multiLevelType w:val="hybridMultilevel"/>
    <w:tmpl w:val="B6F8C6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5259C6"/>
    <w:multiLevelType w:val="hybridMultilevel"/>
    <w:tmpl w:val="95AEC5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0982965"/>
    <w:multiLevelType w:val="hybridMultilevel"/>
    <w:tmpl w:val="A49EC27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0F91946"/>
    <w:multiLevelType w:val="hybridMultilevel"/>
    <w:tmpl w:val="702232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1B548D"/>
    <w:multiLevelType w:val="hybridMultilevel"/>
    <w:tmpl w:val="54103C6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3A5773"/>
    <w:multiLevelType w:val="hybridMultilevel"/>
    <w:tmpl w:val="40FC6A3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66144C3"/>
    <w:multiLevelType w:val="hybridMultilevel"/>
    <w:tmpl w:val="D534C0F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10"/>
  </w:num>
  <w:num w:numId="6">
    <w:abstractNumId w:val="13"/>
  </w:num>
  <w:num w:numId="7">
    <w:abstractNumId w:val="11"/>
  </w:num>
  <w:num w:numId="8">
    <w:abstractNumId w:val="9"/>
  </w:num>
  <w:num w:numId="9">
    <w:abstractNumId w:val="2"/>
  </w:num>
  <w:num w:numId="10">
    <w:abstractNumId w:val="5"/>
  </w:num>
  <w:num w:numId="11">
    <w:abstractNumId w:val="8"/>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7E"/>
    <w:rsid w:val="00016110"/>
    <w:rsid w:val="00086E41"/>
    <w:rsid w:val="000A3010"/>
    <w:rsid w:val="001B293D"/>
    <w:rsid w:val="001D4349"/>
    <w:rsid w:val="001E4516"/>
    <w:rsid w:val="001F65C4"/>
    <w:rsid w:val="001F79F7"/>
    <w:rsid w:val="00212EDB"/>
    <w:rsid w:val="00215A60"/>
    <w:rsid w:val="002537EC"/>
    <w:rsid w:val="002A41EA"/>
    <w:rsid w:val="00332EC0"/>
    <w:rsid w:val="00411B08"/>
    <w:rsid w:val="00416A6D"/>
    <w:rsid w:val="0045294C"/>
    <w:rsid w:val="004843FF"/>
    <w:rsid w:val="00525784"/>
    <w:rsid w:val="00591761"/>
    <w:rsid w:val="00607912"/>
    <w:rsid w:val="006372EC"/>
    <w:rsid w:val="0065677E"/>
    <w:rsid w:val="0069422E"/>
    <w:rsid w:val="006B1CF1"/>
    <w:rsid w:val="006B4246"/>
    <w:rsid w:val="006C5DA5"/>
    <w:rsid w:val="006F2CF2"/>
    <w:rsid w:val="007157CF"/>
    <w:rsid w:val="00794D5E"/>
    <w:rsid w:val="007E360A"/>
    <w:rsid w:val="007E40A3"/>
    <w:rsid w:val="008039F5"/>
    <w:rsid w:val="008A7C5B"/>
    <w:rsid w:val="008B2248"/>
    <w:rsid w:val="008D48FD"/>
    <w:rsid w:val="00971335"/>
    <w:rsid w:val="009E5B0D"/>
    <w:rsid w:val="009F5BF4"/>
    <w:rsid w:val="00A42463"/>
    <w:rsid w:val="00A55FA6"/>
    <w:rsid w:val="00AB726C"/>
    <w:rsid w:val="00B7256D"/>
    <w:rsid w:val="00BC6DC2"/>
    <w:rsid w:val="00C66EF8"/>
    <w:rsid w:val="00CD1B2E"/>
    <w:rsid w:val="00D2647F"/>
    <w:rsid w:val="00E16B3C"/>
    <w:rsid w:val="00E40E4C"/>
    <w:rsid w:val="00E856A5"/>
    <w:rsid w:val="00E9144D"/>
    <w:rsid w:val="00E97019"/>
    <w:rsid w:val="00EB428C"/>
    <w:rsid w:val="00EB445E"/>
    <w:rsid w:val="00EF6700"/>
    <w:rsid w:val="00F36E43"/>
    <w:rsid w:val="00F4295F"/>
    <w:rsid w:val="00F813D5"/>
    <w:rsid w:val="00F81716"/>
    <w:rsid w:val="00FA1669"/>
    <w:rsid w:val="00FD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4766B"/>
  <w15:chartTrackingRefBased/>
  <w15:docId w15:val="{1FCD74D0-FB10-4CB9-A693-1B6E96E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7E"/>
    <w:pPr>
      <w:ind w:left="720"/>
      <w:contextualSpacing/>
    </w:pPr>
  </w:style>
  <w:style w:type="paragraph" w:styleId="Header">
    <w:name w:val="header"/>
    <w:basedOn w:val="Normal"/>
    <w:link w:val="HeaderChar"/>
    <w:uiPriority w:val="99"/>
    <w:unhideWhenUsed/>
    <w:rsid w:val="00E85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A5"/>
  </w:style>
  <w:style w:type="paragraph" w:styleId="Footer">
    <w:name w:val="footer"/>
    <w:basedOn w:val="Normal"/>
    <w:link w:val="FooterChar"/>
    <w:uiPriority w:val="99"/>
    <w:unhideWhenUsed/>
    <w:rsid w:val="00E85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6A5"/>
  </w:style>
  <w:style w:type="character" w:styleId="Hyperlink">
    <w:name w:val="Hyperlink"/>
    <w:basedOn w:val="DefaultParagraphFont"/>
    <w:uiPriority w:val="99"/>
    <w:unhideWhenUsed/>
    <w:rsid w:val="00253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ernell.com/product/4715/279"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Rosenberg</dc:creator>
  <cp:keywords/>
  <dc:description/>
  <cp:lastModifiedBy>Eyecare Associates</cp:lastModifiedBy>
  <cp:revision>3</cp:revision>
  <dcterms:created xsi:type="dcterms:W3CDTF">2015-10-05T19:19:00Z</dcterms:created>
  <dcterms:modified xsi:type="dcterms:W3CDTF">2015-10-05T19:27:00Z</dcterms:modified>
</cp:coreProperties>
</file>