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80" w:type="dxa"/>
        <w:tblInd w:w="-905" w:type="dxa"/>
        <w:tblLook w:val="04A0" w:firstRow="1" w:lastRow="0" w:firstColumn="1" w:lastColumn="0" w:noHBand="0" w:noVBand="1"/>
      </w:tblPr>
      <w:tblGrid>
        <w:gridCol w:w="3240"/>
        <w:gridCol w:w="601"/>
        <w:gridCol w:w="2804"/>
        <w:gridCol w:w="1635"/>
        <w:gridCol w:w="6300"/>
      </w:tblGrid>
      <w:tr w:rsidR="005D754E" w14:paraId="0F5F888B" w14:textId="77777777" w:rsidTr="00521F27">
        <w:trPr>
          <w:trHeight w:val="3068"/>
        </w:trPr>
        <w:tc>
          <w:tcPr>
            <w:tcW w:w="3240" w:type="dxa"/>
          </w:tcPr>
          <w:p w14:paraId="6CB9E98D" w14:textId="77777777" w:rsidR="005D754E" w:rsidRPr="00F167AC" w:rsidRDefault="005D754E" w:rsidP="005D754E">
            <w:pPr>
              <w:rPr>
                <w:sz w:val="24"/>
                <w:szCs w:val="24"/>
              </w:rPr>
            </w:pPr>
            <w:r w:rsidRPr="00F167AC">
              <w:rPr>
                <w:rFonts w:ascii="Bernard MT Condensed" w:hAnsi="Bernard MT Condensed"/>
                <w:sz w:val="24"/>
                <w:szCs w:val="24"/>
              </w:rPr>
              <w:t>Purpose</w:t>
            </w:r>
            <w:r w:rsidRPr="00F167AC">
              <w:rPr>
                <w:sz w:val="24"/>
                <w:szCs w:val="24"/>
              </w:rPr>
              <w:t xml:space="preserve"> designed to influence the functioning of local, state, and child-serving systems, and to promote proactive changes that will improve access to, and the quality of, services for families and youth with complex behavioral health challenges, and the outcomes they experience.</w:t>
            </w:r>
          </w:p>
        </w:tc>
        <w:tc>
          <w:tcPr>
            <w:tcW w:w="3405" w:type="dxa"/>
            <w:gridSpan w:val="2"/>
          </w:tcPr>
          <w:p w14:paraId="3341B172" w14:textId="77777777" w:rsidR="005D754E" w:rsidRPr="00F167AC" w:rsidRDefault="005D754E" w:rsidP="005D754E">
            <w:pPr>
              <w:rPr>
                <w:sz w:val="24"/>
                <w:szCs w:val="24"/>
              </w:rPr>
            </w:pPr>
            <w:r w:rsidRPr="00F167AC">
              <w:rPr>
                <w:rFonts w:ascii="Bernard MT Condensed" w:hAnsi="Bernard MT Condensed"/>
                <w:sz w:val="24"/>
                <w:szCs w:val="24"/>
              </w:rPr>
              <w:t>Mission</w:t>
            </w:r>
            <w:r>
              <w:rPr>
                <w:rFonts w:ascii="Bernard MT Condensed" w:hAnsi="Bernard MT Condensed"/>
                <w:sz w:val="24"/>
                <w:szCs w:val="24"/>
              </w:rPr>
              <w:t xml:space="preserve"> </w:t>
            </w:r>
            <w:r w:rsidRPr="00F167AC">
              <w:rPr>
                <w:sz w:val="24"/>
                <w:szCs w:val="24"/>
              </w:rPr>
              <w:t>through respectful partnerships, families, youth, systems and communities will effectively collaborate to proactively influence, and provide leadership to address challenges and barriers faced by the behavioral health service system for children, youth, and families in Washington State.</w:t>
            </w:r>
          </w:p>
          <w:p w14:paraId="7A41398D" w14:textId="77777777" w:rsidR="005D754E" w:rsidRPr="00F167AC" w:rsidRDefault="005D754E" w:rsidP="005D754E">
            <w:pPr>
              <w:rPr>
                <w:sz w:val="24"/>
                <w:szCs w:val="24"/>
              </w:rPr>
            </w:pPr>
          </w:p>
        </w:tc>
        <w:tc>
          <w:tcPr>
            <w:tcW w:w="1635" w:type="dxa"/>
          </w:tcPr>
          <w:p w14:paraId="3349DFF1" w14:textId="77777777" w:rsidR="005D754E" w:rsidRPr="00F167AC" w:rsidRDefault="005D754E" w:rsidP="005D754E">
            <w:pPr>
              <w:rPr>
                <w:sz w:val="24"/>
                <w:szCs w:val="24"/>
              </w:rPr>
            </w:pPr>
            <w:r w:rsidRPr="00F167AC">
              <w:rPr>
                <w:rFonts w:ascii="Bernard MT Condensed" w:hAnsi="Bernard MT Condensed"/>
                <w:sz w:val="24"/>
                <w:szCs w:val="24"/>
              </w:rPr>
              <w:t>Vision</w:t>
            </w:r>
            <w:r>
              <w:rPr>
                <w:rFonts w:ascii="Bernard MT Condensed" w:hAnsi="Bernard MT Condensed"/>
                <w:sz w:val="24"/>
                <w:szCs w:val="24"/>
              </w:rPr>
              <w:t xml:space="preserve"> </w:t>
            </w:r>
            <w:r w:rsidRPr="00F167AC">
              <w:rPr>
                <w:sz w:val="24"/>
                <w:szCs w:val="24"/>
              </w:rPr>
              <w:t>To bring all necessary parties together to contribute to continuous improvement to children’s behavioral</w:t>
            </w:r>
          </w:p>
          <w:p w14:paraId="3420F4FF" w14:textId="77777777" w:rsidR="005D754E" w:rsidRPr="00F167AC" w:rsidRDefault="005D754E" w:rsidP="005D754E">
            <w:pPr>
              <w:rPr>
                <w:rFonts w:ascii="Bernard MT Condensed" w:hAnsi="Bernard MT Condensed"/>
                <w:sz w:val="24"/>
                <w:szCs w:val="24"/>
              </w:rPr>
            </w:pPr>
          </w:p>
        </w:tc>
        <w:tc>
          <w:tcPr>
            <w:tcW w:w="6300" w:type="dxa"/>
          </w:tcPr>
          <w:p w14:paraId="6F63A94F" w14:textId="77777777" w:rsidR="005D754E" w:rsidRPr="00F167AC" w:rsidRDefault="005D754E" w:rsidP="005D754E">
            <w:pPr>
              <w:rPr>
                <w:sz w:val="24"/>
                <w:szCs w:val="24"/>
              </w:rPr>
            </w:pPr>
            <w:r w:rsidRPr="00F167AC">
              <w:rPr>
                <w:rFonts w:ascii="Bernard MT Condensed" w:hAnsi="Bernard MT Condensed"/>
                <w:sz w:val="24"/>
                <w:szCs w:val="24"/>
              </w:rPr>
              <w:t>Ground Rules</w:t>
            </w:r>
            <w:r>
              <w:rPr>
                <w:rFonts w:ascii="Bernard MT Condensed" w:hAnsi="Bernard MT Condensed"/>
                <w:sz w:val="24"/>
                <w:szCs w:val="24"/>
              </w:rPr>
              <w:t xml:space="preserve"> </w:t>
            </w:r>
            <w:r w:rsidRPr="00F167AC">
              <w:rPr>
                <w:sz w:val="24"/>
                <w:szCs w:val="24"/>
              </w:rPr>
              <w:t>All FYSPRT attendees should have a chance to speak, express their own ideas and feelings freely, and pursue and finish out their thoughts</w:t>
            </w:r>
          </w:p>
          <w:p w14:paraId="5D633143" w14:textId="77777777" w:rsidR="005D754E" w:rsidRPr="00F167AC" w:rsidRDefault="005D754E" w:rsidP="005D754E">
            <w:pPr>
              <w:rPr>
                <w:sz w:val="24"/>
                <w:szCs w:val="24"/>
              </w:rPr>
            </w:pPr>
            <w:r w:rsidRPr="00F167AC">
              <w:rPr>
                <w:sz w:val="24"/>
                <w:szCs w:val="24"/>
              </w:rPr>
              <w:t>Everyone has an equal opportunity to share their voice and view</w:t>
            </w:r>
          </w:p>
          <w:p w14:paraId="4165B107" w14:textId="77777777" w:rsidR="005D754E" w:rsidRPr="00F167AC" w:rsidRDefault="005D754E" w:rsidP="005D754E">
            <w:pPr>
              <w:rPr>
                <w:sz w:val="24"/>
                <w:szCs w:val="24"/>
              </w:rPr>
            </w:pPr>
            <w:r w:rsidRPr="00F167AC">
              <w:rPr>
                <w:sz w:val="24"/>
                <w:szCs w:val="24"/>
              </w:rPr>
              <w:t>A variety of points of view are to be put forward and discussed during meetings</w:t>
            </w:r>
          </w:p>
          <w:p w14:paraId="754543A3" w14:textId="77777777" w:rsidR="005D754E" w:rsidRPr="00F167AC" w:rsidRDefault="005D754E" w:rsidP="005D754E">
            <w:pPr>
              <w:rPr>
                <w:sz w:val="24"/>
                <w:szCs w:val="24"/>
              </w:rPr>
            </w:pPr>
            <w:r w:rsidRPr="00F167AC">
              <w:rPr>
                <w:sz w:val="24"/>
                <w:szCs w:val="24"/>
              </w:rPr>
              <w:t>All attendees should work to remain open-minded</w:t>
            </w:r>
          </w:p>
          <w:p w14:paraId="7D40CC35" w14:textId="77777777" w:rsidR="005D754E" w:rsidRPr="00F167AC" w:rsidRDefault="005D754E" w:rsidP="005D754E">
            <w:pPr>
              <w:rPr>
                <w:sz w:val="24"/>
                <w:szCs w:val="24"/>
              </w:rPr>
            </w:pPr>
            <w:r w:rsidRPr="00F167AC">
              <w:rPr>
                <w:sz w:val="24"/>
                <w:szCs w:val="24"/>
              </w:rPr>
              <w:t>Stay true to the FYSPRT goals</w:t>
            </w:r>
          </w:p>
          <w:p w14:paraId="39E7012B" w14:textId="77777777" w:rsidR="005D754E" w:rsidRPr="00F167AC" w:rsidRDefault="005D754E" w:rsidP="005D754E">
            <w:pPr>
              <w:rPr>
                <w:sz w:val="24"/>
                <w:szCs w:val="24"/>
              </w:rPr>
            </w:pPr>
            <w:r w:rsidRPr="00F167AC">
              <w:rPr>
                <w:sz w:val="24"/>
                <w:szCs w:val="24"/>
              </w:rPr>
              <w:t>Participants can interpret topics openly and honestly</w:t>
            </w:r>
          </w:p>
          <w:p w14:paraId="6E24A875" w14:textId="77777777" w:rsidR="005D754E" w:rsidRPr="00F167AC" w:rsidRDefault="005D754E" w:rsidP="005D754E">
            <w:pPr>
              <w:rPr>
                <w:rFonts w:ascii="Bernard MT Condensed" w:hAnsi="Bernard MT Condensed"/>
                <w:sz w:val="24"/>
                <w:szCs w:val="24"/>
              </w:rPr>
            </w:pPr>
            <w:r w:rsidRPr="00F167AC">
              <w:rPr>
                <w:sz w:val="24"/>
                <w:szCs w:val="24"/>
              </w:rPr>
              <w:t>All respectful feedback is welcomed</w:t>
            </w:r>
          </w:p>
        </w:tc>
      </w:tr>
      <w:tr w:rsidR="00BD3D58" w14:paraId="01C875A6" w14:textId="77777777" w:rsidTr="00521F27">
        <w:tc>
          <w:tcPr>
            <w:tcW w:w="14580" w:type="dxa"/>
            <w:gridSpan w:val="5"/>
            <w:shd w:val="clear" w:color="auto" w:fill="FFD966" w:themeFill="accent4" w:themeFillTint="99"/>
          </w:tcPr>
          <w:p w14:paraId="5F05EFAC" w14:textId="77777777" w:rsidR="00BD3D58" w:rsidRPr="0045585A" w:rsidRDefault="00BD3D58" w:rsidP="005D754E">
            <w:pPr>
              <w:jc w:val="center"/>
            </w:pPr>
          </w:p>
        </w:tc>
      </w:tr>
      <w:tr w:rsidR="005D754E" w14:paraId="50D72181" w14:textId="77777777" w:rsidTr="00521F27">
        <w:tc>
          <w:tcPr>
            <w:tcW w:w="3841" w:type="dxa"/>
            <w:gridSpan w:val="2"/>
            <w:shd w:val="clear" w:color="auto" w:fill="9CC2E5" w:themeFill="accent1" w:themeFillTint="99"/>
          </w:tcPr>
          <w:p w14:paraId="025624D2" w14:textId="77777777" w:rsidR="005D754E" w:rsidRPr="00F814C9" w:rsidRDefault="005D754E" w:rsidP="005D754E">
            <w:pPr>
              <w:rPr>
                <w:rFonts w:cstheme="minorHAnsi"/>
                <w:sz w:val="24"/>
                <w:szCs w:val="24"/>
              </w:rPr>
            </w:pPr>
            <w:r w:rsidRPr="00F814C9">
              <w:rPr>
                <w:rFonts w:cstheme="minorHAnsi"/>
                <w:sz w:val="24"/>
                <w:szCs w:val="24"/>
              </w:rPr>
              <w:t>Agenda Items</w:t>
            </w:r>
          </w:p>
        </w:tc>
        <w:tc>
          <w:tcPr>
            <w:tcW w:w="10739" w:type="dxa"/>
            <w:gridSpan w:val="3"/>
            <w:shd w:val="clear" w:color="auto" w:fill="9CC2E5" w:themeFill="accent1" w:themeFillTint="99"/>
          </w:tcPr>
          <w:p w14:paraId="3DCF32A8" w14:textId="77777777" w:rsidR="005D754E" w:rsidRPr="00F814C9" w:rsidRDefault="005D754E" w:rsidP="005D754E">
            <w:pPr>
              <w:jc w:val="center"/>
              <w:rPr>
                <w:rFonts w:cstheme="minorHAnsi"/>
                <w:b/>
                <w:sz w:val="26"/>
                <w:szCs w:val="26"/>
              </w:rPr>
            </w:pPr>
            <w:r w:rsidRPr="00F814C9">
              <w:rPr>
                <w:rFonts w:cstheme="minorHAnsi"/>
                <w:sz w:val="24"/>
                <w:szCs w:val="24"/>
              </w:rPr>
              <w:t>Discussion &amp; Notes</w:t>
            </w:r>
          </w:p>
        </w:tc>
      </w:tr>
      <w:tr w:rsidR="005D754E" w14:paraId="4B84A5E1" w14:textId="77777777" w:rsidTr="00521F27">
        <w:trPr>
          <w:trHeight w:val="1232"/>
        </w:trPr>
        <w:tc>
          <w:tcPr>
            <w:tcW w:w="3841" w:type="dxa"/>
            <w:gridSpan w:val="2"/>
          </w:tcPr>
          <w:p w14:paraId="682D3930" w14:textId="77777777" w:rsidR="005D754E" w:rsidRPr="00F814C9" w:rsidRDefault="005D754E" w:rsidP="005D754E">
            <w:pPr>
              <w:rPr>
                <w:rFonts w:cstheme="minorHAnsi"/>
                <w:b/>
              </w:rPr>
            </w:pPr>
            <w:r w:rsidRPr="00F814C9">
              <w:rPr>
                <w:rFonts w:cstheme="minorHAnsi"/>
                <w:b/>
              </w:rPr>
              <w:t xml:space="preserve">Welcome &amp; Introductions </w:t>
            </w:r>
          </w:p>
          <w:p w14:paraId="29F7D2C9" w14:textId="77777777" w:rsidR="005D754E" w:rsidRPr="00F814C9" w:rsidRDefault="005D754E" w:rsidP="005D754E">
            <w:pPr>
              <w:rPr>
                <w:rFonts w:cstheme="minorHAnsi"/>
                <w:b/>
              </w:rPr>
            </w:pPr>
            <w:r w:rsidRPr="00F814C9">
              <w:rPr>
                <w:rFonts w:cstheme="minorHAnsi"/>
                <w:b/>
              </w:rPr>
              <w:t>(5 minutes)</w:t>
            </w:r>
          </w:p>
          <w:p w14:paraId="70381A9C" w14:textId="0CC052F2" w:rsidR="00BD3D58" w:rsidRPr="00F814C9" w:rsidRDefault="005D754E" w:rsidP="0025038F">
            <w:pPr>
              <w:rPr>
                <w:rFonts w:cstheme="minorHAnsi"/>
                <w:b/>
              </w:rPr>
            </w:pPr>
            <w:r w:rsidRPr="00F814C9">
              <w:rPr>
                <w:rFonts w:cstheme="minorHAnsi"/>
                <w:b/>
              </w:rPr>
              <w:t>Youth Tri lead-Baltazar Torres</w:t>
            </w:r>
          </w:p>
        </w:tc>
        <w:tc>
          <w:tcPr>
            <w:tcW w:w="10739" w:type="dxa"/>
            <w:gridSpan w:val="3"/>
          </w:tcPr>
          <w:p w14:paraId="3361D712" w14:textId="6E108F4C" w:rsidR="005D754E" w:rsidRPr="002049D6" w:rsidRDefault="005D754E" w:rsidP="00BD3D58">
            <w:pPr>
              <w:rPr>
                <w:rFonts w:cstheme="minorHAnsi"/>
                <w:b/>
                <w:i/>
                <w:color w:val="FF0000"/>
                <w:sz w:val="28"/>
              </w:rPr>
            </w:pPr>
          </w:p>
        </w:tc>
      </w:tr>
      <w:tr w:rsidR="005D754E" w14:paraId="47ACF499" w14:textId="77777777" w:rsidTr="00521F27">
        <w:tc>
          <w:tcPr>
            <w:tcW w:w="3841" w:type="dxa"/>
            <w:gridSpan w:val="2"/>
          </w:tcPr>
          <w:p w14:paraId="3ADC887F" w14:textId="77777777" w:rsidR="005D754E" w:rsidRPr="00F814C9" w:rsidRDefault="005D754E" w:rsidP="005D754E">
            <w:pPr>
              <w:rPr>
                <w:rFonts w:cstheme="minorHAnsi"/>
                <w:b/>
              </w:rPr>
            </w:pPr>
            <w:r w:rsidRPr="00F814C9">
              <w:rPr>
                <w:rFonts w:cstheme="minorHAnsi"/>
                <w:b/>
              </w:rPr>
              <w:t>Meeting Minutes</w:t>
            </w:r>
          </w:p>
          <w:p w14:paraId="396D4F39" w14:textId="77777777" w:rsidR="005D754E" w:rsidRPr="00F814C9" w:rsidRDefault="005D754E" w:rsidP="005D754E">
            <w:pPr>
              <w:rPr>
                <w:rFonts w:cstheme="minorHAnsi"/>
                <w:b/>
              </w:rPr>
            </w:pPr>
            <w:r w:rsidRPr="00F814C9">
              <w:rPr>
                <w:rFonts w:cstheme="minorHAnsi"/>
                <w:b/>
              </w:rPr>
              <w:t>(10 minutes)</w:t>
            </w:r>
          </w:p>
          <w:p w14:paraId="31850471" w14:textId="77777777" w:rsidR="005D754E" w:rsidRPr="00F814C9" w:rsidRDefault="005D754E" w:rsidP="005D754E">
            <w:pPr>
              <w:rPr>
                <w:rFonts w:cstheme="minorHAnsi"/>
                <w:b/>
              </w:rPr>
            </w:pPr>
            <w:r w:rsidRPr="00F814C9">
              <w:rPr>
                <w:rFonts w:cstheme="minorHAnsi"/>
                <w:b/>
              </w:rPr>
              <w:t>System Tri lead-Jill Mulhausen</w:t>
            </w:r>
          </w:p>
          <w:p w14:paraId="57082882" w14:textId="77777777" w:rsidR="00BD3D58" w:rsidRPr="00F814C9" w:rsidRDefault="00BD3D58" w:rsidP="005D754E">
            <w:pPr>
              <w:rPr>
                <w:rFonts w:cstheme="minorHAnsi"/>
                <w:b/>
              </w:rPr>
            </w:pPr>
          </w:p>
          <w:p w14:paraId="6F06EBAD" w14:textId="77777777" w:rsidR="00BD3D58" w:rsidRPr="00F814C9" w:rsidRDefault="00BD3D58" w:rsidP="005D754E">
            <w:pPr>
              <w:rPr>
                <w:rFonts w:cstheme="minorHAnsi"/>
                <w:b/>
              </w:rPr>
            </w:pPr>
          </w:p>
        </w:tc>
        <w:tc>
          <w:tcPr>
            <w:tcW w:w="10739" w:type="dxa"/>
            <w:gridSpan w:val="3"/>
          </w:tcPr>
          <w:p w14:paraId="76B69F2B" w14:textId="161D1BB2" w:rsidR="00E467DC" w:rsidRPr="00F814C9" w:rsidRDefault="00E467DC" w:rsidP="00E467DC">
            <w:pPr>
              <w:rPr>
                <w:rFonts w:cstheme="minorHAnsi"/>
                <w:sz w:val="20"/>
                <w:szCs w:val="20"/>
              </w:rPr>
            </w:pPr>
            <w:r w:rsidRPr="00F814C9">
              <w:rPr>
                <w:rFonts w:cstheme="minorHAnsi"/>
                <w:sz w:val="20"/>
                <w:szCs w:val="20"/>
              </w:rPr>
              <w:t xml:space="preserve">Meeting minutes from </w:t>
            </w:r>
            <w:r w:rsidR="006445CB">
              <w:rPr>
                <w:rFonts w:cstheme="minorHAnsi"/>
                <w:sz w:val="20"/>
                <w:szCs w:val="20"/>
              </w:rPr>
              <w:t>May 14,</w:t>
            </w:r>
            <w:r w:rsidR="00EF1D34">
              <w:rPr>
                <w:rFonts w:cstheme="minorHAnsi"/>
                <w:sz w:val="20"/>
                <w:szCs w:val="20"/>
              </w:rPr>
              <w:t xml:space="preserve"> 2020</w:t>
            </w:r>
          </w:p>
          <w:p w14:paraId="57053293" w14:textId="77777777" w:rsidR="00E467DC" w:rsidRPr="00F814C9" w:rsidRDefault="00E467DC" w:rsidP="00E467DC">
            <w:pPr>
              <w:rPr>
                <w:rFonts w:cstheme="minorHAnsi"/>
                <w:sz w:val="20"/>
                <w:szCs w:val="20"/>
              </w:rPr>
            </w:pPr>
            <w:r w:rsidRPr="00F814C9">
              <w:rPr>
                <w:rFonts w:cstheme="minorHAnsi"/>
                <w:sz w:val="20"/>
                <w:szCs w:val="20"/>
              </w:rPr>
              <w:t>Motion made by: __</w:t>
            </w:r>
            <w:r>
              <w:rPr>
                <w:rFonts w:cstheme="minorHAnsi"/>
                <w:sz w:val="20"/>
                <w:szCs w:val="20"/>
              </w:rPr>
              <w:softHyphen/>
            </w:r>
            <w:r>
              <w:rPr>
                <w:rFonts w:cstheme="minorHAnsi"/>
                <w:sz w:val="20"/>
                <w:szCs w:val="20"/>
                <w:u w:val="single"/>
              </w:rPr>
              <w:t>_____________</w:t>
            </w:r>
            <w:r w:rsidRPr="00F814C9">
              <w:rPr>
                <w:rFonts w:cstheme="minorHAnsi"/>
                <w:sz w:val="20"/>
                <w:szCs w:val="20"/>
              </w:rPr>
              <w:t>__</w:t>
            </w:r>
          </w:p>
          <w:p w14:paraId="7D721847" w14:textId="77777777" w:rsidR="00E467DC" w:rsidRPr="00F814C9" w:rsidRDefault="00E467DC" w:rsidP="00E467DC">
            <w:pPr>
              <w:rPr>
                <w:rFonts w:cstheme="minorHAnsi"/>
                <w:sz w:val="20"/>
                <w:szCs w:val="20"/>
              </w:rPr>
            </w:pPr>
            <w:r w:rsidRPr="00F814C9">
              <w:rPr>
                <w:rFonts w:cstheme="minorHAnsi"/>
                <w:sz w:val="20"/>
                <w:szCs w:val="20"/>
              </w:rPr>
              <w:t>Seconded by: ___</w:t>
            </w:r>
            <w:r>
              <w:rPr>
                <w:rFonts w:cstheme="minorHAnsi"/>
                <w:sz w:val="20"/>
                <w:szCs w:val="20"/>
                <w:u w:val="single"/>
              </w:rPr>
              <w:t>_________</w:t>
            </w:r>
            <w:r w:rsidRPr="00F814C9">
              <w:rPr>
                <w:rFonts w:cstheme="minorHAnsi"/>
                <w:sz w:val="20"/>
                <w:szCs w:val="20"/>
              </w:rPr>
              <w:t>________</w:t>
            </w:r>
          </w:p>
          <w:p w14:paraId="1D1A44B2" w14:textId="77777777" w:rsidR="00E467DC" w:rsidRPr="00F814C9" w:rsidRDefault="00E467DC" w:rsidP="00E467DC">
            <w:pPr>
              <w:rPr>
                <w:rFonts w:cstheme="minorHAnsi"/>
                <w:sz w:val="20"/>
                <w:szCs w:val="20"/>
              </w:rPr>
            </w:pPr>
            <w:r w:rsidRPr="00F814C9">
              <w:rPr>
                <w:rFonts w:cstheme="minorHAnsi"/>
                <w:sz w:val="20"/>
                <w:szCs w:val="20"/>
              </w:rPr>
              <w:t>Did the vote carry?   YES  /   NO</w:t>
            </w:r>
          </w:p>
          <w:p w14:paraId="5B14CA97" w14:textId="5CBC46E2" w:rsidR="005D754E" w:rsidRPr="00F814C9" w:rsidRDefault="005D754E" w:rsidP="005D754E">
            <w:pPr>
              <w:rPr>
                <w:rFonts w:cstheme="minorHAnsi"/>
              </w:rPr>
            </w:pPr>
          </w:p>
        </w:tc>
      </w:tr>
      <w:tr w:rsidR="00125347" w14:paraId="34C6164C" w14:textId="77777777" w:rsidTr="00521F27">
        <w:tc>
          <w:tcPr>
            <w:tcW w:w="3841" w:type="dxa"/>
            <w:gridSpan w:val="2"/>
          </w:tcPr>
          <w:p w14:paraId="71189DA7" w14:textId="46C44055" w:rsidR="00125347" w:rsidRPr="0025038F" w:rsidRDefault="00D82A58" w:rsidP="00BA4E10">
            <w:pPr>
              <w:rPr>
                <w:rFonts w:cstheme="minorHAnsi"/>
                <w:b/>
                <w:sz w:val="24"/>
                <w:szCs w:val="24"/>
              </w:rPr>
            </w:pPr>
            <w:r>
              <w:rPr>
                <w:rFonts w:cstheme="minorHAnsi"/>
                <w:b/>
                <w:sz w:val="24"/>
                <w:szCs w:val="24"/>
              </w:rPr>
              <w:t>Youth Movement Survey</w:t>
            </w:r>
            <w:r w:rsidR="00417FB7">
              <w:rPr>
                <w:rFonts w:cstheme="minorHAnsi"/>
                <w:b/>
                <w:sz w:val="24"/>
                <w:szCs w:val="24"/>
              </w:rPr>
              <w:t xml:space="preserve"> Next Steps</w:t>
            </w:r>
          </w:p>
        </w:tc>
        <w:tc>
          <w:tcPr>
            <w:tcW w:w="10739" w:type="dxa"/>
            <w:gridSpan w:val="3"/>
          </w:tcPr>
          <w:p w14:paraId="5864F98A" w14:textId="64513FA4" w:rsidR="00125347" w:rsidRDefault="00D82A58" w:rsidP="000E63AD">
            <w:pPr>
              <w:rPr>
                <w:rFonts w:cstheme="minorHAnsi"/>
                <w:szCs w:val="24"/>
              </w:rPr>
            </w:pPr>
            <w:r>
              <w:rPr>
                <w:rFonts w:cstheme="minorHAnsi"/>
                <w:szCs w:val="24"/>
              </w:rPr>
              <w:t>Sarah Gillard</w:t>
            </w:r>
            <w:r w:rsidR="008E4BE1">
              <w:rPr>
                <w:rFonts w:cstheme="minorHAnsi"/>
                <w:szCs w:val="24"/>
              </w:rPr>
              <w:t xml:space="preserve"> and Jill </w:t>
            </w:r>
            <w:proofErr w:type="spellStart"/>
            <w:r w:rsidR="008E4BE1">
              <w:rPr>
                <w:rFonts w:cstheme="minorHAnsi"/>
                <w:szCs w:val="24"/>
              </w:rPr>
              <w:t>Mulhausen</w:t>
            </w:r>
            <w:proofErr w:type="spellEnd"/>
          </w:p>
        </w:tc>
      </w:tr>
      <w:tr w:rsidR="00C16978" w14:paraId="43BA27F3" w14:textId="77777777" w:rsidTr="00521F27">
        <w:tc>
          <w:tcPr>
            <w:tcW w:w="3841" w:type="dxa"/>
            <w:gridSpan w:val="2"/>
          </w:tcPr>
          <w:p w14:paraId="4CA27E4F" w14:textId="10F2FB08" w:rsidR="00C16978" w:rsidRDefault="00C16978" w:rsidP="00BA4E10">
            <w:pPr>
              <w:rPr>
                <w:rFonts w:cstheme="minorHAnsi"/>
                <w:b/>
                <w:sz w:val="24"/>
                <w:szCs w:val="24"/>
              </w:rPr>
            </w:pPr>
            <w:r>
              <w:rPr>
                <w:rFonts w:cstheme="minorHAnsi"/>
                <w:b/>
                <w:sz w:val="24"/>
                <w:szCs w:val="24"/>
              </w:rPr>
              <w:t>Tri-Lead Recruitment</w:t>
            </w:r>
          </w:p>
        </w:tc>
        <w:tc>
          <w:tcPr>
            <w:tcW w:w="10739" w:type="dxa"/>
            <w:gridSpan w:val="3"/>
          </w:tcPr>
          <w:p w14:paraId="10D48334" w14:textId="77777777" w:rsidR="00C16978" w:rsidRDefault="00C16978" w:rsidP="000E63AD">
            <w:pPr>
              <w:rPr>
                <w:rFonts w:cstheme="minorHAnsi"/>
                <w:szCs w:val="24"/>
              </w:rPr>
            </w:pPr>
          </w:p>
        </w:tc>
      </w:tr>
      <w:tr w:rsidR="00521F27" w14:paraId="411684B8" w14:textId="77777777" w:rsidTr="00521F27">
        <w:tc>
          <w:tcPr>
            <w:tcW w:w="3841" w:type="dxa"/>
            <w:gridSpan w:val="2"/>
          </w:tcPr>
          <w:p w14:paraId="2FFC72C0" w14:textId="0048B80D" w:rsidR="00521F27" w:rsidRPr="0025038F" w:rsidRDefault="00521F27" w:rsidP="00BA4E10">
            <w:pPr>
              <w:rPr>
                <w:rFonts w:cstheme="minorHAnsi"/>
                <w:b/>
                <w:sz w:val="24"/>
                <w:szCs w:val="24"/>
              </w:rPr>
            </w:pPr>
            <w:r w:rsidRPr="0025038F">
              <w:rPr>
                <w:rFonts w:cstheme="minorHAnsi"/>
                <w:b/>
                <w:sz w:val="24"/>
                <w:szCs w:val="24"/>
              </w:rPr>
              <w:t>Roun</w:t>
            </w:r>
            <w:r>
              <w:rPr>
                <w:rFonts w:cstheme="minorHAnsi"/>
                <w:b/>
                <w:sz w:val="24"/>
                <w:szCs w:val="24"/>
              </w:rPr>
              <w:t>d</w:t>
            </w:r>
            <w:r w:rsidRPr="0025038F">
              <w:rPr>
                <w:rFonts w:cstheme="minorHAnsi"/>
                <w:b/>
                <w:sz w:val="24"/>
                <w:szCs w:val="24"/>
              </w:rPr>
              <w:t>table</w:t>
            </w:r>
          </w:p>
        </w:tc>
        <w:tc>
          <w:tcPr>
            <w:tcW w:w="10739" w:type="dxa"/>
            <w:gridSpan w:val="3"/>
          </w:tcPr>
          <w:p w14:paraId="00C96C5F" w14:textId="77777777" w:rsidR="00521F27" w:rsidRPr="0009200A" w:rsidRDefault="00521F27" w:rsidP="007F6DCA">
            <w:pPr>
              <w:pStyle w:val="ListParagraph"/>
              <w:numPr>
                <w:ilvl w:val="0"/>
                <w:numId w:val="7"/>
              </w:numPr>
              <w:spacing w:after="0" w:line="240" w:lineRule="auto"/>
              <w:rPr>
                <w:rFonts w:cstheme="minorHAnsi"/>
                <w:szCs w:val="24"/>
              </w:rPr>
            </w:pPr>
            <w:r w:rsidRPr="0009200A">
              <w:rPr>
                <w:rFonts w:cstheme="minorHAnsi"/>
                <w:szCs w:val="24"/>
              </w:rPr>
              <w:t>MCOs</w:t>
            </w:r>
          </w:p>
          <w:p w14:paraId="2051FEDF" w14:textId="77777777" w:rsidR="007825C1" w:rsidRDefault="00521F27" w:rsidP="007825C1">
            <w:pPr>
              <w:pStyle w:val="ListParagraph"/>
              <w:numPr>
                <w:ilvl w:val="0"/>
                <w:numId w:val="7"/>
              </w:numPr>
              <w:spacing w:after="0" w:line="240" w:lineRule="auto"/>
              <w:rPr>
                <w:rFonts w:cstheme="minorHAnsi"/>
                <w:szCs w:val="24"/>
              </w:rPr>
            </w:pPr>
            <w:r w:rsidRPr="0009200A">
              <w:rPr>
                <w:rFonts w:cstheme="minorHAnsi"/>
                <w:szCs w:val="24"/>
              </w:rPr>
              <w:t>Providers</w:t>
            </w:r>
          </w:p>
          <w:p w14:paraId="639169B0" w14:textId="77777777" w:rsidR="00521F27" w:rsidRDefault="00521F27" w:rsidP="007825C1">
            <w:pPr>
              <w:pStyle w:val="ListParagraph"/>
              <w:numPr>
                <w:ilvl w:val="0"/>
                <w:numId w:val="7"/>
              </w:numPr>
              <w:spacing w:after="0" w:line="240" w:lineRule="auto"/>
              <w:rPr>
                <w:rFonts w:cstheme="minorHAnsi"/>
                <w:szCs w:val="24"/>
              </w:rPr>
            </w:pPr>
            <w:r w:rsidRPr="007F6DCA">
              <w:rPr>
                <w:rFonts w:cstheme="minorHAnsi"/>
                <w:szCs w:val="24"/>
              </w:rPr>
              <w:t>Community</w:t>
            </w:r>
          </w:p>
          <w:p w14:paraId="02CB01F3" w14:textId="307DC23D" w:rsidR="009D0DE5" w:rsidRPr="00462A2D" w:rsidRDefault="009D0DE5" w:rsidP="009D0DE5">
            <w:pPr>
              <w:pStyle w:val="ListParagraph"/>
              <w:spacing w:after="0" w:line="240" w:lineRule="auto"/>
              <w:ind w:left="360"/>
              <w:rPr>
                <w:rFonts w:cstheme="minorHAnsi"/>
                <w:szCs w:val="24"/>
              </w:rPr>
            </w:pPr>
            <w:bookmarkStart w:id="0" w:name="_GoBack"/>
            <w:bookmarkEnd w:id="0"/>
          </w:p>
        </w:tc>
      </w:tr>
      <w:tr w:rsidR="00521F27" w14:paraId="255546E2" w14:textId="77777777" w:rsidTr="00521F27">
        <w:tc>
          <w:tcPr>
            <w:tcW w:w="3841" w:type="dxa"/>
            <w:gridSpan w:val="2"/>
          </w:tcPr>
          <w:p w14:paraId="76CDE6D2" w14:textId="77777777" w:rsidR="00521F27" w:rsidRPr="00F814C9" w:rsidRDefault="00521F27" w:rsidP="00BA4E10">
            <w:pPr>
              <w:rPr>
                <w:rFonts w:cstheme="minorHAnsi"/>
                <w:b/>
              </w:rPr>
            </w:pPr>
            <w:r w:rsidRPr="00F814C9">
              <w:rPr>
                <w:rFonts w:cstheme="minorHAnsi"/>
                <w:b/>
              </w:rPr>
              <w:lastRenderedPageBreak/>
              <w:t>Closing Announcements and Evaluation</w:t>
            </w:r>
          </w:p>
          <w:p w14:paraId="06CCE4B7" w14:textId="541CF9FA" w:rsidR="00521F27" w:rsidRPr="0025038F" w:rsidRDefault="00521F27" w:rsidP="00BA4E10">
            <w:pPr>
              <w:rPr>
                <w:rFonts w:cstheme="minorHAnsi"/>
                <w:b/>
                <w:sz w:val="24"/>
                <w:szCs w:val="24"/>
              </w:rPr>
            </w:pPr>
            <w:r w:rsidRPr="00F814C9">
              <w:rPr>
                <w:rFonts w:cstheme="minorHAnsi"/>
                <w:b/>
              </w:rPr>
              <w:t>(5 minutes)</w:t>
            </w:r>
          </w:p>
        </w:tc>
        <w:tc>
          <w:tcPr>
            <w:tcW w:w="10739" w:type="dxa"/>
            <w:gridSpan w:val="3"/>
          </w:tcPr>
          <w:p w14:paraId="2C7C9810" w14:textId="77777777" w:rsidR="00521F27" w:rsidRPr="0009200A" w:rsidRDefault="00521F27" w:rsidP="00BA4E10">
            <w:pPr>
              <w:rPr>
                <w:rFonts w:cstheme="minorHAnsi"/>
                <w:b/>
              </w:rPr>
            </w:pPr>
            <w:r w:rsidRPr="0009200A">
              <w:rPr>
                <w:rFonts w:cstheme="minorHAnsi"/>
                <w:b/>
              </w:rPr>
              <w:t>Please fill out your FYSPRT evaluation and turn it into the basket labeled “FYSPRT Evaluations.”  Thank you!</w:t>
            </w:r>
          </w:p>
          <w:p w14:paraId="42E27A59" w14:textId="77777777" w:rsidR="00521F27" w:rsidRPr="0009200A" w:rsidRDefault="00521F27" w:rsidP="00BA4E10">
            <w:pPr>
              <w:rPr>
                <w:rFonts w:cstheme="minorHAnsi"/>
                <w:szCs w:val="24"/>
              </w:rPr>
            </w:pPr>
          </w:p>
          <w:p w14:paraId="057C8EB0" w14:textId="77777777" w:rsidR="00521F27" w:rsidRPr="0009200A" w:rsidRDefault="00521F27" w:rsidP="00BA4E10">
            <w:pPr>
              <w:rPr>
                <w:rFonts w:cstheme="minorHAnsi"/>
              </w:rPr>
            </w:pPr>
            <w:r w:rsidRPr="0009200A">
              <w:rPr>
                <w:rFonts w:cstheme="minorHAnsi"/>
                <w:szCs w:val="24"/>
              </w:rPr>
              <w:t>**Families and youth: For mileage or childcare reimbursement, see Sherel Webb**</w:t>
            </w:r>
          </w:p>
          <w:p w14:paraId="7D6EF90C" w14:textId="76AED70A" w:rsidR="00521F27" w:rsidRPr="00600945" w:rsidRDefault="00521F27" w:rsidP="00600945">
            <w:pPr>
              <w:rPr>
                <w:rFonts w:cstheme="minorHAnsi"/>
                <w:szCs w:val="24"/>
              </w:rPr>
            </w:pPr>
          </w:p>
        </w:tc>
      </w:tr>
      <w:tr w:rsidR="00521F27" w14:paraId="6A81F95B" w14:textId="77777777" w:rsidTr="00521F27">
        <w:tc>
          <w:tcPr>
            <w:tcW w:w="3841" w:type="dxa"/>
            <w:gridSpan w:val="2"/>
          </w:tcPr>
          <w:p w14:paraId="638482FA" w14:textId="665D356C" w:rsidR="00521F27" w:rsidRDefault="00521F27" w:rsidP="00BA4E10">
            <w:r>
              <w:t>Regional FYSPRT meeting dates</w:t>
            </w:r>
          </w:p>
        </w:tc>
        <w:tc>
          <w:tcPr>
            <w:tcW w:w="10739" w:type="dxa"/>
            <w:gridSpan w:val="3"/>
          </w:tcPr>
          <w:p w14:paraId="3F146912" w14:textId="12019B45" w:rsidR="00EB4603" w:rsidRDefault="00B41525" w:rsidP="00521F27">
            <w:pPr>
              <w:rPr>
                <w:sz w:val="24"/>
                <w:szCs w:val="24"/>
              </w:rPr>
            </w:pPr>
            <w:r>
              <w:rPr>
                <w:sz w:val="24"/>
                <w:szCs w:val="24"/>
              </w:rPr>
              <w:t>June 11, 2020</w:t>
            </w:r>
          </w:p>
          <w:p w14:paraId="7EB431D9" w14:textId="515313F4" w:rsidR="00521F27" w:rsidRPr="0079058E" w:rsidRDefault="008E4BE1" w:rsidP="008E4BE1">
            <w:pPr>
              <w:rPr>
                <w:b/>
                <w:i/>
                <w:color w:val="FF0000"/>
                <w:sz w:val="24"/>
                <w:szCs w:val="24"/>
              </w:rPr>
            </w:pPr>
            <w:r>
              <w:rPr>
                <w:b/>
                <w:i/>
                <w:sz w:val="24"/>
                <w:szCs w:val="24"/>
              </w:rPr>
              <w:t xml:space="preserve">PLEASE </w:t>
            </w:r>
            <w:r w:rsidR="0079058E">
              <w:rPr>
                <w:b/>
                <w:i/>
                <w:sz w:val="24"/>
                <w:szCs w:val="24"/>
              </w:rPr>
              <w:t xml:space="preserve">WATCH FOR LOCATION UPDATES. </w:t>
            </w:r>
            <w:r w:rsidR="0079058E" w:rsidRPr="0079058E">
              <w:rPr>
                <w:b/>
                <w:i/>
                <w:color w:val="FF0000"/>
                <w:sz w:val="24"/>
                <w:szCs w:val="24"/>
              </w:rPr>
              <w:t>THIS MEETING IS PHONE IN ONLY AT THIS TIME.</w:t>
            </w:r>
          </w:p>
          <w:p w14:paraId="6DA19299" w14:textId="7CA91C6B" w:rsidR="008E4BE1" w:rsidRDefault="008E4BE1" w:rsidP="008E4BE1">
            <w:pPr>
              <w:rPr>
                <w:szCs w:val="24"/>
              </w:rPr>
            </w:pPr>
          </w:p>
        </w:tc>
      </w:tr>
      <w:tr w:rsidR="00521F27" w14:paraId="02168AC4" w14:textId="77777777" w:rsidTr="00521F27">
        <w:tc>
          <w:tcPr>
            <w:tcW w:w="3841" w:type="dxa"/>
            <w:gridSpan w:val="2"/>
          </w:tcPr>
          <w:p w14:paraId="44E016D9" w14:textId="7326F9FF" w:rsidR="00521F27" w:rsidRDefault="00521F27" w:rsidP="00BA4E10">
            <w:r>
              <w:t>State FYSPRT meeting dates</w:t>
            </w:r>
          </w:p>
        </w:tc>
        <w:tc>
          <w:tcPr>
            <w:tcW w:w="10739" w:type="dxa"/>
            <w:gridSpan w:val="3"/>
          </w:tcPr>
          <w:p w14:paraId="1D16C6C6" w14:textId="77777777" w:rsidR="00521F27" w:rsidRDefault="00521F27" w:rsidP="0025038F">
            <w:pPr>
              <w:shd w:val="clear" w:color="auto" w:fill="FFFFFF"/>
              <w:rPr>
                <w:szCs w:val="24"/>
              </w:rPr>
            </w:pPr>
            <w:r>
              <w:rPr>
                <w:szCs w:val="24"/>
              </w:rPr>
              <w:t>August 13, 2020</w:t>
            </w:r>
          </w:p>
          <w:p w14:paraId="0DD44B50" w14:textId="77777777" w:rsidR="00521F27" w:rsidRDefault="00521F27" w:rsidP="0025038F">
            <w:pPr>
              <w:shd w:val="clear" w:color="auto" w:fill="FFFFFF"/>
              <w:rPr>
                <w:szCs w:val="24"/>
              </w:rPr>
            </w:pPr>
            <w:r>
              <w:rPr>
                <w:szCs w:val="24"/>
              </w:rPr>
              <w:t>November 17, 2020</w:t>
            </w:r>
          </w:p>
          <w:p w14:paraId="2459E414" w14:textId="77777777" w:rsidR="00521F27" w:rsidRDefault="00521F27" w:rsidP="0025038F">
            <w:pPr>
              <w:shd w:val="clear" w:color="auto" w:fill="FFFFFF"/>
              <w:rPr>
                <w:szCs w:val="24"/>
              </w:rPr>
            </w:pPr>
            <w:r>
              <w:rPr>
                <w:szCs w:val="24"/>
              </w:rPr>
              <w:t>Meeting Time 9:30am-3pm</w:t>
            </w:r>
          </w:p>
          <w:p w14:paraId="247A4785" w14:textId="278F8698" w:rsidR="00521F27" w:rsidRPr="0009200A" w:rsidRDefault="00521F27" w:rsidP="00BA4E10">
            <w:pPr>
              <w:rPr>
                <w:szCs w:val="24"/>
              </w:rPr>
            </w:pPr>
            <w:r w:rsidRPr="00B92DE2">
              <w:rPr>
                <w:szCs w:val="24"/>
              </w:rPr>
              <w:t>Blake Office Park, West Building Chelan/Roosevelt Rooms: 4450 10th Avenue SE Lacey, WA 98503</w:t>
            </w:r>
          </w:p>
        </w:tc>
      </w:tr>
    </w:tbl>
    <w:p w14:paraId="1F3A27D2" w14:textId="77777777" w:rsidR="00DD4E1B" w:rsidRDefault="00675F50" w:rsidP="00BD3D58">
      <w:pPr>
        <w:tabs>
          <w:tab w:val="left" w:pos="5205"/>
        </w:tabs>
      </w:pPr>
      <w:r>
        <w:rPr>
          <w:noProof/>
        </w:rPr>
        <mc:AlternateContent>
          <mc:Choice Requires="wps">
            <w:drawing>
              <wp:anchor distT="0" distB="0" distL="114300" distR="114300" simplePos="0" relativeHeight="251660288" behindDoc="0" locked="0" layoutInCell="1" allowOverlap="1" wp14:anchorId="7BED9ADE" wp14:editId="655B2C49">
                <wp:simplePos x="0" y="0"/>
                <wp:positionH relativeFrom="margin">
                  <wp:posOffset>-485775</wp:posOffset>
                </wp:positionH>
                <wp:positionV relativeFrom="paragraph">
                  <wp:posOffset>957580</wp:posOffset>
                </wp:positionV>
                <wp:extent cx="9315450" cy="7524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9315450" cy="752475"/>
                        </a:xfrm>
                        <a:prstGeom prst="rect">
                          <a:avLst/>
                        </a:prstGeom>
                        <a:solidFill>
                          <a:schemeClr val="lt1"/>
                        </a:solidFill>
                        <a:ln w="6350">
                          <a:solidFill>
                            <a:prstClr val="black"/>
                          </a:solidFill>
                        </a:ln>
                      </wps:spPr>
                      <wps:txbx>
                        <w:txbxContent>
                          <w:p w14:paraId="4220BF41" w14:textId="77777777" w:rsidR="00BA4E10" w:rsidRPr="00675F50" w:rsidRDefault="00BA4E10" w:rsidP="00BA4E10">
                            <w:pPr>
                              <w:jc w:val="center"/>
                              <w:rPr>
                                <w:rFonts w:ascii="Bernard MT Condensed" w:hAnsi="Bernard MT Condensed"/>
                                <w:sz w:val="32"/>
                                <w:szCs w:val="32"/>
                              </w:rPr>
                            </w:pPr>
                            <w:r w:rsidRPr="00675F50">
                              <w:rPr>
                                <w:rFonts w:ascii="Bernard MT Condensed" w:hAnsi="Bernard MT Condensed"/>
                                <w:sz w:val="32"/>
                                <w:szCs w:val="32"/>
                              </w:rPr>
                              <w:t>Want to become a voting FYSPRT member?</w:t>
                            </w:r>
                          </w:p>
                          <w:p w14:paraId="7D55FA13" w14:textId="77777777" w:rsidR="00BA4E10" w:rsidRPr="00675F50" w:rsidRDefault="00BA4E10" w:rsidP="00BA4E10">
                            <w:pPr>
                              <w:jc w:val="center"/>
                              <w:rPr>
                                <w:rFonts w:ascii="Bernard MT Condensed" w:hAnsi="Bernard MT Condensed"/>
                                <w:sz w:val="32"/>
                                <w:szCs w:val="32"/>
                              </w:rPr>
                            </w:pPr>
                            <w:r w:rsidRPr="00675F50">
                              <w:rPr>
                                <w:rFonts w:ascii="Bernard MT Condensed" w:hAnsi="Bernard MT Condensed"/>
                                <w:sz w:val="32"/>
                                <w:szCs w:val="32"/>
                              </w:rPr>
                              <w:t>Ask for a membership application or find one on our website @ http://www.southeastfysprt.org/get-involved.html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D9ADE" id="_x0000_t202" coordsize="21600,21600" o:spt="202" path="m,l,21600r21600,l21600,xe">
                <v:stroke joinstyle="miter"/>
                <v:path gradientshapeok="t" o:connecttype="rect"/>
              </v:shapetype>
              <v:shape id="Text Box 5" o:spid="_x0000_s1026" type="#_x0000_t202" style="position:absolute;margin-left:-38.25pt;margin-top:75.4pt;width:733.5pt;height:5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" fillcolor="white [3201]" strokeweight=".5pt">
                <v:textbox>
                  <w:txbxContent>
                    <w:p w14:paraId="4220BF41" w14:textId="77777777" w:rsidR="00BA4E10" w:rsidRPr="00675F50" w:rsidRDefault="00BA4E10" w:rsidP="00BA4E10">
                      <w:pPr>
                        <w:jc w:val="center"/>
                        <w:rPr>
                          <w:rFonts w:ascii="Bernard MT Condensed" w:hAnsi="Bernard MT Condensed"/>
                          <w:sz w:val="32"/>
                          <w:szCs w:val="32"/>
                        </w:rPr>
                      </w:pPr>
                      <w:proofErr w:type="gramStart"/>
                      <w:r w:rsidRPr="00675F50">
                        <w:rPr>
                          <w:rFonts w:ascii="Bernard MT Condensed" w:hAnsi="Bernard MT Condensed"/>
                          <w:sz w:val="32"/>
                          <w:szCs w:val="32"/>
                        </w:rPr>
                        <w:t>Want to become a voting FYSPRT member?</w:t>
                      </w:r>
                      <w:proofErr w:type="gramEnd"/>
                    </w:p>
                    <w:p w14:paraId="7D55FA13" w14:textId="77777777" w:rsidR="00BA4E10" w:rsidRPr="00675F50" w:rsidRDefault="00BA4E10" w:rsidP="00BA4E10">
                      <w:pPr>
                        <w:jc w:val="center"/>
                        <w:rPr>
                          <w:rFonts w:ascii="Bernard MT Condensed" w:hAnsi="Bernard MT Condensed"/>
                          <w:sz w:val="32"/>
                          <w:szCs w:val="32"/>
                        </w:rPr>
                      </w:pPr>
                      <w:r w:rsidRPr="00675F50">
                        <w:rPr>
                          <w:rFonts w:ascii="Bernard MT Condensed" w:hAnsi="Bernard MT Condensed"/>
                          <w:sz w:val="32"/>
                          <w:szCs w:val="32"/>
                        </w:rPr>
                        <w:t>Ask for a membership application or find one on our website @ http://www.southeastfysprt.org/get-involved.html</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75BECD40" wp14:editId="33D4FD32">
                <wp:simplePos x="0" y="0"/>
                <wp:positionH relativeFrom="margin">
                  <wp:posOffset>-657225</wp:posOffset>
                </wp:positionH>
                <wp:positionV relativeFrom="paragraph">
                  <wp:posOffset>424180</wp:posOffset>
                </wp:positionV>
                <wp:extent cx="9610725" cy="1771650"/>
                <wp:effectExtent l="19050" t="0" r="47625" b="19050"/>
                <wp:wrapNone/>
                <wp:docPr id="4" name="Wave 4"/>
                <wp:cNvGraphicFramePr/>
                <a:graphic xmlns:a="http://schemas.openxmlformats.org/drawingml/2006/main">
                  <a:graphicData uri="http://schemas.microsoft.com/office/word/2010/wordprocessingShape">
                    <wps:wsp>
                      <wps:cNvSpPr/>
                      <wps:spPr>
                        <a:xfrm>
                          <a:off x="0" y="0"/>
                          <a:ext cx="9610725" cy="1771650"/>
                        </a:xfrm>
                        <a:prstGeom prst="wave">
                          <a:avLst>
                            <a:gd name="adj1" fmla="val 12500"/>
                            <a:gd name="adj2" fmla="val -9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557DD"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4" o:spid="_x0000_s1026" type="#_x0000_t64" style="position:absolute;margin-left:-51.75pt;margin-top:33.4pt;width:756.75pt;height:13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" adj="2700,10779" fillcolor="#5b9bd5 [3204]" strokecolor="#1f4d78 [1604]" strokeweight="1pt">
                <v:stroke joinstyle="miter"/>
                <w10:wrap anchorx="margin"/>
              </v:shape>
            </w:pict>
          </mc:Fallback>
        </mc:AlternateContent>
      </w:r>
      <w:r w:rsidR="00BD3D58">
        <w:tab/>
      </w:r>
    </w:p>
    <w:p w14:paraId="15166DFF" w14:textId="77777777" w:rsidR="00675F50" w:rsidRDefault="00675F50" w:rsidP="00BD3D58">
      <w:pPr>
        <w:tabs>
          <w:tab w:val="left" w:pos="5205"/>
        </w:tabs>
      </w:pPr>
    </w:p>
    <w:p w14:paraId="188686C9" w14:textId="77777777" w:rsidR="00675F50" w:rsidRDefault="00675F50" w:rsidP="00BD3D58">
      <w:pPr>
        <w:tabs>
          <w:tab w:val="left" w:pos="5205"/>
        </w:tabs>
      </w:pPr>
    </w:p>
    <w:sectPr w:rsidR="00675F50" w:rsidSect="00DD4E1B">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CF02" w14:textId="77777777" w:rsidR="00DD4E1B" w:rsidRDefault="00DD4E1B" w:rsidP="00DD4E1B">
      <w:pPr>
        <w:spacing w:after="0" w:line="240" w:lineRule="auto"/>
      </w:pPr>
      <w:r>
        <w:separator/>
      </w:r>
    </w:p>
  </w:endnote>
  <w:endnote w:type="continuationSeparator" w:id="0">
    <w:p w14:paraId="727F79A8" w14:textId="77777777" w:rsidR="00DD4E1B" w:rsidRDefault="00DD4E1B" w:rsidP="00DD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27488" w14:textId="77777777" w:rsidR="00197B1E" w:rsidRDefault="00197B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E5AB6" w14:textId="77777777" w:rsidR="00197B1E" w:rsidRDefault="00197B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3FBC8" w14:textId="77777777" w:rsidR="00197B1E" w:rsidRDefault="00197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67BAF" w14:textId="77777777" w:rsidR="00DD4E1B" w:rsidRDefault="00DD4E1B" w:rsidP="00DD4E1B">
      <w:pPr>
        <w:spacing w:after="0" w:line="240" w:lineRule="auto"/>
      </w:pPr>
      <w:r>
        <w:separator/>
      </w:r>
    </w:p>
  </w:footnote>
  <w:footnote w:type="continuationSeparator" w:id="0">
    <w:p w14:paraId="19CA5DD5" w14:textId="77777777" w:rsidR="00DD4E1B" w:rsidRDefault="00DD4E1B" w:rsidP="00DD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F73C" w14:textId="77777777" w:rsidR="00197B1E" w:rsidRDefault="00197B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A4D64" w14:textId="77777777" w:rsidR="002049D6" w:rsidRDefault="00D76018" w:rsidP="005D754E">
    <w:pPr>
      <w:pStyle w:val="Header"/>
      <w:jc w:val="center"/>
      <w:rPr>
        <w:rFonts w:ascii="Bahnschrift SemiBold" w:hAnsi="Bahnschrift SemiBold"/>
        <w:b/>
        <w:i/>
        <w:color w:val="FF0000"/>
        <w:sz w:val="32"/>
        <w:szCs w:val="32"/>
      </w:rPr>
    </w:pPr>
    <w:r>
      <w:rPr>
        <w:rFonts w:ascii="Bahnschrift SemiBold" w:hAnsi="Bahnschrift SemiBold"/>
        <w:b/>
        <w:i/>
        <w:color w:val="FF0000"/>
        <w:sz w:val="32"/>
        <w:szCs w:val="32"/>
      </w:rPr>
      <w:t>AGENDA</w:t>
    </w:r>
  </w:p>
  <w:p w14:paraId="6D1B5D62" w14:textId="58B7DA08" w:rsidR="00DD4E1B" w:rsidRDefault="00DD4E1B" w:rsidP="005D754E">
    <w:pPr>
      <w:pStyle w:val="Header"/>
      <w:jc w:val="center"/>
      <w:rPr>
        <w:rFonts w:ascii="Bahnschrift SemiBold" w:hAnsi="Bahnschrift SemiBold"/>
        <w:b/>
        <w:i/>
        <w:color w:val="2E74B5" w:themeColor="accent1" w:themeShade="BF"/>
        <w:sz w:val="32"/>
        <w:szCs w:val="32"/>
      </w:rPr>
    </w:pPr>
    <w:r w:rsidRPr="0045585A">
      <w:rPr>
        <w:rFonts w:ascii="Bahnschrift SemiBold" w:hAnsi="Bahnschrift SemiBold"/>
        <w:b/>
        <w:i/>
        <w:color w:val="2E74B5" w:themeColor="accent1" w:themeShade="BF"/>
        <w:sz w:val="32"/>
        <w:szCs w:val="32"/>
      </w:rPr>
      <w:t>Southeast Washington Regional FYSPRT</w:t>
    </w:r>
    <w:r w:rsidR="007748AF">
      <w:rPr>
        <w:rFonts w:ascii="Bahnschrift SemiBold" w:hAnsi="Bahnschrift SemiBold"/>
        <w:b/>
        <w:i/>
        <w:color w:val="2E74B5" w:themeColor="accent1" w:themeShade="BF"/>
        <w:sz w:val="32"/>
        <w:szCs w:val="32"/>
      </w:rPr>
      <w:t xml:space="preserve"> </w:t>
    </w:r>
  </w:p>
  <w:p w14:paraId="4DDA7B93" w14:textId="4D26AD0B" w:rsidR="00DD4E1B" w:rsidRPr="0045585A" w:rsidRDefault="009C489B" w:rsidP="005D754E">
    <w:pPr>
      <w:pStyle w:val="Header"/>
      <w:jc w:val="center"/>
      <w:rPr>
        <w:rFonts w:ascii="Bahnschrift SemiBold" w:hAnsi="Bahnschrift SemiBold"/>
        <w:b/>
        <w:i/>
        <w:color w:val="2E74B5" w:themeColor="accent1" w:themeShade="BF"/>
        <w:sz w:val="32"/>
        <w:szCs w:val="32"/>
      </w:rPr>
    </w:pPr>
    <w:r>
      <w:rPr>
        <w:rFonts w:ascii="Bahnschrift SemiBold" w:hAnsi="Bahnschrift SemiBold"/>
        <w:b/>
        <w:i/>
        <w:color w:val="2E74B5" w:themeColor="accent1" w:themeShade="BF"/>
        <w:sz w:val="32"/>
        <w:szCs w:val="32"/>
      </w:rPr>
      <w:t>0</w:t>
    </w:r>
    <w:r w:rsidR="006445CB">
      <w:rPr>
        <w:rFonts w:ascii="Bahnschrift SemiBold" w:hAnsi="Bahnschrift SemiBold"/>
        <w:b/>
        <w:i/>
        <w:color w:val="2E74B5" w:themeColor="accent1" w:themeShade="BF"/>
        <w:sz w:val="32"/>
        <w:szCs w:val="32"/>
      </w:rPr>
      <w:t>6</w:t>
    </w:r>
    <w:r w:rsidR="00E467DC">
      <w:rPr>
        <w:rFonts w:ascii="Bahnschrift SemiBold" w:hAnsi="Bahnschrift SemiBold"/>
        <w:b/>
        <w:i/>
        <w:color w:val="2E74B5" w:themeColor="accent1" w:themeShade="BF"/>
        <w:sz w:val="32"/>
        <w:szCs w:val="32"/>
      </w:rPr>
      <w:t>/</w:t>
    </w:r>
    <w:r w:rsidR="006445CB">
      <w:rPr>
        <w:rFonts w:ascii="Bahnschrift SemiBold" w:hAnsi="Bahnschrift SemiBold"/>
        <w:b/>
        <w:i/>
        <w:color w:val="2E74B5" w:themeColor="accent1" w:themeShade="BF"/>
        <w:sz w:val="32"/>
        <w:szCs w:val="32"/>
      </w:rPr>
      <w:t>11</w:t>
    </w:r>
    <w:r w:rsidR="007825C1">
      <w:rPr>
        <w:rFonts w:ascii="Bahnschrift SemiBold" w:hAnsi="Bahnschrift SemiBold"/>
        <w:b/>
        <w:i/>
        <w:color w:val="2E74B5" w:themeColor="accent1" w:themeShade="BF"/>
        <w:sz w:val="32"/>
        <w:szCs w:val="32"/>
      </w:rPr>
      <w:t>/</w:t>
    </w:r>
    <w:r w:rsidR="00DA59DE">
      <w:rPr>
        <w:rFonts w:ascii="Bahnschrift SemiBold" w:hAnsi="Bahnschrift SemiBold"/>
        <w:b/>
        <w:i/>
        <w:color w:val="2E74B5" w:themeColor="accent1" w:themeShade="BF"/>
        <w:sz w:val="32"/>
        <w:szCs w:val="32"/>
      </w:rPr>
      <w:t>20</w:t>
    </w:r>
    <w:r>
      <w:rPr>
        <w:rFonts w:ascii="Bahnschrift SemiBold" w:hAnsi="Bahnschrift SemiBold"/>
        <w:b/>
        <w:i/>
        <w:color w:val="2E74B5" w:themeColor="accent1" w:themeShade="BF"/>
        <w:sz w:val="32"/>
        <w:szCs w:val="32"/>
      </w:rPr>
      <w:t>20</w:t>
    </w:r>
    <w:r w:rsidR="00197B1E">
      <w:rPr>
        <w:rFonts w:ascii="Bahnschrift SemiBold" w:hAnsi="Bahnschrift SemiBold"/>
        <w:b/>
        <w:i/>
        <w:color w:val="2E74B5" w:themeColor="accent1" w:themeShade="BF"/>
        <w:sz w:val="32"/>
        <w:szCs w:val="32"/>
      </w:rPr>
      <w:t xml:space="preserve">    3</w:t>
    </w:r>
    <w:r w:rsidR="00DD4E1B" w:rsidRPr="0045585A">
      <w:rPr>
        <w:rFonts w:ascii="Bahnschrift SemiBold" w:hAnsi="Bahnschrift SemiBold"/>
        <w:b/>
        <w:i/>
        <w:color w:val="2E74B5" w:themeColor="accent1" w:themeShade="BF"/>
        <w:sz w:val="32"/>
        <w:szCs w:val="32"/>
      </w:rPr>
      <w:t>:00-</w:t>
    </w:r>
    <w:r w:rsidR="00197B1E">
      <w:rPr>
        <w:rFonts w:ascii="Bahnschrift SemiBold" w:hAnsi="Bahnschrift SemiBold"/>
        <w:b/>
        <w:i/>
        <w:color w:val="2E74B5" w:themeColor="accent1" w:themeShade="BF"/>
        <w:sz w:val="32"/>
        <w:szCs w:val="32"/>
      </w:rPr>
      <w:t>5</w:t>
    </w:r>
    <w:r w:rsidR="00DD4E1B" w:rsidRPr="0045585A">
      <w:rPr>
        <w:rFonts w:ascii="Bahnschrift SemiBold" w:hAnsi="Bahnschrift SemiBold"/>
        <w:b/>
        <w:i/>
        <w:color w:val="2E74B5" w:themeColor="accent1" w:themeShade="BF"/>
        <w:sz w:val="32"/>
        <w:szCs w:val="32"/>
      </w:rPr>
      <w:t>:00 p.m.</w:t>
    </w:r>
  </w:p>
  <w:p w14:paraId="51C3A3B9" w14:textId="6292CCE6" w:rsidR="00DD4E1B" w:rsidRPr="0045585A" w:rsidRDefault="008E4BE1" w:rsidP="005D754E">
    <w:pPr>
      <w:pStyle w:val="Header"/>
      <w:jc w:val="center"/>
      <w:rPr>
        <w:rFonts w:ascii="Bahnschrift SemiBold" w:hAnsi="Bahnschrift SemiBold"/>
        <w:b/>
        <w:i/>
        <w:color w:val="2E74B5" w:themeColor="accent1" w:themeShade="BF"/>
        <w:sz w:val="32"/>
        <w:szCs w:val="32"/>
      </w:rPr>
    </w:pPr>
    <w:r>
      <w:rPr>
        <w:rFonts w:ascii="Bahnschrift SemiBold" w:hAnsi="Bahnschrift SemiBold"/>
        <w:b/>
        <w:i/>
        <w:color w:val="2E74B5" w:themeColor="accent1" w:themeShade="BF"/>
        <w:sz w:val="32"/>
        <w:szCs w:val="32"/>
      </w:rPr>
      <w:t>Location – PHONE-IN ONLY</w:t>
    </w:r>
  </w:p>
  <w:p w14:paraId="596CCA92" w14:textId="77777777" w:rsidR="00DD4E1B" w:rsidRPr="0045585A" w:rsidRDefault="00DD4E1B" w:rsidP="005D754E">
    <w:pPr>
      <w:pStyle w:val="Header"/>
      <w:jc w:val="center"/>
      <w:rPr>
        <w:color w:val="2E74B5" w:themeColor="accent1" w:themeShade="B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18C7F" w14:textId="77777777" w:rsidR="00197B1E" w:rsidRDefault="00197B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2D89"/>
    <w:multiLevelType w:val="hybridMultilevel"/>
    <w:tmpl w:val="65FC11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B23829"/>
    <w:multiLevelType w:val="hybridMultilevel"/>
    <w:tmpl w:val="93361F14"/>
    <w:lvl w:ilvl="0" w:tplc="93EC27CC">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7491C"/>
    <w:multiLevelType w:val="hybridMultilevel"/>
    <w:tmpl w:val="91620492"/>
    <w:lvl w:ilvl="0" w:tplc="26726E30">
      <w:start w:val="11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A5CDE"/>
    <w:multiLevelType w:val="hybridMultilevel"/>
    <w:tmpl w:val="F9DC3522"/>
    <w:lvl w:ilvl="0" w:tplc="3CAE6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015BA"/>
    <w:multiLevelType w:val="hybridMultilevel"/>
    <w:tmpl w:val="2D2A3152"/>
    <w:lvl w:ilvl="0" w:tplc="8ECA63E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67C74"/>
    <w:multiLevelType w:val="hybridMultilevel"/>
    <w:tmpl w:val="92D0CE24"/>
    <w:lvl w:ilvl="0" w:tplc="3CAE6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A0006"/>
    <w:multiLevelType w:val="hybridMultilevel"/>
    <w:tmpl w:val="3A0C2BA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441A8"/>
    <w:multiLevelType w:val="hybridMultilevel"/>
    <w:tmpl w:val="1A40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3"/>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1B"/>
    <w:rsid w:val="0004740E"/>
    <w:rsid w:val="000738E5"/>
    <w:rsid w:val="0009200A"/>
    <w:rsid w:val="000B35A1"/>
    <w:rsid w:val="000C1AF7"/>
    <w:rsid w:val="000E4E5F"/>
    <w:rsid w:val="000E63AD"/>
    <w:rsid w:val="00121AFD"/>
    <w:rsid w:val="00125347"/>
    <w:rsid w:val="00127BF7"/>
    <w:rsid w:val="00185FD2"/>
    <w:rsid w:val="00197B1E"/>
    <w:rsid w:val="001C4ABA"/>
    <w:rsid w:val="002049D6"/>
    <w:rsid w:val="00210A51"/>
    <w:rsid w:val="00244215"/>
    <w:rsid w:val="0025038F"/>
    <w:rsid w:val="00253C69"/>
    <w:rsid w:val="002915E2"/>
    <w:rsid w:val="002A1E80"/>
    <w:rsid w:val="002A6383"/>
    <w:rsid w:val="002E2888"/>
    <w:rsid w:val="00341366"/>
    <w:rsid w:val="00350A5A"/>
    <w:rsid w:val="00350CC3"/>
    <w:rsid w:val="00382140"/>
    <w:rsid w:val="003A2D64"/>
    <w:rsid w:val="00403A7A"/>
    <w:rsid w:val="0040753C"/>
    <w:rsid w:val="00417FB7"/>
    <w:rsid w:val="0045585A"/>
    <w:rsid w:val="00462A2D"/>
    <w:rsid w:val="00472F4A"/>
    <w:rsid w:val="0047705A"/>
    <w:rsid w:val="00493266"/>
    <w:rsid w:val="004D359A"/>
    <w:rsid w:val="004E44E2"/>
    <w:rsid w:val="004F0E84"/>
    <w:rsid w:val="00521F27"/>
    <w:rsid w:val="00591FAD"/>
    <w:rsid w:val="005A2271"/>
    <w:rsid w:val="005D754E"/>
    <w:rsid w:val="005F3561"/>
    <w:rsid w:val="00600945"/>
    <w:rsid w:val="006445CB"/>
    <w:rsid w:val="0067115B"/>
    <w:rsid w:val="00675F50"/>
    <w:rsid w:val="006A15B4"/>
    <w:rsid w:val="006A607D"/>
    <w:rsid w:val="006D5288"/>
    <w:rsid w:val="0071793A"/>
    <w:rsid w:val="00720C75"/>
    <w:rsid w:val="00766ACF"/>
    <w:rsid w:val="007748AF"/>
    <w:rsid w:val="0077596E"/>
    <w:rsid w:val="007825C1"/>
    <w:rsid w:val="0079058E"/>
    <w:rsid w:val="007B7059"/>
    <w:rsid w:val="007E7765"/>
    <w:rsid w:val="007F6DCA"/>
    <w:rsid w:val="007F731D"/>
    <w:rsid w:val="00820724"/>
    <w:rsid w:val="0084295D"/>
    <w:rsid w:val="008767EA"/>
    <w:rsid w:val="008E4BE1"/>
    <w:rsid w:val="00944F42"/>
    <w:rsid w:val="0095092F"/>
    <w:rsid w:val="009711B8"/>
    <w:rsid w:val="0097227A"/>
    <w:rsid w:val="009C04D0"/>
    <w:rsid w:val="009C489B"/>
    <w:rsid w:val="009D0DE5"/>
    <w:rsid w:val="009D24DB"/>
    <w:rsid w:val="009E24F4"/>
    <w:rsid w:val="00A00BD6"/>
    <w:rsid w:val="00A563B4"/>
    <w:rsid w:val="00A914EE"/>
    <w:rsid w:val="00AB217A"/>
    <w:rsid w:val="00AB3BA1"/>
    <w:rsid w:val="00AD74C7"/>
    <w:rsid w:val="00AE329D"/>
    <w:rsid w:val="00B014E1"/>
    <w:rsid w:val="00B32DD2"/>
    <w:rsid w:val="00B33B25"/>
    <w:rsid w:val="00B41525"/>
    <w:rsid w:val="00B41820"/>
    <w:rsid w:val="00B51375"/>
    <w:rsid w:val="00B671D4"/>
    <w:rsid w:val="00B70F60"/>
    <w:rsid w:val="00B92DE2"/>
    <w:rsid w:val="00BA3DC9"/>
    <w:rsid w:val="00BA4E10"/>
    <w:rsid w:val="00BB10B9"/>
    <w:rsid w:val="00BB5A81"/>
    <w:rsid w:val="00BC5234"/>
    <w:rsid w:val="00BC7430"/>
    <w:rsid w:val="00BD2285"/>
    <w:rsid w:val="00BD3D58"/>
    <w:rsid w:val="00BD7827"/>
    <w:rsid w:val="00C16978"/>
    <w:rsid w:val="00C177BC"/>
    <w:rsid w:val="00C237C0"/>
    <w:rsid w:val="00C30B79"/>
    <w:rsid w:val="00C4398C"/>
    <w:rsid w:val="00CC3B52"/>
    <w:rsid w:val="00CD39EC"/>
    <w:rsid w:val="00CE4C94"/>
    <w:rsid w:val="00D119AC"/>
    <w:rsid w:val="00D2491C"/>
    <w:rsid w:val="00D264F4"/>
    <w:rsid w:val="00D76018"/>
    <w:rsid w:val="00D82A58"/>
    <w:rsid w:val="00DA59DE"/>
    <w:rsid w:val="00DC7DF9"/>
    <w:rsid w:val="00DD4E1B"/>
    <w:rsid w:val="00DE152C"/>
    <w:rsid w:val="00E15949"/>
    <w:rsid w:val="00E31BCF"/>
    <w:rsid w:val="00E467DC"/>
    <w:rsid w:val="00E57785"/>
    <w:rsid w:val="00E93903"/>
    <w:rsid w:val="00E97345"/>
    <w:rsid w:val="00EB4603"/>
    <w:rsid w:val="00EC4117"/>
    <w:rsid w:val="00EF1D34"/>
    <w:rsid w:val="00F07498"/>
    <w:rsid w:val="00F167AC"/>
    <w:rsid w:val="00F402F4"/>
    <w:rsid w:val="00F41657"/>
    <w:rsid w:val="00F814C9"/>
    <w:rsid w:val="00F90954"/>
    <w:rsid w:val="00F917D6"/>
    <w:rsid w:val="00FA64EC"/>
    <w:rsid w:val="00FD12F3"/>
    <w:rsid w:val="00FD6D41"/>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6C076A8A"/>
  <w15:chartTrackingRefBased/>
  <w15:docId w15:val="{A35430C9-5375-49BB-B00A-3E89C43D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E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E1B"/>
  </w:style>
  <w:style w:type="paragraph" w:styleId="Footer">
    <w:name w:val="footer"/>
    <w:basedOn w:val="Normal"/>
    <w:link w:val="FooterChar"/>
    <w:uiPriority w:val="99"/>
    <w:unhideWhenUsed/>
    <w:rsid w:val="00DD4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E1B"/>
  </w:style>
  <w:style w:type="table" w:styleId="TableGrid">
    <w:name w:val="Table Grid"/>
    <w:basedOn w:val="TableNormal"/>
    <w:uiPriority w:val="39"/>
    <w:rsid w:val="00DD4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D58"/>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073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8E5"/>
    <w:rPr>
      <w:rFonts w:ascii="Segoe UI" w:hAnsi="Segoe UI" w:cs="Segoe UI"/>
      <w:sz w:val="18"/>
      <w:szCs w:val="18"/>
    </w:rPr>
  </w:style>
  <w:style w:type="character" w:styleId="CommentReference">
    <w:name w:val="annotation reference"/>
    <w:basedOn w:val="DefaultParagraphFont"/>
    <w:uiPriority w:val="99"/>
    <w:semiHidden/>
    <w:unhideWhenUsed/>
    <w:rsid w:val="004E44E2"/>
    <w:rPr>
      <w:sz w:val="16"/>
      <w:szCs w:val="16"/>
    </w:rPr>
  </w:style>
  <w:style w:type="paragraph" w:styleId="CommentText">
    <w:name w:val="annotation text"/>
    <w:basedOn w:val="Normal"/>
    <w:link w:val="CommentTextChar"/>
    <w:uiPriority w:val="99"/>
    <w:semiHidden/>
    <w:unhideWhenUsed/>
    <w:rsid w:val="004E44E2"/>
    <w:pPr>
      <w:spacing w:line="240" w:lineRule="auto"/>
    </w:pPr>
    <w:rPr>
      <w:sz w:val="20"/>
      <w:szCs w:val="20"/>
    </w:rPr>
  </w:style>
  <w:style w:type="character" w:customStyle="1" w:styleId="CommentTextChar">
    <w:name w:val="Comment Text Char"/>
    <w:basedOn w:val="DefaultParagraphFont"/>
    <w:link w:val="CommentText"/>
    <w:uiPriority w:val="99"/>
    <w:semiHidden/>
    <w:rsid w:val="004E44E2"/>
    <w:rPr>
      <w:sz w:val="20"/>
      <w:szCs w:val="20"/>
    </w:rPr>
  </w:style>
  <w:style w:type="paragraph" w:styleId="CommentSubject">
    <w:name w:val="annotation subject"/>
    <w:basedOn w:val="CommentText"/>
    <w:next w:val="CommentText"/>
    <w:link w:val="CommentSubjectChar"/>
    <w:uiPriority w:val="99"/>
    <w:semiHidden/>
    <w:unhideWhenUsed/>
    <w:rsid w:val="004E44E2"/>
    <w:rPr>
      <w:b/>
      <w:bCs/>
    </w:rPr>
  </w:style>
  <w:style w:type="character" w:customStyle="1" w:styleId="CommentSubjectChar">
    <w:name w:val="Comment Subject Char"/>
    <w:basedOn w:val="CommentTextChar"/>
    <w:link w:val="CommentSubject"/>
    <w:uiPriority w:val="99"/>
    <w:semiHidden/>
    <w:rsid w:val="004E44E2"/>
    <w:rPr>
      <w:b/>
      <w:bCs/>
      <w:sz w:val="20"/>
      <w:szCs w:val="20"/>
    </w:rPr>
  </w:style>
  <w:style w:type="character" w:styleId="Hyperlink">
    <w:name w:val="Hyperlink"/>
    <w:basedOn w:val="DefaultParagraphFont"/>
    <w:uiPriority w:val="99"/>
    <w:unhideWhenUsed/>
    <w:rsid w:val="004D35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86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Metcalf</dc:creator>
  <cp:keywords/>
  <dc:description/>
  <cp:lastModifiedBy>Sherel Webb</cp:lastModifiedBy>
  <cp:revision>7</cp:revision>
  <cp:lastPrinted>2019-10-08T18:42:00Z</cp:lastPrinted>
  <dcterms:created xsi:type="dcterms:W3CDTF">2020-05-27T21:26:00Z</dcterms:created>
  <dcterms:modified xsi:type="dcterms:W3CDTF">2020-05-28T15:39:00Z</dcterms:modified>
</cp:coreProperties>
</file>