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30420D" w:rsidTr="000B647B">
        <w:trPr>
          <w:trHeight w:val="818"/>
        </w:trPr>
        <w:tc>
          <w:tcPr>
            <w:tcW w:w="4706" w:type="dxa"/>
            <w:vAlign w:val="center"/>
          </w:tcPr>
          <w:p w:rsidR="0030420D" w:rsidRPr="00AD379E" w:rsidRDefault="0030420D" w:rsidP="00EA6052">
            <w:pPr>
              <w:tabs>
                <w:tab w:val="left" w:pos="726"/>
                <w:tab w:val="left" w:pos="1440"/>
                <w:tab w:val="left" w:pos="2166"/>
                <w:tab w:val="left" w:pos="2880"/>
                <w:tab w:val="left" w:pos="3583"/>
                <w:tab w:val="left" w:pos="4331"/>
              </w:tabs>
              <w:rPr>
                <w:b/>
                <w:color w:val="00B050"/>
              </w:rPr>
            </w:pPr>
            <w:r w:rsidRPr="00AD379E">
              <w:rPr>
                <w:b/>
                <w:color w:val="00B050"/>
                <w:sz w:val="28"/>
              </w:rPr>
              <w:t xml:space="preserve">Solutions in Polycarbonate LLC </w:t>
            </w:r>
          </w:p>
        </w:tc>
        <w:tc>
          <w:tcPr>
            <w:tcW w:w="4706" w:type="dxa"/>
            <w:vAlign w:val="center"/>
          </w:tcPr>
          <w:p w:rsidR="0030420D" w:rsidRDefault="0030420D" w:rsidP="000B647B">
            <w:pPr>
              <w:jc w:val="right"/>
            </w:pPr>
            <w:r>
              <w:rPr>
                <w:noProof/>
              </w:rPr>
              <w:drawing>
                <wp:inline distT="0" distB="0" distL="0" distR="0" wp14:anchorId="54A0A231" wp14:editId="317B1AC7">
                  <wp:extent cx="1595968" cy="381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P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9040" cy="382334"/>
                          </a:xfrm>
                          <a:prstGeom prst="rect">
                            <a:avLst/>
                          </a:prstGeom>
                        </pic:spPr>
                      </pic:pic>
                    </a:graphicData>
                  </a:graphic>
                </wp:inline>
              </w:drawing>
            </w:r>
          </w:p>
        </w:tc>
      </w:tr>
      <w:tr w:rsidR="0030420D" w:rsidTr="000B647B">
        <w:trPr>
          <w:trHeight w:val="268"/>
        </w:trPr>
        <w:tc>
          <w:tcPr>
            <w:tcW w:w="9412" w:type="dxa"/>
            <w:gridSpan w:val="2"/>
            <w:vAlign w:val="center"/>
          </w:tcPr>
          <w:p w:rsidR="0030420D" w:rsidRPr="00AD379E" w:rsidRDefault="0030420D" w:rsidP="0030420D">
            <w:pPr>
              <w:rPr>
                <w:b/>
                <w:sz w:val="28"/>
              </w:rPr>
            </w:pPr>
            <w:r w:rsidRPr="00EA6052">
              <w:rPr>
                <w:b/>
                <w:color w:val="000000" w:themeColor="text1"/>
                <w:sz w:val="32"/>
              </w:rPr>
              <w:t>WeatherShade™ Polycarbonate Guide Specification</w:t>
            </w:r>
          </w:p>
        </w:tc>
      </w:tr>
      <w:tr w:rsidR="0030420D" w:rsidTr="000B647B">
        <w:trPr>
          <w:trHeight w:val="268"/>
        </w:trPr>
        <w:tc>
          <w:tcPr>
            <w:tcW w:w="4706" w:type="dxa"/>
            <w:tcBorders>
              <w:bottom w:val="single" w:sz="4" w:space="0" w:color="auto"/>
            </w:tcBorders>
          </w:tcPr>
          <w:p w:rsidR="0030420D" w:rsidRDefault="0030420D" w:rsidP="000B647B"/>
        </w:tc>
        <w:tc>
          <w:tcPr>
            <w:tcW w:w="4706" w:type="dxa"/>
            <w:tcBorders>
              <w:bottom w:val="single" w:sz="4" w:space="0" w:color="auto"/>
            </w:tcBorders>
          </w:tcPr>
          <w:p w:rsidR="0030420D" w:rsidRDefault="0030420D" w:rsidP="000B647B">
            <w:pPr>
              <w:jc w:val="right"/>
            </w:pPr>
            <w:r w:rsidRPr="00AD379E">
              <w:rPr>
                <w:sz w:val="16"/>
              </w:rPr>
              <w:t xml:space="preserve">Ver. </w:t>
            </w:r>
            <w:r>
              <w:rPr>
                <w:sz w:val="16"/>
              </w:rPr>
              <w:t>0.8</w:t>
            </w:r>
            <w:r w:rsidR="00EA6052">
              <w:rPr>
                <w:sz w:val="16"/>
              </w:rPr>
              <w:t>1</w:t>
            </w:r>
            <w:r w:rsidRPr="00AD379E">
              <w:rPr>
                <w:sz w:val="16"/>
              </w:rPr>
              <w:t xml:space="preserve">   Dated </w:t>
            </w:r>
            <w:r>
              <w:rPr>
                <w:sz w:val="16"/>
              </w:rPr>
              <w:t xml:space="preserve"> 02/</w:t>
            </w:r>
            <w:r w:rsidR="00EA6052">
              <w:rPr>
                <w:sz w:val="16"/>
              </w:rPr>
              <w:t>15</w:t>
            </w:r>
            <w:r>
              <w:rPr>
                <w:sz w:val="16"/>
              </w:rPr>
              <w:t>/2017</w:t>
            </w:r>
          </w:p>
        </w:tc>
      </w:tr>
    </w:tbl>
    <w:p w:rsidR="0030420D" w:rsidRDefault="0030420D" w:rsidP="000C4C46">
      <w:pPr>
        <w:rPr>
          <w:rFonts w:asciiTheme="minorHAnsi" w:hAnsiTheme="minorHAnsi"/>
          <w:sz w:val="22"/>
          <w:szCs w:val="22"/>
        </w:rPr>
      </w:pPr>
    </w:p>
    <w:p w:rsidR="0030420D" w:rsidRDefault="0030420D" w:rsidP="000C4C46">
      <w:pPr>
        <w:rPr>
          <w:rFonts w:asciiTheme="minorHAnsi" w:hAnsiTheme="minorHAnsi"/>
          <w:sz w:val="22"/>
          <w:szCs w:val="22"/>
        </w:rPr>
      </w:pPr>
    </w:p>
    <w:p w:rsidR="000C4C46" w:rsidRPr="00EA6052" w:rsidRDefault="0030420D" w:rsidP="000C4C46">
      <w:pPr>
        <w:rPr>
          <w:rFonts w:asciiTheme="minorHAnsi" w:hAnsiTheme="minorHAnsi"/>
          <w:b/>
          <w:color w:val="000000" w:themeColor="text1"/>
          <w:sz w:val="22"/>
          <w:szCs w:val="22"/>
        </w:rPr>
      </w:pPr>
      <w:r w:rsidRPr="00EA6052">
        <w:rPr>
          <w:rFonts w:asciiTheme="minorHAnsi" w:hAnsiTheme="minorHAnsi"/>
          <w:b/>
          <w:color w:val="000000" w:themeColor="text1"/>
          <w:sz w:val="22"/>
          <w:szCs w:val="22"/>
        </w:rPr>
        <w:t>SECTION 10 73 16</w:t>
      </w:r>
      <w:r w:rsidR="000C4C46" w:rsidRPr="00EA6052">
        <w:rPr>
          <w:rFonts w:asciiTheme="minorHAnsi" w:hAnsiTheme="minorHAnsi"/>
          <w:b/>
          <w:color w:val="000000" w:themeColor="text1"/>
          <w:sz w:val="22"/>
          <w:szCs w:val="22"/>
        </w:rPr>
        <w:t xml:space="preserve"> – </w:t>
      </w:r>
      <w:r w:rsidRPr="00EA6052">
        <w:rPr>
          <w:rFonts w:asciiTheme="minorHAnsi" w:hAnsiTheme="minorHAnsi"/>
          <w:b/>
          <w:color w:val="000000" w:themeColor="text1"/>
          <w:sz w:val="22"/>
          <w:szCs w:val="22"/>
        </w:rPr>
        <w:t>POLYCARBONATE CANOPY SYSTEMS</w:t>
      </w:r>
    </w:p>
    <w:p w:rsidR="000C4C46" w:rsidRPr="006E2EB8" w:rsidRDefault="000C4C46" w:rsidP="000C4C46">
      <w:pPr>
        <w:rPr>
          <w:rFonts w:asciiTheme="minorHAnsi" w:hAnsiTheme="minorHAnsi"/>
          <w:sz w:val="22"/>
          <w:szCs w:val="22"/>
        </w:rPr>
      </w:pPr>
    </w:p>
    <w:p w:rsidR="000C4C46" w:rsidRPr="006E2EB8" w:rsidRDefault="0030420D" w:rsidP="000C4C46">
      <w:pPr>
        <w:ind w:left="1080" w:hanging="1080"/>
        <w:rPr>
          <w:rFonts w:asciiTheme="minorHAnsi" w:hAnsiTheme="minorHAnsi"/>
          <w:sz w:val="22"/>
          <w:szCs w:val="22"/>
        </w:rPr>
      </w:pPr>
      <w:r>
        <w:rPr>
          <w:rFonts w:asciiTheme="minorHAnsi" w:hAnsiTheme="minorHAnsi"/>
          <w:sz w:val="22"/>
          <w:szCs w:val="22"/>
        </w:rPr>
        <w:t>PART 1</w:t>
      </w:r>
      <w:r>
        <w:rPr>
          <w:rFonts w:asciiTheme="minorHAnsi" w:hAnsiTheme="minorHAnsi"/>
          <w:sz w:val="22"/>
          <w:szCs w:val="22"/>
        </w:rPr>
        <w:tab/>
      </w:r>
      <w:r w:rsidR="000D239C">
        <w:rPr>
          <w:rFonts w:asciiTheme="minorHAnsi" w:hAnsiTheme="minorHAnsi"/>
          <w:sz w:val="22"/>
          <w:szCs w:val="22"/>
        </w:rPr>
        <w:t>General Specifications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1.1</w:t>
      </w:r>
      <w:r w:rsidRPr="006E2EB8">
        <w:rPr>
          <w:rFonts w:asciiTheme="minorHAnsi" w:hAnsiTheme="minorHAnsi"/>
          <w:sz w:val="22"/>
          <w:szCs w:val="22"/>
        </w:rPr>
        <w:tab/>
        <w:t>Summary</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This section includes the Translucent Canopies and Covered Walkways as shown and specified of which the work consists of the following:</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Design, engineering, and manufacture of a polycarbonate canopy system.</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Installation of said system to include all applicable fasteners, anchors, mounting hardware, and brackets required to complete the installation of a watertight glazing system.</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Related flashing as specified in the drawings and specifications to be included.</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1.2</w:t>
      </w:r>
      <w:r w:rsidRPr="006E2EB8">
        <w:rPr>
          <w:rFonts w:asciiTheme="minorHAnsi" w:hAnsiTheme="minorHAnsi"/>
          <w:sz w:val="22"/>
          <w:szCs w:val="22"/>
        </w:rPr>
        <w:tab/>
        <w:t>Related Documents</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The General Conditions of the Contract, including Supplementary Conditions and Division 1 General Requirements, apply to the work of this Section.</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Related work specified in other Specification Sections includes:</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 xml:space="preserve">Structural Steel/Rough Carpentry/Concrete </w:t>
      </w:r>
      <w:r w:rsidRPr="006E2EB8">
        <w:rPr>
          <w:rFonts w:asciiTheme="minorHAnsi" w:hAnsiTheme="minorHAnsi"/>
          <w:sz w:val="22"/>
          <w:szCs w:val="22"/>
        </w:rPr>
        <w:tab/>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 xml:space="preserve">Flashing and Sheet Metal </w:t>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Roofing and Weatherproofing</w:t>
      </w:r>
      <w:r w:rsidRPr="006E2EB8">
        <w:rPr>
          <w:rFonts w:asciiTheme="minorHAnsi" w:hAnsiTheme="minorHAnsi"/>
          <w:sz w:val="22"/>
          <w:szCs w:val="22"/>
        </w:rPr>
        <w:tab/>
      </w:r>
      <w:r w:rsidRPr="006E2EB8">
        <w:rPr>
          <w:rFonts w:asciiTheme="minorHAnsi" w:hAnsiTheme="minorHAnsi"/>
          <w:sz w:val="22"/>
          <w:szCs w:val="22"/>
        </w:rPr>
        <w:tab/>
      </w:r>
      <w:r w:rsidR="006E2EB8">
        <w:rPr>
          <w:rFonts w:asciiTheme="minorHAnsi" w:hAnsiTheme="minorHAnsi"/>
          <w:sz w:val="22"/>
          <w:szCs w:val="22"/>
        </w:rPr>
        <w:tab/>
      </w:r>
      <w:r w:rsidRPr="006E2EB8">
        <w:rPr>
          <w:rFonts w:asciiTheme="minorHAnsi" w:hAnsiTheme="minorHAnsi"/>
          <w:sz w:val="22"/>
          <w:szCs w:val="22"/>
        </w:rPr>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Curbs and Supporting Members</w:t>
      </w:r>
      <w:r w:rsidRPr="006E2EB8">
        <w:rPr>
          <w:rFonts w:asciiTheme="minorHAnsi" w:hAnsiTheme="minorHAnsi"/>
          <w:sz w:val="22"/>
          <w:szCs w:val="22"/>
        </w:rPr>
        <w:tab/>
      </w:r>
      <w:r w:rsidRPr="006E2EB8">
        <w:rPr>
          <w:rFonts w:asciiTheme="minorHAnsi" w:hAnsiTheme="minorHAnsi"/>
          <w:sz w:val="22"/>
          <w:szCs w:val="22"/>
        </w:rPr>
        <w:tab/>
      </w:r>
      <w:r w:rsidR="006E2EB8">
        <w:rPr>
          <w:rFonts w:asciiTheme="minorHAnsi" w:hAnsiTheme="minorHAnsi"/>
          <w:sz w:val="22"/>
          <w:szCs w:val="22"/>
        </w:rPr>
        <w:tab/>
      </w:r>
      <w:r w:rsidRPr="006E2EB8">
        <w:rPr>
          <w:rFonts w:asciiTheme="minorHAnsi" w:hAnsiTheme="minorHAnsi"/>
          <w:sz w:val="22"/>
          <w:szCs w:val="22"/>
        </w:rPr>
        <w:t>Section __________</w:t>
      </w:r>
    </w:p>
    <w:p w:rsidR="000C4C46" w:rsidRPr="006E2EB8" w:rsidRDefault="000C4C46" w:rsidP="000C4C46">
      <w:pPr>
        <w:ind w:left="1440" w:firstLine="720"/>
        <w:rPr>
          <w:rFonts w:asciiTheme="minorHAnsi" w:hAnsiTheme="minorHAnsi"/>
          <w:sz w:val="22"/>
          <w:szCs w:val="22"/>
        </w:rPr>
      </w:pPr>
      <w:r w:rsidRPr="006E2EB8">
        <w:rPr>
          <w:rFonts w:asciiTheme="minorHAnsi" w:hAnsiTheme="minorHAnsi"/>
          <w:sz w:val="22"/>
          <w:szCs w:val="22"/>
        </w:rPr>
        <w:t>e.</w:t>
      </w:r>
      <w:r w:rsidRPr="006E2EB8">
        <w:rPr>
          <w:rFonts w:asciiTheme="minorHAnsi" w:hAnsiTheme="minorHAnsi"/>
          <w:sz w:val="22"/>
          <w:szCs w:val="22"/>
        </w:rPr>
        <w:tab/>
        <w:t>Sealants</w:t>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r>
      <w:r w:rsidRPr="006E2EB8">
        <w:rPr>
          <w:rFonts w:asciiTheme="minorHAnsi" w:hAnsiTheme="minorHAnsi"/>
          <w:sz w:val="22"/>
          <w:szCs w:val="22"/>
        </w:rPr>
        <w:tab/>
        <w:t>Section __________</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1.3</w:t>
      </w:r>
      <w:r w:rsidRPr="006E2EB8">
        <w:rPr>
          <w:rFonts w:asciiTheme="minorHAnsi" w:hAnsiTheme="minorHAnsi"/>
          <w:sz w:val="22"/>
          <w:szCs w:val="22"/>
        </w:rPr>
        <w:tab/>
        <w:t>Submittals</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Submit related shop drawings showing all applicable details including connections to adjacent work.</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Submit color samples for the proposed aluminum finishes in 6” long profiles.  If the aluminum is to have an anodized finish, include both the light and dark variations of the finished piece to show the range of colors to be expected.</w:t>
      </w:r>
    </w:p>
    <w:p w:rsidR="000C4C46" w:rsidRPr="006E2EB8" w:rsidRDefault="000C4C46" w:rsidP="000C4C46">
      <w:pPr>
        <w:rPr>
          <w:rFonts w:asciiTheme="minorHAnsi" w:hAnsiTheme="minorHAnsi"/>
          <w:sz w:val="22"/>
          <w:szCs w:val="22"/>
        </w:rPr>
      </w:pPr>
    </w:p>
    <w:p w:rsidR="000C4C46" w:rsidRPr="006E2EB8" w:rsidRDefault="000C4C46" w:rsidP="00C80C7B">
      <w:pPr>
        <w:ind w:left="144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Submit 10” x 12” samples of the glazing product to be used in conjunction with the project.</w:t>
      </w:r>
    </w:p>
    <w:p w:rsidR="000C4C46" w:rsidRPr="006E2EB8" w:rsidRDefault="000C4C46" w:rsidP="000C4C46">
      <w:pPr>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Submit certified test reports from an independent testing agency not affiliated in any way with the manufacturer of the system.  Reports must show that the materials or system meets or exceeds all specifications required in this Section.  Previously completed reports are acceptable if the test reports are for the same system and products being used on the current project.  The required test reports are as follows:</w:t>
      </w:r>
    </w:p>
    <w:p w:rsidR="000C4C46" w:rsidRPr="006E2EB8" w:rsidRDefault="0030420D" w:rsidP="000C4C46">
      <w:pPr>
        <w:ind w:firstLine="720"/>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t>Self-</w:t>
      </w:r>
      <w:r w:rsidR="000C4C46" w:rsidRPr="006E2EB8">
        <w:rPr>
          <w:rFonts w:asciiTheme="minorHAnsi" w:hAnsiTheme="minorHAnsi"/>
          <w:sz w:val="22"/>
          <w:szCs w:val="22"/>
        </w:rPr>
        <w:t>Ignition Temperature of Plastics (ASTM D1929)</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r>
      <w:r w:rsidR="00D73AE3" w:rsidRPr="002570EB">
        <w:rPr>
          <w:rFonts w:asciiTheme="minorHAnsi" w:hAnsiTheme="minorHAnsi"/>
          <w:sz w:val="22"/>
          <w:szCs w:val="22"/>
        </w:rPr>
        <w:t>Burn Extent</w:t>
      </w:r>
      <w:r w:rsidRPr="002570EB">
        <w:rPr>
          <w:rFonts w:asciiTheme="minorHAnsi" w:hAnsiTheme="minorHAnsi"/>
          <w:sz w:val="22"/>
          <w:szCs w:val="22"/>
        </w:rPr>
        <w:t xml:space="preserve"> (ASTM </w:t>
      </w:r>
      <w:r w:rsidR="00D73AE3" w:rsidRPr="002570EB">
        <w:rPr>
          <w:rFonts w:asciiTheme="minorHAnsi" w:hAnsiTheme="minorHAnsi"/>
          <w:sz w:val="22"/>
          <w:szCs w:val="22"/>
        </w:rPr>
        <w:t>D635</w:t>
      </w:r>
      <w:r w:rsidRPr="002570EB">
        <w:rPr>
          <w:rFonts w:asciiTheme="minorHAnsi" w:hAnsiTheme="minorHAnsi"/>
          <w:sz w:val="22"/>
          <w:szCs w:val="22"/>
        </w:rPr>
        <w:t>)</w:t>
      </w:r>
    </w:p>
    <w:p w:rsidR="000C4C46" w:rsidRPr="00D73AE3" w:rsidRDefault="000C4C46" w:rsidP="000C4C46">
      <w:pPr>
        <w:ind w:firstLine="720"/>
        <w:rPr>
          <w:rFonts w:asciiTheme="minorHAnsi" w:hAnsiTheme="minorHAnsi"/>
          <w:color w:val="FF0000"/>
          <w:sz w:val="22"/>
          <w:szCs w:val="22"/>
        </w:rPr>
      </w:pPr>
      <w:r w:rsidRPr="006E2EB8">
        <w:rPr>
          <w:rFonts w:asciiTheme="minorHAnsi" w:hAnsiTheme="minorHAnsi"/>
          <w:sz w:val="22"/>
          <w:szCs w:val="22"/>
        </w:rPr>
        <w:lastRenderedPageBreak/>
        <w:t>3.</w:t>
      </w:r>
      <w:r w:rsidRPr="006E2EB8">
        <w:rPr>
          <w:rFonts w:asciiTheme="minorHAnsi" w:hAnsiTheme="minorHAnsi"/>
          <w:sz w:val="22"/>
          <w:szCs w:val="22"/>
        </w:rPr>
        <w:tab/>
      </w:r>
      <w:r w:rsidR="00D73AE3" w:rsidRPr="002570EB">
        <w:rPr>
          <w:rFonts w:asciiTheme="minorHAnsi" w:hAnsiTheme="minorHAnsi"/>
          <w:sz w:val="22"/>
          <w:szCs w:val="22"/>
        </w:rPr>
        <w:t>Smoke Density</w:t>
      </w:r>
      <w:r w:rsidRPr="002570EB">
        <w:rPr>
          <w:rFonts w:asciiTheme="minorHAnsi" w:hAnsiTheme="minorHAnsi"/>
          <w:sz w:val="22"/>
          <w:szCs w:val="22"/>
        </w:rPr>
        <w:t xml:space="preserve"> (ASTM D</w:t>
      </w:r>
      <w:r w:rsidR="00D73AE3" w:rsidRPr="002570EB">
        <w:rPr>
          <w:rFonts w:asciiTheme="minorHAnsi" w:hAnsiTheme="minorHAnsi"/>
          <w:sz w:val="22"/>
          <w:szCs w:val="22"/>
        </w:rPr>
        <w:t>2843</w:t>
      </w:r>
      <w:r w:rsidRPr="002570EB">
        <w:rPr>
          <w:rFonts w:asciiTheme="minorHAnsi" w:hAnsiTheme="minorHAnsi"/>
          <w:sz w:val="22"/>
          <w:szCs w:val="22"/>
        </w:rPr>
        <w:t>)</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Water Penetration (ASTM E-331)</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5.</w:t>
      </w:r>
      <w:r w:rsidRPr="006E2EB8">
        <w:rPr>
          <w:rFonts w:asciiTheme="minorHAnsi" w:hAnsiTheme="minorHAnsi"/>
          <w:sz w:val="22"/>
          <w:szCs w:val="22"/>
        </w:rPr>
        <w:tab/>
        <w:t>Structural Performance (ASTM E-330)</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1.4</w:t>
      </w:r>
      <w:r w:rsidRPr="006E2EB8">
        <w:rPr>
          <w:rFonts w:asciiTheme="minorHAnsi" w:hAnsiTheme="minorHAnsi"/>
          <w:sz w:val="22"/>
          <w:szCs w:val="22"/>
        </w:rPr>
        <w:tab/>
        <w:t>Quality Assurance</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Manufacturer</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The manufacturer of the system must regularly be in the business of producing multiwall polycarbonate systems and those systems must be designed for the specific purpose of utilizing multiwall polycarbonate sheets for the glazing infill.  Manufacturers using systems designed for other types of glazing (i.e. glass or fiberglass) are not acceptable.</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The manufacturer is responsible for the design, engineering, and manufacture of the completed system.</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Installer</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The installer must be cert</w:t>
      </w:r>
      <w:r w:rsidR="00E805B6">
        <w:rPr>
          <w:rFonts w:asciiTheme="minorHAnsi" w:hAnsiTheme="minorHAnsi"/>
          <w:sz w:val="22"/>
          <w:szCs w:val="22"/>
        </w:rPr>
        <w:t>ified by the manufacturer as an</w:t>
      </w:r>
      <w:r w:rsidRPr="006E2EB8">
        <w:rPr>
          <w:rFonts w:asciiTheme="minorHAnsi" w:hAnsiTheme="minorHAnsi"/>
          <w:sz w:val="22"/>
          <w:szCs w:val="22"/>
        </w:rPr>
        <w:t xml:space="preserve"> approved contractor for the erection of its products.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The installer must submit evidence of erecting five (5) previous projects of similar scope and size.</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1.5</w:t>
      </w:r>
      <w:r w:rsidRPr="006E2EB8">
        <w:rPr>
          <w:rFonts w:asciiTheme="minorHAnsi" w:hAnsiTheme="minorHAnsi"/>
          <w:sz w:val="22"/>
          <w:szCs w:val="22"/>
        </w:rPr>
        <w:tab/>
        <w:t>Warranty</w:t>
      </w:r>
    </w:p>
    <w:p w:rsidR="000C4C46" w:rsidRPr="006E2EB8" w:rsidRDefault="000C4C46" w:rsidP="000C4C46">
      <w:pPr>
        <w:ind w:left="1440"/>
        <w:rPr>
          <w:rFonts w:asciiTheme="minorHAnsi" w:hAnsiTheme="minorHAnsi"/>
          <w:sz w:val="22"/>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The manufacturer is to provide a single source warranty against defect for the entire system including the glazing system and metal framing.</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The ten (10) year warranty shall include:</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Warranty against leakage due to improper design or substandard materials.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Warranty against collapse or catastrophic failure within the architect’s established project design conditions.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Warranty against color change of the glazing or the aluminum finish by more than 8.0 Delta Units as per ASTM 1003.</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The warranty covers the replacement of the defective materials only.</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PART 2</w:t>
      </w:r>
      <w:r w:rsidRPr="006E2EB8">
        <w:rPr>
          <w:rFonts w:asciiTheme="minorHAnsi" w:hAnsiTheme="minorHAnsi"/>
          <w:sz w:val="22"/>
          <w:szCs w:val="22"/>
        </w:rPr>
        <w:tab/>
      </w:r>
      <w:r w:rsidRPr="006E2EB8">
        <w:rPr>
          <w:rFonts w:asciiTheme="minorHAnsi" w:hAnsiTheme="minorHAnsi"/>
          <w:sz w:val="22"/>
          <w:szCs w:val="22"/>
        </w:rPr>
        <w:tab/>
        <w:t>Components</w:t>
      </w:r>
    </w:p>
    <w:p w:rsidR="000C4C46" w:rsidRPr="006E2EB8" w:rsidRDefault="000C4C46" w:rsidP="000C4C46">
      <w:pPr>
        <w:rPr>
          <w:rFonts w:asciiTheme="minorHAnsi" w:hAnsiTheme="minorHAnsi"/>
          <w:sz w:val="22"/>
          <w:szCs w:val="22"/>
        </w:rPr>
      </w:pPr>
    </w:p>
    <w:p w:rsidR="000C4C46" w:rsidRDefault="000C4C46" w:rsidP="000C4C46">
      <w:pPr>
        <w:rPr>
          <w:rFonts w:asciiTheme="minorHAnsi" w:hAnsiTheme="minorHAnsi"/>
          <w:sz w:val="22"/>
          <w:szCs w:val="22"/>
        </w:rPr>
      </w:pPr>
      <w:r w:rsidRPr="006E2EB8">
        <w:rPr>
          <w:rFonts w:asciiTheme="minorHAnsi" w:hAnsiTheme="minorHAnsi"/>
          <w:sz w:val="22"/>
          <w:szCs w:val="22"/>
        </w:rPr>
        <w:t>2.1</w:t>
      </w:r>
      <w:r w:rsidRPr="006E2EB8">
        <w:rPr>
          <w:rFonts w:asciiTheme="minorHAnsi" w:hAnsiTheme="minorHAnsi"/>
          <w:sz w:val="22"/>
          <w:szCs w:val="22"/>
        </w:rPr>
        <w:tab/>
        <w:t>Product Manufacturers</w:t>
      </w:r>
    </w:p>
    <w:p w:rsidR="0030420D" w:rsidRPr="006E2EB8" w:rsidRDefault="0030420D"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ab/>
        <w:t>A.</w:t>
      </w:r>
      <w:r w:rsidR="000C4C46" w:rsidRPr="006E2EB8">
        <w:rPr>
          <w:rFonts w:asciiTheme="minorHAnsi" w:hAnsiTheme="minorHAnsi"/>
          <w:sz w:val="22"/>
          <w:szCs w:val="22"/>
        </w:rPr>
        <w:tab/>
        <w:t>Solutions in Polycarbonate, LLC</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6353 Norwalk Road</w:t>
      </w:r>
    </w:p>
    <w:p w:rsidR="000C4C46" w:rsidRPr="006E2EB8" w:rsidRDefault="000C4C46" w:rsidP="000C4C46">
      <w:pPr>
        <w:ind w:firstLine="720"/>
        <w:rPr>
          <w:rFonts w:asciiTheme="minorHAnsi" w:hAnsiTheme="minorHAnsi"/>
          <w:sz w:val="22"/>
          <w:szCs w:val="22"/>
        </w:rPr>
      </w:pPr>
      <w:r w:rsidRPr="006E2EB8">
        <w:rPr>
          <w:rFonts w:asciiTheme="minorHAnsi" w:hAnsiTheme="minorHAnsi"/>
          <w:sz w:val="22"/>
          <w:szCs w:val="22"/>
        </w:rPr>
        <w:t>Medina, OH 44256</w:t>
      </w: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ab/>
      </w:r>
      <w:r w:rsidRPr="006E2EB8">
        <w:rPr>
          <w:rFonts w:asciiTheme="minorHAnsi" w:hAnsiTheme="minorHAnsi"/>
          <w:sz w:val="22"/>
          <w:szCs w:val="22"/>
        </w:rPr>
        <w:tab/>
        <w:t>(330) 572-2860 phone</w:t>
      </w:r>
    </w:p>
    <w:p w:rsidR="000C4C46" w:rsidRDefault="000C4C46" w:rsidP="000C4C46">
      <w:pPr>
        <w:ind w:firstLine="720"/>
        <w:rPr>
          <w:rFonts w:asciiTheme="minorHAnsi" w:hAnsiTheme="minorHAnsi"/>
          <w:sz w:val="22"/>
          <w:szCs w:val="22"/>
        </w:rPr>
      </w:pPr>
      <w:r w:rsidRPr="006E2EB8">
        <w:rPr>
          <w:rFonts w:asciiTheme="minorHAnsi" w:hAnsiTheme="minorHAnsi"/>
          <w:sz w:val="22"/>
          <w:szCs w:val="22"/>
        </w:rPr>
        <w:t>(330) 572-2861 fax</w:t>
      </w:r>
    </w:p>
    <w:p w:rsidR="00EA6052" w:rsidRDefault="0004644D" w:rsidP="000C4C46">
      <w:pPr>
        <w:ind w:firstLine="720"/>
        <w:rPr>
          <w:rFonts w:asciiTheme="minorHAnsi" w:hAnsiTheme="minorHAnsi"/>
          <w:sz w:val="22"/>
          <w:szCs w:val="22"/>
        </w:rPr>
      </w:pPr>
      <w:hyperlink r:id="rId8" w:history="1">
        <w:r w:rsidR="00A3694D" w:rsidRPr="00976D3E">
          <w:rPr>
            <w:rStyle w:val="Hyperlink"/>
            <w:rFonts w:asciiTheme="minorHAnsi" w:hAnsiTheme="minorHAnsi"/>
            <w:sz w:val="22"/>
            <w:szCs w:val="22"/>
          </w:rPr>
          <w:t>Info@solutionsinpc.com</w:t>
        </w:r>
      </w:hyperlink>
    </w:p>
    <w:p w:rsidR="00EA6052" w:rsidRDefault="0004644D" w:rsidP="000C4C46">
      <w:pPr>
        <w:ind w:firstLine="720"/>
        <w:rPr>
          <w:rFonts w:asciiTheme="minorHAnsi" w:hAnsiTheme="minorHAnsi"/>
          <w:sz w:val="22"/>
          <w:szCs w:val="22"/>
        </w:rPr>
      </w:pPr>
      <w:hyperlink r:id="rId9" w:history="1">
        <w:r w:rsidR="00EA6052" w:rsidRPr="00976D3E">
          <w:rPr>
            <w:rStyle w:val="Hyperlink"/>
            <w:rFonts w:asciiTheme="minorHAnsi" w:hAnsiTheme="minorHAnsi"/>
            <w:sz w:val="22"/>
            <w:szCs w:val="22"/>
          </w:rPr>
          <w:t>www.solutionsinpc.com</w:t>
        </w:r>
      </w:hyperlink>
    </w:p>
    <w:p w:rsidR="00EA6052" w:rsidRPr="00EA6052" w:rsidRDefault="00EA6052" w:rsidP="000C4C46">
      <w:pPr>
        <w:ind w:firstLine="720"/>
        <w:rPr>
          <w:rFonts w:asciiTheme="minorHAnsi" w:hAnsiTheme="minorHAnsi"/>
          <w:sz w:val="16"/>
          <w:szCs w:val="22"/>
        </w:rPr>
      </w:pPr>
      <w:r w:rsidRPr="00EA6052">
        <w:rPr>
          <w:rFonts w:asciiTheme="minorHAnsi" w:hAnsiTheme="minorHAnsi"/>
          <w:sz w:val="16"/>
          <w:szCs w:val="22"/>
        </w:rPr>
        <w:t>WeatherShade™ is a Trademark of Solutions in Polycarbonate, LLC</w:t>
      </w:r>
    </w:p>
    <w:p w:rsidR="000C4C46" w:rsidRPr="00EA6052" w:rsidRDefault="000C4C46" w:rsidP="000C4C46">
      <w:pPr>
        <w:rPr>
          <w:rFonts w:asciiTheme="minorHAnsi" w:hAnsiTheme="minorHAnsi"/>
          <w:sz w:val="16"/>
          <w:szCs w:val="22"/>
        </w:rPr>
      </w:pPr>
    </w:p>
    <w:p w:rsidR="000C4C46" w:rsidRPr="006E2EB8" w:rsidRDefault="000C4C46" w:rsidP="000C4C46">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Requests to use equivalent products of other manufacturers shall be submitted in accordance with Section 01 63 00 - Product Substitution Procedures.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lastRenderedPageBreak/>
        <w:t>2.2</w:t>
      </w:r>
      <w:r w:rsidRPr="006E2EB8">
        <w:rPr>
          <w:rFonts w:asciiTheme="minorHAnsi" w:hAnsiTheme="minorHAnsi"/>
          <w:sz w:val="22"/>
          <w:szCs w:val="22"/>
        </w:rPr>
        <w:tab/>
        <w:t>Framing Structure</w:t>
      </w:r>
    </w:p>
    <w:p w:rsidR="000C4C46" w:rsidRPr="006E2EB8" w:rsidRDefault="000C4C46" w:rsidP="000C4C46">
      <w:pPr>
        <w:rPr>
          <w:rFonts w:asciiTheme="minorHAnsi" w:hAnsiTheme="minorHAnsi"/>
          <w:sz w:val="22"/>
          <w:szCs w:val="22"/>
        </w:rPr>
      </w:pPr>
    </w:p>
    <w:p w:rsidR="000C4C46" w:rsidRPr="006E2EB8" w:rsidRDefault="000C4C46" w:rsidP="000C4C46">
      <w:pPr>
        <w:pStyle w:val="ListParagraph"/>
        <w:numPr>
          <w:ilvl w:val="0"/>
          <w:numId w:val="2"/>
        </w:numPr>
        <w:ind w:left="1440" w:hanging="720"/>
        <w:rPr>
          <w:rFonts w:asciiTheme="minorHAnsi" w:hAnsiTheme="minorHAnsi"/>
          <w:sz w:val="22"/>
          <w:szCs w:val="22"/>
        </w:rPr>
      </w:pPr>
      <w:r w:rsidRPr="006E2EB8">
        <w:rPr>
          <w:rFonts w:asciiTheme="minorHAnsi" w:hAnsiTheme="minorHAnsi"/>
          <w:sz w:val="22"/>
          <w:szCs w:val="22"/>
        </w:rPr>
        <w:t xml:space="preserve">Metal Framing shall consist of aluminum extrusions in 6061-T5, 6063-T5, or 6063-T </w:t>
      </w:r>
    </w:p>
    <w:p w:rsidR="000C4C46" w:rsidRPr="006E2EB8" w:rsidRDefault="000C4C46" w:rsidP="000C4C46">
      <w:pPr>
        <w:rPr>
          <w:rFonts w:asciiTheme="minorHAnsi" w:hAnsiTheme="minorHAnsi"/>
          <w:sz w:val="22"/>
          <w:szCs w:val="22"/>
        </w:rPr>
      </w:pPr>
    </w:p>
    <w:p w:rsidR="000C4C46" w:rsidRPr="006E2EB8" w:rsidRDefault="000C4C46" w:rsidP="000C4C46">
      <w:pPr>
        <w:pStyle w:val="ListParagraph"/>
        <w:numPr>
          <w:ilvl w:val="0"/>
          <w:numId w:val="2"/>
        </w:numPr>
        <w:ind w:left="1440" w:hanging="720"/>
        <w:rPr>
          <w:rFonts w:asciiTheme="minorHAnsi" w:hAnsiTheme="minorHAnsi"/>
          <w:sz w:val="22"/>
          <w:szCs w:val="22"/>
        </w:rPr>
      </w:pPr>
      <w:r w:rsidRPr="006E2EB8">
        <w:rPr>
          <w:rFonts w:asciiTheme="minorHAnsi" w:hAnsiTheme="minorHAnsi"/>
          <w:sz w:val="22"/>
          <w:szCs w:val="22"/>
        </w:rPr>
        <w:t>Sheet Metal Flashing shall consist of ten (10) foot lengths and pre</w:t>
      </w:r>
      <w:r w:rsidR="0030420D" w:rsidRPr="0030420D">
        <w:rPr>
          <w:rFonts w:asciiTheme="minorHAnsi" w:hAnsiTheme="minorHAnsi"/>
          <w:color w:val="FF0000"/>
          <w:sz w:val="22"/>
          <w:szCs w:val="22"/>
        </w:rPr>
        <w:t>-</w:t>
      </w:r>
      <w:r w:rsidRPr="006E2EB8">
        <w:rPr>
          <w:rFonts w:asciiTheme="minorHAnsi" w:hAnsiTheme="minorHAnsi"/>
          <w:sz w:val="22"/>
          <w:szCs w:val="22"/>
        </w:rPr>
        <w:t>formed in a shop. The minimum thickness shall be no less than 0.040”.  All sheet metal flashing shall be overlapped a minimum of 1 ½” but not to exceed 3” per SMACNA recommendations.</w:t>
      </w:r>
    </w:p>
    <w:p w:rsidR="000C4C46" w:rsidRPr="006E2EB8" w:rsidRDefault="000C4C46" w:rsidP="000C4C46">
      <w:pPr>
        <w:rPr>
          <w:rFonts w:asciiTheme="minorHAnsi" w:hAnsiTheme="minorHAnsi"/>
          <w:sz w:val="22"/>
          <w:szCs w:val="22"/>
        </w:rPr>
      </w:pPr>
    </w:p>
    <w:p w:rsidR="000C4C46" w:rsidRPr="006E2EB8" w:rsidRDefault="000C4C46" w:rsidP="0030420D">
      <w:pPr>
        <w:ind w:left="1440"/>
        <w:rPr>
          <w:rFonts w:asciiTheme="minorHAnsi" w:hAnsiTheme="minorHAnsi"/>
          <w:sz w:val="22"/>
          <w:szCs w:val="22"/>
        </w:rPr>
      </w:pPr>
      <w:r w:rsidRPr="006E2EB8">
        <w:rPr>
          <w:rFonts w:asciiTheme="minorHAnsi" w:hAnsiTheme="minorHAnsi"/>
          <w:sz w:val="22"/>
          <w:szCs w:val="22"/>
        </w:rPr>
        <w:t>C.</w:t>
      </w:r>
      <w:r w:rsidRPr="006E2EB8">
        <w:rPr>
          <w:rFonts w:asciiTheme="minorHAnsi" w:hAnsiTheme="minorHAnsi"/>
          <w:sz w:val="22"/>
          <w:szCs w:val="22"/>
        </w:rPr>
        <w:tab/>
        <w:t>Fasteners shall be stainless steel with stainless steel backed neoprene washers where required.</w:t>
      </w:r>
    </w:p>
    <w:p w:rsidR="000C4C46" w:rsidRPr="006E2EB8" w:rsidRDefault="000C4C46" w:rsidP="000C4C46">
      <w:pPr>
        <w:rPr>
          <w:rFonts w:asciiTheme="minorHAnsi" w:hAnsiTheme="minorHAnsi"/>
          <w:sz w:val="22"/>
          <w:szCs w:val="22"/>
        </w:rPr>
      </w:pPr>
    </w:p>
    <w:p w:rsidR="000C4C46" w:rsidRPr="006E2EB8" w:rsidRDefault="000C4C46" w:rsidP="000C4C46">
      <w:pPr>
        <w:ind w:firstLine="0"/>
        <w:rPr>
          <w:rFonts w:asciiTheme="minorHAnsi" w:hAnsiTheme="minorHAnsi"/>
          <w:sz w:val="22"/>
          <w:szCs w:val="22"/>
        </w:rPr>
      </w:pPr>
      <w:r w:rsidRPr="006E2EB8">
        <w:rPr>
          <w:rFonts w:asciiTheme="minorHAnsi" w:hAnsiTheme="minorHAnsi"/>
          <w:sz w:val="22"/>
          <w:szCs w:val="22"/>
        </w:rPr>
        <w:t>D.</w:t>
      </w:r>
      <w:r w:rsidRPr="006E2EB8">
        <w:rPr>
          <w:rFonts w:asciiTheme="minorHAnsi" w:hAnsiTheme="minorHAnsi"/>
          <w:sz w:val="22"/>
          <w:szCs w:val="22"/>
        </w:rPr>
        <w:tab/>
        <w:t>Design Loads:</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Wind Load = __________ mph</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Snow Load = __________ psf</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Live Load    = __________ psf</w:t>
      </w:r>
    </w:p>
    <w:p w:rsidR="000C4C46" w:rsidRPr="006E2EB8" w:rsidRDefault="000C4C46" w:rsidP="000C4C46">
      <w:pPr>
        <w:ind w:left="216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Deflection  = L/ ________</w:t>
      </w:r>
      <w:r w:rsidR="0030420D">
        <w:rPr>
          <w:rFonts w:asciiTheme="minorHAnsi" w:hAnsiTheme="minorHAnsi"/>
          <w:sz w:val="22"/>
          <w:szCs w:val="22"/>
        </w:rPr>
        <w:t xml:space="preserve"> </w:t>
      </w:r>
    </w:p>
    <w:p w:rsidR="000C4C46" w:rsidRPr="006E2EB8" w:rsidRDefault="000C4C46" w:rsidP="000C4C46">
      <w:pPr>
        <w:rPr>
          <w:rFonts w:asciiTheme="minorHAnsi" w:hAnsiTheme="minorHAnsi"/>
          <w:sz w:val="22"/>
          <w:szCs w:val="22"/>
        </w:rPr>
      </w:pPr>
    </w:p>
    <w:p w:rsidR="000C4C46" w:rsidRPr="006E2EB8" w:rsidRDefault="000C4C46" w:rsidP="006C1912">
      <w:pPr>
        <w:tabs>
          <w:tab w:val="left" w:pos="1440"/>
        </w:tabs>
        <w:ind w:left="1440"/>
        <w:rPr>
          <w:rFonts w:asciiTheme="minorHAnsi" w:hAnsiTheme="minorHAnsi"/>
          <w:sz w:val="22"/>
          <w:szCs w:val="22"/>
        </w:rPr>
      </w:pPr>
      <w:r w:rsidRPr="006E2EB8">
        <w:rPr>
          <w:rFonts w:asciiTheme="minorHAnsi" w:hAnsiTheme="minorHAnsi"/>
          <w:sz w:val="22"/>
          <w:szCs w:val="22"/>
        </w:rPr>
        <w:t>E.</w:t>
      </w:r>
      <w:r w:rsidRPr="006E2EB8">
        <w:rPr>
          <w:rFonts w:asciiTheme="minorHAnsi" w:hAnsiTheme="minorHAnsi"/>
          <w:sz w:val="22"/>
          <w:szCs w:val="22"/>
        </w:rPr>
        <w:tab/>
        <w:t>Design system to allow for thermal expansion and co</w:t>
      </w:r>
      <w:r w:rsidR="006C1912" w:rsidRPr="006E2EB8">
        <w:rPr>
          <w:rFonts w:asciiTheme="minorHAnsi" w:hAnsiTheme="minorHAnsi"/>
          <w:sz w:val="22"/>
          <w:szCs w:val="22"/>
        </w:rPr>
        <w:t xml:space="preserve">ntraction of the polycarbonate </w:t>
      </w:r>
      <w:r w:rsidRPr="006E2EB8">
        <w:rPr>
          <w:rFonts w:asciiTheme="minorHAnsi" w:hAnsiTheme="minorHAnsi"/>
          <w:sz w:val="22"/>
          <w:szCs w:val="22"/>
        </w:rPr>
        <w:t>glazing due to a temperature variance of 130 degrees Fahrenheit.</w:t>
      </w:r>
    </w:p>
    <w:p w:rsidR="000C4C46" w:rsidRPr="006E2EB8" w:rsidRDefault="000C4C46" w:rsidP="000C4C46">
      <w:pPr>
        <w:rPr>
          <w:rFonts w:asciiTheme="minorHAnsi" w:hAnsiTheme="minorHAnsi"/>
          <w:sz w:val="22"/>
          <w:szCs w:val="22"/>
        </w:rPr>
      </w:pPr>
    </w:p>
    <w:p w:rsidR="006C1912" w:rsidRPr="006E2EB8" w:rsidRDefault="006C1912" w:rsidP="006C1912">
      <w:pPr>
        <w:ind w:firstLine="0"/>
        <w:rPr>
          <w:rFonts w:asciiTheme="minorHAnsi" w:hAnsiTheme="minorHAnsi"/>
          <w:sz w:val="22"/>
          <w:szCs w:val="22"/>
        </w:rPr>
      </w:pPr>
      <w:r w:rsidRPr="006E2EB8">
        <w:rPr>
          <w:rFonts w:asciiTheme="minorHAnsi" w:hAnsiTheme="minorHAnsi"/>
          <w:sz w:val="22"/>
          <w:szCs w:val="22"/>
        </w:rPr>
        <w:t>F.</w:t>
      </w:r>
      <w:r w:rsidRPr="006E2EB8">
        <w:rPr>
          <w:rFonts w:asciiTheme="minorHAnsi" w:hAnsiTheme="minorHAnsi"/>
          <w:sz w:val="22"/>
          <w:szCs w:val="22"/>
        </w:rPr>
        <w:tab/>
      </w:r>
      <w:r w:rsidR="000C4C46" w:rsidRPr="006E2EB8">
        <w:rPr>
          <w:rFonts w:asciiTheme="minorHAnsi" w:hAnsiTheme="minorHAnsi"/>
          <w:sz w:val="22"/>
          <w:szCs w:val="22"/>
        </w:rPr>
        <w:t>Weepage System</w:t>
      </w:r>
    </w:p>
    <w:p w:rsidR="006C1912" w:rsidRPr="006E2EB8" w:rsidRDefault="006C1912" w:rsidP="006C1912">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r>
      <w:r w:rsidR="000C4C46" w:rsidRPr="006E2EB8">
        <w:rPr>
          <w:rFonts w:asciiTheme="minorHAnsi" w:hAnsiTheme="minorHAnsi"/>
          <w:sz w:val="22"/>
          <w:szCs w:val="22"/>
        </w:rPr>
        <w:t xml:space="preserve">Design an interior condensate/water infiltration control system to channel water that penetrates the system to the lowest point of the glazing system and expels the water to the exterior by means of gravity. </w:t>
      </w:r>
    </w:p>
    <w:p w:rsidR="000C4C46" w:rsidRPr="006E2EB8" w:rsidRDefault="006C1912" w:rsidP="006C1912">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r>
      <w:r w:rsidR="000C4C46" w:rsidRPr="006E2EB8">
        <w:rPr>
          <w:rFonts w:asciiTheme="minorHAnsi" w:hAnsiTheme="minorHAnsi"/>
          <w:sz w:val="22"/>
          <w:szCs w:val="22"/>
        </w:rPr>
        <w:t xml:space="preserve">Sloped Glazing Systems must incorporate a condensate control system to prevent uncontrolled </w:t>
      </w:r>
      <w:r w:rsidRPr="006E2EB8">
        <w:rPr>
          <w:rFonts w:asciiTheme="minorHAnsi" w:hAnsiTheme="minorHAnsi"/>
          <w:sz w:val="22"/>
          <w:szCs w:val="22"/>
        </w:rPr>
        <w:t>leakage to the interior.</w:t>
      </w:r>
    </w:p>
    <w:p w:rsidR="000C4C46" w:rsidRPr="006E2EB8" w:rsidRDefault="000C4C46" w:rsidP="000C4C46">
      <w:pPr>
        <w:rPr>
          <w:rFonts w:asciiTheme="minorHAnsi" w:hAnsiTheme="minorHAnsi"/>
          <w:sz w:val="22"/>
          <w:szCs w:val="22"/>
        </w:rPr>
      </w:pPr>
    </w:p>
    <w:p w:rsidR="000C4C46" w:rsidRPr="006E2EB8" w:rsidRDefault="006C1912" w:rsidP="006E2EB8">
      <w:pPr>
        <w:ind w:left="1440"/>
        <w:rPr>
          <w:rFonts w:asciiTheme="minorHAnsi" w:hAnsiTheme="minorHAnsi"/>
          <w:sz w:val="22"/>
          <w:szCs w:val="22"/>
        </w:rPr>
      </w:pPr>
      <w:r w:rsidRPr="006E2EB8">
        <w:rPr>
          <w:rFonts w:asciiTheme="minorHAnsi" w:hAnsiTheme="minorHAnsi"/>
          <w:sz w:val="22"/>
          <w:szCs w:val="22"/>
        </w:rPr>
        <w:t>G.</w:t>
      </w:r>
      <w:r w:rsidRPr="006E2EB8">
        <w:rPr>
          <w:rFonts w:asciiTheme="minorHAnsi" w:hAnsiTheme="minorHAnsi"/>
          <w:sz w:val="22"/>
          <w:szCs w:val="22"/>
        </w:rPr>
        <w:tab/>
      </w:r>
      <w:r w:rsidR="000C4C46" w:rsidRPr="006E2EB8">
        <w:rPr>
          <w:rFonts w:asciiTheme="minorHAnsi" w:hAnsiTheme="minorHAnsi"/>
          <w:sz w:val="22"/>
          <w:szCs w:val="22"/>
        </w:rPr>
        <w:t>The capture system of the adjoining panels shall b</w:t>
      </w:r>
      <w:r w:rsidRPr="006E2EB8">
        <w:rPr>
          <w:rFonts w:asciiTheme="minorHAnsi" w:hAnsiTheme="minorHAnsi"/>
          <w:sz w:val="22"/>
          <w:szCs w:val="22"/>
        </w:rPr>
        <w:t xml:space="preserve">e an aluminum rafter system </w:t>
      </w:r>
      <w:r w:rsidR="000C4C46" w:rsidRPr="006E2EB8">
        <w:rPr>
          <w:rFonts w:asciiTheme="minorHAnsi" w:hAnsiTheme="minorHAnsi"/>
          <w:sz w:val="22"/>
          <w:szCs w:val="22"/>
        </w:rPr>
        <w:t>ut</w:t>
      </w:r>
      <w:r w:rsidRPr="006E2EB8">
        <w:rPr>
          <w:rFonts w:asciiTheme="minorHAnsi" w:hAnsiTheme="minorHAnsi"/>
          <w:sz w:val="22"/>
          <w:szCs w:val="22"/>
        </w:rPr>
        <w:t xml:space="preserve">ilizing a </w:t>
      </w:r>
      <w:r w:rsidR="0030420D" w:rsidRPr="006E2EB8">
        <w:rPr>
          <w:rFonts w:asciiTheme="minorHAnsi" w:hAnsiTheme="minorHAnsi"/>
          <w:sz w:val="22"/>
          <w:szCs w:val="22"/>
        </w:rPr>
        <w:t xml:space="preserve">gasketed </w:t>
      </w:r>
      <w:r w:rsidR="0030420D" w:rsidRPr="00EA6052">
        <w:rPr>
          <w:rFonts w:asciiTheme="minorHAnsi" w:hAnsiTheme="minorHAnsi"/>
          <w:color w:val="000000" w:themeColor="text1"/>
          <w:sz w:val="22"/>
          <w:szCs w:val="22"/>
        </w:rPr>
        <w:t>pressure seal</w:t>
      </w:r>
      <w:r w:rsidRPr="00EA6052">
        <w:rPr>
          <w:rFonts w:asciiTheme="minorHAnsi" w:hAnsiTheme="minorHAnsi"/>
          <w:color w:val="000000" w:themeColor="text1"/>
          <w:sz w:val="22"/>
          <w:szCs w:val="22"/>
        </w:rPr>
        <w:t xml:space="preserve"> </w:t>
      </w:r>
      <w:r w:rsidR="000C4C46" w:rsidRPr="006E2EB8">
        <w:rPr>
          <w:rFonts w:asciiTheme="minorHAnsi" w:hAnsiTheme="minorHAnsi"/>
          <w:sz w:val="22"/>
          <w:szCs w:val="22"/>
        </w:rPr>
        <w:t xml:space="preserve">secured with </w:t>
      </w:r>
      <w:r w:rsidRPr="006E2EB8">
        <w:rPr>
          <w:rFonts w:asciiTheme="minorHAnsi" w:hAnsiTheme="minorHAnsi"/>
          <w:sz w:val="22"/>
          <w:szCs w:val="22"/>
        </w:rPr>
        <w:t>mechanical fasteners at a pre-</w:t>
      </w:r>
      <w:r w:rsidR="000C4C46" w:rsidRPr="006E2EB8">
        <w:rPr>
          <w:rFonts w:asciiTheme="minorHAnsi" w:hAnsiTheme="minorHAnsi"/>
          <w:sz w:val="22"/>
          <w:szCs w:val="22"/>
        </w:rPr>
        <w:t>determined on center spacing to in</w:t>
      </w:r>
      <w:r w:rsidR="006E2EB8" w:rsidRPr="006E2EB8">
        <w:rPr>
          <w:rFonts w:asciiTheme="minorHAnsi" w:hAnsiTheme="minorHAnsi"/>
          <w:sz w:val="22"/>
          <w:szCs w:val="22"/>
        </w:rPr>
        <w:t>sure the prevention of uplift.</w:t>
      </w:r>
    </w:p>
    <w:p w:rsidR="006E2EB8" w:rsidRPr="006E2EB8" w:rsidRDefault="006E2EB8" w:rsidP="006E2EB8">
      <w:pPr>
        <w:ind w:left="1440"/>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111F4B">
        <w:rPr>
          <w:rFonts w:asciiTheme="minorHAnsi" w:hAnsiTheme="minorHAnsi"/>
          <w:sz w:val="22"/>
          <w:szCs w:val="22"/>
        </w:rPr>
        <w:t>3</w:t>
      </w:r>
      <w:r w:rsidR="000C4C46" w:rsidRPr="006E2EB8">
        <w:rPr>
          <w:rFonts w:asciiTheme="minorHAnsi" w:hAnsiTheme="minorHAnsi"/>
          <w:sz w:val="22"/>
          <w:szCs w:val="22"/>
        </w:rPr>
        <w:tab/>
        <w:t>Glazing</w:t>
      </w:r>
    </w:p>
    <w:p w:rsidR="006C1912" w:rsidRPr="006E2EB8" w:rsidRDefault="006C1912" w:rsidP="000C4C46">
      <w:pPr>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 xml:space="preserve">Glazing panel shall be polycarbonate </w:t>
      </w:r>
      <w:r w:rsidR="00B557DA">
        <w:rPr>
          <w:rFonts w:asciiTheme="minorHAnsi" w:hAnsiTheme="minorHAnsi"/>
          <w:sz w:val="22"/>
          <w:szCs w:val="22"/>
        </w:rPr>
        <w:t>monolithic</w:t>
      </w:r>
      <w:r w:rsidRPr="006E2EB8">
        <w:rPr>
          <w:rFonts w:asciiTheme="minorHAnsi" w:hAnsiTheme="minorHAnsi"/>
          <w:sz w:val="22"/>
          <w:szCs w:val="22"/>
        </w:rPr>
        <w:t xml:space="preserve"> sheets in a</w:t>
      </w:r>
      <w:r w:rsidR="006C1912" w:rsidRPr="006E2EB8">
        <w:rPr>
          <w:rFonts w:asciiTheme="minorHAnsi" w:hAnsiTheme="minorHAnsi"/>
          <w:sz w:val="22"/>
          <w:szCs w:val="22"/>
        </w:rPr>
        <w:t xml:space="preserve"> single panel configuration, </w:t>
      </w:r>
      <w:r w:rsidRPr="006E2EB8">
        <w:rPr>
          <w:rFonts w:asciiTheme="minorHAnsi" w:hAnsiTheme="minorHAnsi"/>
          <w:sz w:val="22"/>
          <w:szCs w:val="22"/>
        </w:rPr>
        <w:t xml:space="preserve">and shall be </w:t>
      </w:r>
      <w:r w:rsidR="00B557DA">
        <w:rPr>
          <w:rFonts w:asciiTheme="minorHAnsi" w:hAnsiTheme="minorHAnsi"/>
          <w:sz w:val="22"/>
          <w:szCs w:val="22"/>
        </w:rPr>
        <w:t>4</w:t>
      </w:r>
      <w:r w:rsidRPr="006E2EB8">
        <w:rPr>
          <w:rFonts w:asciiTheme="minorHAnsi" w:hAnsiTheme="minorHAnsi"/>
          <w:sz w:val="22"/>
          <w:szCs w:val="22"/>
        </w:rPr>
        <w:t>mm in thickness</w:t>
      </w:r>
      <w:r w:rsidR="00B557DA">
        <w:rPr>
          <w:rFonts w:asciiTheme="minorHAnsi" w:hAnsiTheme="minorHAnsi"/>
          <w:sz w:val="22"/>
          <w:szCs w:val="22"/>
        </w:rPr>
        <w:t xml:space="preserve"> with an upstand leg that engages the aluminum framing batten</w:t>
      </w:r>
      <w:r w:rsidRPr="006E2EB8">
        <w:rPr>
          <w:rFonts w:asciiTheme="minorHAnsi" w:hAnsiTheme="minorHAnsi"/>
          <w:sz w:val="22"/>
          <w:szCs w:val="22"/>
        </w:rPr>
        <w:t>.  The color of the Panel shall be {</w:t>
      </w:r>
      <w:r w:rsidR="006C1912" w:rsidRPr="006E2EB8">
        <w:rPr>
          <w:rFonts w:asciiTheme="minorHAnsi" w:hAnsiTheme="minorHAnsi"/>
          <w:sz w:val="22"/>
          <w:szCs w:val="22"/>
        </w:rPr>
        <w:t xml:space="preserve">SELECT ONE} Clear, White, Opal, </w:t>
      </w:r>
      <w:r w:rsidRPr="006E2EB8">
        <w:rPr>
          <w:rFonts w:asciiTheme="minorHAnsi" w:hAnsiTheme="minorHAnsi"/>
          <w:sz w:val="22"/>
          <w:szCs w:val="22"/>
        </w:rPr>
        <w:t xml:space="preserve">Bronze, Custom Color.  </w:t>
      </w:r>
    </w:p>
    <w:p w:rsidR="000C4C46" w:rsidRPr="006E2EB8" w:rsidRDefault="000C4C46" w:rsidP="006C1912">
      <w:pPr>
        <w:ind w:left="1440" w:hanging="630"/>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Flammability of the Glazing Sheet:</w:t>
      </w:r>
    </w:p>
    <w:p w:rsidR="000C4C46" w:rsidRPr="006E2EB8" w:rsidRDefault="000C4C46" w:rsidP="006C1912">
      <w:pPr>
        <w:pStyle w:val="ListParagraph"/>
        <w:numPr>
          <w:ilvl w:val="1"/>
          <w:numId w:val="4"/>
        </w:numPr>
        <w:ind w:left="2160" w:hanging="720"/>
        <w:rPr>
          <w:rFonts w:asciiTheme="minorHAnsi" w:hAnsiTheme="minorHAnsi"/>
          <w:sz w:val="22"/>
          <w:szCs w:val="22"/>
        </w:rPr>
      </w:pPr>
      <w:r w:rsidRPr="006E2EB8">
        <w:rPr>
          <w:rFonts w:asciiTheme="minorHAnsi" w:hAnsiTheme="minorHAnsi"/>
          <w:sz w:val="22"/>
          <w:szCs w:val="22"/>
        </w:rPr>
        <w:t>The glazing sheet shall not support its ow</w:t>
      </w:r>
      <w:r w:rsidR="006C1912" w:rsidRPr="006E2EB8">
        <w:rPr>
          <w:rFonts w:asciiTheme="minorHAnsi" w:hAnsiTheme="minorHAnsi"/>
          <w:sz w:val="22"/>
          <w:szCs w:val="22"/>
        </w:rPr>
        <w:t>n combustion but must be self-</w:t>
      </w:r>
      <w:r w:rsidRPr="006E2EB8">
        <w:rPr>
          <w:rFonts w:asciiTheme="minorHAnsi" w:hAnsiTheme="minorHAnsi"/>
          <w:sz w:val="22"/>
          <w:szCs w:val="22"/>
        </w:rPr>
        <w:t xml:space="preserve">extinguishing upon removal of the heat source.  </w:t>
      </w:r>
    </w:p>
    <w:p w:rsidR="000C4C46" w:rsidRPr="002570EB" w:rsidRDefault="000C4C46" w:rsidP="006C1912">
      <w:pPr>
        <w:pStyle w:val="ListParagraph"/>
        <w:numPr>
          <w:ilvl w:val="1"/>
          <w:numId w:val="4"/>
        </w:numPr>
        <w:ind w:left="2160" w:hanging="720"/>
        <w:rPr>
          <w:rFonts w:asciiTheme="minorHAnsi" w:hAnsiTheme="minorHAnsi"/>
          <w:sz w:val="22"/>
          <w:szCs w:val="22"/>
        </w:rPr>
      </w:pPr>
      <w:r w:rsidRPr="002570EB">
        <w:rPr>
          <w:rFonts w:asciiTheme="minorHAnsi" w:hAnsiTheme="minorHAnsi"/>
          <w:sz w:val="22"/>
          <w:szCs w:val="22"/>
        </w:rPr>
        <w:t xml:space="preserve">The </w:t>
      </w:r>
      <w:r w:rsidR="00D73AE3" w:rsidRPr="002570EB">
        <w:rPr>
          <w:rFonts w:asciiTheme="minorHAnsi" w:hAnsiTheme="minorHAnsi"/>
          <w:sz w:val="22"/>
          <w:szCs w:val="22"/>
        </w:rPr>
        <w:t>Burn Extent</w:t>
      </w:r>
      <w:r w:rsidRPr="002570EB">
        <w:rPr>
          <w:rFonts w:asciiTheme="minorHAnsi" w:hAnsiTheme="minorHAnsi"/>
          <w:sz w:val="22"/>
          <w:szCs w:val="22"/>
        </w:rPr>
        <w:t xml:space="preserve"> as tested by ASTM </w:t>
      </w:r>
      <w:r w:rsidR="00D73AE3" w:rsidRPr="002570EB">
        <w:rPr>
          <w:rFonts w:asciiTheme="minorHAnsi" w:hAnsiTheme="minorHAnsi"/>
          <w:sz w:val="22"/>
          <w:szCs w:val="22"/>
        </w:rPr>
        <w:t>D635</w:t>
      </w:r>
      <w:r w:rsidRPr="002570EB">
        <w:rPr>
          <w:rFonts w:asciiTheme="minorHAnsi" w:hAnsiTheme="minorHAnsi"/>
          <w:sz w:val="22"/>
          <w:szCs w:val="22"/>
        </w:rPr>
        <w:t xml:space="preserve"> shall qualify for a </w:t>
      </w:r>
      <w:r w:rsidR="00D73AE3" w:rsidRPr="002570EB">
        <w:rPr>
          <w:rFonts w:asciiTheme="minorHAnsi" w:hAnsiTheme="minorHAnsi"/>
          <w:sz w:val="22"/>
          <w:szCs w:val="22"/>
        </w:rPr>
        <w:t>CC1</w:t>
      </w:r>
      <w:r w:rsidRPr="002570EB">
        <w:rPr>
          <w:rFonts w:asciiTheme="minorHAnsi" w:hAnsiTheme="minorHAnsi"/>
          <w:sz w:val="22"/>
          <w:szCs w:val="22"/>
        </w:rPr>
        <w:t xml:space="preserve"> rating </w:t>
      </w:r>
      <w:r w:rsidR="00D73AE3" w:rsidRPr="002570EB">
        <w:rPr>
          <w:rFonts w:asciiTheme="minorHAnsi" w:hAnsiTheme="minorHAnsi"/>
          <w:sz w:val="22"/>
          <w:szCs w:val="22"/>
        </w:rPr>
        <w:t>and the Smoke Density as tested by ASTM D2843 shall be less than 75</w:t>
      </w:r>
    </w:p>
    <w:p w:rsidR="000C4C46" w:rsidRPr="00D73AE3" w:rsidRDefault="000C4C46" w:rsidP="006C1912">
      <w:pPr>
        <w:ind w:left="1440"/>
        <w:rPr>
          <w:rFonts w:asciiTheme="minorHAnsi" w:hAnsiTheme="minorHAnsi"/>
          <w:color w:val="FF0000"/>
          <w:sz w:val="22"/>
          <w:szCs w:val="22"/>
        </w:rPr>
      </w:pPr>
    </w:p>
    <w:p w:rsidR="006C1912"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The Light Transmission shall be _____% or greater.</w:t>
      </w:r>
    </w:p>
    <w:p w:rsidR="006C1912" w:rsidRPr="006E2EB8" w:rsidRDefault="006C1912" w:rsidP="006C1912">
      <w:pPr>
        <w:pStyle w:val="ListParagraph"/>
        <w:ind w:left="1440"/>
        <w:rPr>
          <w:rFonts w:asciiTheme="minorHAnsi" w:hAnsiTheme="minorHAnsi"/>
          <w:sz w:val="22"/>
          <w:szCs w:val="22"/>
        </w:rPr>
      </w:pPr>
    </w:p>
    <w:p w:rsidR="000C4C46" w:rsidRPr="006E2EB8" w:rsidRDefault="000C4C46" w:rsidP="006C1912">
      <w:pPr>
        <w:pStyle w:val="ListParagraph"/>
        <w:numPr>
          <w:ilvl w:val="0"/>
          <w:numId w:val="4"/>
        </w:numPr>
        <w:ind w:left="1440" w:hanging="720"/>
        <w:rPr>
          <w:rFonts w:asciiTheme="minorHAnsi" w:hAnsiTheme="minorHAnsi"/>
          <w:sz w:val="22"/>
          <w:szCs w:val="22"/>
        </w:rPr>
      </w:pPr>
      <w:r w:rsidRPr="006E2EB8">
        <w:rPr>
          <w:rFonts w:asciiTheme="minorHAnsi" w:hAnsiTheme="minorHAnsi"/>
          <w:sz w:val="22"/>
          <w:szCs w:val="22"/>
        </w:rPr>
        <w:t>Glazing panels shall have an on-center spacing of 24” inches.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111F4B">
        <w:rPr>
          <w:rFonts w:asciiTheme="minorHAnsi" w:hAnsiTheme="minorHAnsi"/>
          <w:sz w:val="22"/>
          <w:szCs w:val="22"/>
        </w:rPr>
        <w:t>4</w:t>
      </w:r>
      <w:r w:rsidR="000C4C46" w:rsidRPr="006E2EB8">
        <w:rPr>
          <w:rFonts w:asciiTheme="minorHAnsi" w:hAnsiTheme="minorHAnsi"/>
          <w:sz w:val="22"/>
          <w:szCs w:val="22"/>
        </w:rPr>
        <w:tab/>
        <w:t xml:space="preserve">Gaskets    </w:t>
      </w:r>
    </w:p>
    <w:p w:rsidR="006C1912" w:rsidRPr="006E2EB8" w:rsidRDefault="006C1912" w:rsidP="000C4C46">
      <w:pPr>
        <w:rPr>
          <w:rFonts w:asciiTheme="minorHAnsi" w:hAnsiTheme="minorHAnsi"/>
          <w:sz w:val="22"/>
          <w:szCs w:val="22"/>
        </w:rPr>
      </w:pPr>
    </w:p>
    <w:p w:rsidR="000C4C46" w:rsidRPr="006E2EB8" w:rsidRDefault="000C4C46" w:rsidP="00AE01D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lastRenderedPageBreak/>
        <w:t>Gasket to be of 55 Durometer EPDM to allow ther</w:t>
      </w:r>
      <w:r w:rsidR="006C1912" w:rsidRPr="006E2EB8">
        <w:rPr>
          <w:rFonts w:asciiTheme="minorHAnsi" w:hAnsiTheme="minorHAnsi"/>
          <w:sz w:val="22"/>
          <w:szCs w:val="22"/>
        </w:rPr>
        <w:t>mal expansion/</w:t>
      </w:r>
      <w:r w:rsidR="00AE01D8" w:rsidRPr="006E2EB8">
        <w:rPr>
          <w:rFonts w:asciiTheme="minorHAnsi" w:hAnsiTheme="minorHAnsi"/>
          <w:sz w:val="22"/>
          <w:szCs w:val="22"/>
        </w:rPr>
        <w:t>contraction movement</w:t>
      </w:r>
      <w:r w:rsidRPr="006E2EB8">
        <w:rPr>
          <w:rFonts w:asciiTheme="minorHAnsi" w:hAnsiTheme="minorHAnsi"/>
          <w:sz w:val="22"/>
          <w:szCs w:val="22"/>
        </w:rPr>
        <w:t xml:space="preserve"> of the multiwall polycarbonate.  </w:t>
      </w: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111F4B">
        <w:rPr>
          <w:rFonts w:asciiTheme="minorHAnsi" w:hAnsiTheme="minorHAnsi"/>
          <w:sz w:val="22"/>
          <w:szCs w:val="22"/>
        </w:rPr>
        <w:t>5</w:t>
      </w:r>
      <w:r w:rsidR="000C4C46" w:rsidRPr="006E2EB8">
        <w:rPr>
          <w:rFonts w:asciiTheme="minorHAnsi" w:hAnsiTheme="minorHAnsi"/>
          <w:sz w:val="22"/>
          <w:szCs w:val="22"/>
        </w:rPr>
        <w:tab/>
        <w:t>Aluminum Finishes</w:t>
      </w:r>
    </w:p>
    <w:p w:rsidR="006E2EB8" w:rsidRPr="006E2EB8" w:rsidRDefault="006E2EB8" w:rsidP="000C4C46">
      <w:pPr>
        <w:rPr>
          <w:rFonts w:asciiTheme="minorHAnsi" w:hAnsiTheme="minorHAnsi"/>
          <w:sz w:val="22"/>
          <w:szCs w:val="22"/>
        </w:rPr>
      </w:pPr>
    </w:p>
    <w:p w:rsidR="000C4C46" w:rsidRPr="006E2EB8" w:rsidRDefault="00AE01D8" w:rsidP="00AE01D8">
      <w:pPr>
        <w:ind w:firstLine="0"/>
        <w:rPr>
          <w:rFonts w:asciiTheme="minorHAnsi" w:hAnsiTheme="minorHAnsi"/>
          <w:sz w:val="22"/>
          <w:szCs w:val="22"/>
        </w:rPr>
      </w:pPr>
      <w:r w:rsidRPr="006E2EB8">
        <w:rPr>
          <w:rFonts w:asciiTheme="minorHAnsi" w:hAnsiTheme="minorHAnsi"/>
          <w:sz w:val="22"/>
          <w:szCs w:val="22"/>
        </w:rPr>
        <w:t xml:space="preserve">A. </w:t>
      </w:r>
      <w:r w:rsidRPr="006E2EB8">
        <w:rPr>
          <w:rFonts w:asciiTheme="minorHAnsi" w:hAnsiTheme="minorHAnsi"/>
          <w:sz w:val="22"/>
          <w:szCs w:val="22"/>
        </w:rPr>
        <w:tab/>
      </w:r>
      <w:r w:rsidR="000C4C46" w:rsidRPr="006E2EB8">
        <w:rPr>
          <w:rFonts w:asciiTheme="minorHAnsi" w:hAnsiTheme="minorHAnsi"/>
          <w:sz w:val="22"/>
          <w:szCs w:val="22"/>
        </w:rPr>
        <w:t>Provide the following finish to the exposed aluminum: {SELECT ONE}</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t>Clear Anodic Coating, Class 1: MM1 OC22A41 clear anodized coating complying with AAMA 611-98, 0.7 mil thick minimum.</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2.</w:t>
      </w:r>
      <w:r w:rsidRPr="006E2EB8">
        <w:rPr>
          <w:rFonts w:asciiTheme="minorHAnsi" w:hAnsiTheme="minorHAnsi"/>
          <w:sz w:val="22"/>
          <w:szCs w:val="22"/>
        </w:rPr>
        <w:tab/>
        <w:t>Color Anodic Coating, Class 1: AAM1 OC22A44 [medium bronze] [dark bronze] [black] coating electrolytically deposited complying with AAMA 606.1, 0.7 mil thick minimum.</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3.</w:t>
      </w:r>
      <w:r w:rsidRPr="006E2EB8">
        <w:rPr>
          <w:rFonts w:asciiTheme="minorHAnsi" w:hAnsiTheme="minorHAnsi"/>
          <w:sz w:val="22"/>
          <w:szCs w:val="22"/>
        </w:rPr>
        <w:tab/>
        <w:t>Powder Coating: AMMA 2604 [standard] [custom] [paint manufacturer's color number] as selected by the architect.</w:t>
      </w:r>
    </w:p>
    <w:p w:rsidR="000C4C46" w:rsidRPr="006E2EB8" w:rsidRDefault="000C4C46" w:rsidP="00AE01D8">
      <w:pPr>
        <w:ind w:left="2160"/>
        <w:rPr>
          <w:rFonts w:asciiTheme="minorHAnsi" w:hAnsiTheme="minorHAnsi"/>
          <w:sz w:val="22"/>
          <w:szCs w:val="22"/>
        </w:rPr>
      </w:pPr>
      <w:r w:rsidRPr="006E2EB8">
        <w:rPr>
          <w:rFonts w:asciiTheme="minorHAnsi" w:hAnsiTheme="minorHAnsi"/>
          <w:sz w:val="22"/>
          <w:szCs w:val="22"/>
        </w:rPr>
        <w:t>4.</w:t>
      </w:r>
      <w:r w:rsidRPr="006E2EB8">
        <w:rPr>
          <w:rFonts w:asciiTheme="minorHAnsi" w:hAnsiTheme="minorHAnsi"/>
          <w:sz w:val="22"/>
          <w:szCs w:val="22"/>
        </w:rPr>
        <w:tab/>
        <w:t>Fluoropolymer Coating [2 coat] [3 coat] [4 coat]: 70% Kynar 500 resin base fluoropolymer finish complying with AAMA 2604-98 [standard] [custom] [non-exotic] [paint manufacturer's color code number] as selected by the architect.</w:t>
      </w:r>
    </w:p>
    <w:p w:rsidR="000C4C46" w:rsidRPr="006E2EB8" w:rsidRDefault="000C4C46" w:rsidP="000C4C46">
      <w:pPr>
        <w:rPr>
          <w:rFonts w:asciiTheme="minorHAnsi" w:hAnsiTheme="minorHAnsi"/>
          <w:sz w:val="22"/>
          <w:szCs w:val="22"/>
        </w:rPr>
      </w:pPr>
    </w:p>
    <w:p w:rsidR="000C4C46" w:rsidRPr="006E2EB8" w:rsidRDefault="006E2EB8" w:rsidP="000C4C46">
      <w:pPr>
        <w:rPr>
          <w:rFonts w:asciiTheme="minorHAnsi" w:hAnsiTheme="minorHAnsi"/>
          <w:sz w:val="22"/>
          <w:szCs w:val="22"/>
        </w:rPr>
      </w:pPr>
      <w:r w:rsidRPr="006E2EB8">
        <w:rPr>
          <w:rFonts w:asciiTheme="minorHAnsi" w:hAnsiTheme="minorHAnsi"/>
          <w:sz w:val="22"/>
          <w:szCs w:val="22"/>
        </w:rPr>
        <w:t>2.</w:t>
      </w:r>
      <w:r w:rsidR="00111F4B">
        <w:rPr>
          <w:rFonts w:asciiTheme="minorHAnsi" w:hAnsiTheme="minorHAnsi"/>
          <w:sz w:val="22"/>
          <w:szCs w:val="22"/>
        </w:rPr>
        <w:t>6</w:t>
      </w:r>
      <w:bookmarkStart w:id="0" w:name="_GoBack"/>
      <w:bookmarkEnd w:id="0"/>
      <w:r w:rsidR="000C4C46" w:rsidRPr="006E2EB8">
        <w:rPr>
          <w:rFonts w:asciiTheme="minorHAnsi" w:hAnsiTheme="minorHAnsi"/>
          <w:sz w:val="22"/>
          <w:szCs w:val="22"/>
        </w:rPr>
        <w:tab/>
        <w:t>Sealant</w:t>
      </w:r>
    </w:p>
    <w:p w:rsidR="00AE01D8" w:rsidRPr="006E2EB8" w:rsidRDefault="00AE01D8" w:rsidP="000C4C46">
      <w:pPr>
        <w:rPr>
          <w:rFonts w:asciiTheme="minorHAnsi" w:hAnsiTheme="minorHAnsi"/>
          <w:sz w:val="22"/>
          <w:szCs w:val="22"/>
        </w:rPr>
      </w:pPr>
    </w:p>
    <w:p w:rsidR="000C4C46" w:rsidRPr="006E2EB8" w:rsidRDefault="000C4C46" w:rsidP="00AE01D8">
      <w:pPr>
        <w:ind w:left="144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 xml:space="preserve">Type: One-component, neutral-cure, RTV (room temperature vulcanizing) silicone rubber sealant for structural and non-structural glazing, structural attachment of panel systems, and above-grade </w:t>
      </w:r>
      <w:r w:rsidR="00AE01D8" w:rsidRPr="006E2EB8">
        <w:rPr>
          <w:rFonts w:asciiTheme="minorHAnsi" w:hAnsiTheme="minorHAnsi"/>
          <w:sz w:val="22"/>
          <w:szCs w:val="22"/>
        </w:rPr>
        <w:t>weather sealing</w:t>
      </w:r>
      <w:r w:rsidRPr="006E2EB8">
        <w:rPr>
          <w:rFonts w:asciiTheme="minorHAnsi" w:hAnsiTheme="minorHAnsi"/>
          <w:sz w:val="22"/>
          <w:szCs w:val="22"/>
        </w:rPr>
        <w:t xml:space="preserve"> joints with most common construction materials; Dow Corning® Contractors Weatherproofing Sealant, as manufactured by Dow Corning Corporation.</w:t>
      </w:r>
    </w:p>
    <w:p w:rsidR="006E2EB8" w:rsidRPr="006E2EB8" w:rsidRDefault="006E2EB8" w:rsidP="006E2EB8">
      <w:pPr>
        <w:ind w:firstLine="0"/>
        <w:rPr>
          <w:rFonts w:asciiTheme="minorHAnsi" w:hAnsiTheme="minorHAnsi"/>
          <w:sz w:val="22"/>
          <w:szCs w:val="22"/>
        </w:rPr>
      </w:pPr>
    </w:p>
    <w:p w:rsidR="000C4C46" w:rsidRPr="006E2EB8" w:rsidRDefault="00AE01D8" w:rsidP="006E2EB8">
      <w:pPr>
        <w:ind w:firstLine="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r>
      <w:r w:rsidR="000C4C46" w:rsidRPr="006E2EB8">
        <w:rPr>
          <w:rFonts w:asciiTheme="minorHAnsi" w:hAnsiTheme="minorHAnsi"/>
          <w:sz w:val="22"/>
          <w:szCs w:val="22"/>
        </w:rPr>
        <w:t>Compliance:  Sealant shall meet or exceed requirements of these standards.</w:t>
      </w:r>
    </w:p>
    <w:p w:rsidR="00AE01D8" w:rsidRPr="006E2EB8" w:rsidRDefault="00AE01D8" w:rsidP="00EA6052">
      <w:pPr>
        <w:ind w:left="2160"/>
        <w:rPr>
          <w:rFonts w:asciiTheme="minorHAnsi" w:hAnsiTheme="minorHAnsi"/>
          <w:sz w:val="22"/>
          <w:szCs w:val="22"/>
        </w:rPr>
      </w:pPr>
      <w:r w:rsidRPr="006E2EB8">
        <w:rPr>
          <w:rFonts w:asciiTheme="minorHAnsi" w:hAnsiTheme="minorHAnsi"/>
          <w:sz w:val="22"/>
          <w:szCs w:val="22"/>
        </w:rPr>
        <w:t>1.</w:t>
      </w:r>
      <w:r w:rsidRPr="006E2EB8">
        <w:rPr>
          <w:rFonts w:asciiTheme="minorHAnsi" w:hAnsiTheme="minorHAnsi"/>
          <w:sz w:val="22"/>
          <w:szCs w:val="22"/>
        </w:rPr>
        <w:tab/>
      </w:r>
      <w:r w:rsidR="000C4C46" w:rsidRPr="006E2EB8">
        <w:rPr>
          <w:rFonts w:asciiTheme="minorHAnsi" w:hAnsiTheme="minorHAnsi"/>
          <w:sz w:val="22"/>
          <w:szCs w:val="22"/>
        </w:rPr>
        <w:t>ASTM C920, Type S, Grade NS, Class 50, Use NT, G, A, and O.</w:t>
      </w:r>
      <w:r w:rsidR="000C4C46" w:rsidRPr="006E2EB8">
        <w:rPr>
          <w:rFonts w:asciiTheme="minorHAnsi" w:hAnsiTheme="minorHAnsi"/>
          <w:sz w:val="22"/>
          <w:szCs w:val="22"/>
        </w:rPr>
        <w:tab/>
      </w:r>
    </w:p>
    <w:p w:rsidR="000C4C46" w:rsidRPr="006E2EB8" w:rsidRDefault="00EA6052" w:rsidP="00EA6052">
      <w:pPr>
        <w:ind w:left="2160"/>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0C4C46" w:rsidRPr="006E2EB8">
        <w:rPr>
          <w:rFonts w:asciiTheme="minorHAnsi" w:hAnsiTheme="minorHAnsi"/>
          <w:sz w:val="22"/>
          <w:szCs w:val="22"/>
        </w:rPr>
        <w:t>ASTM C1184, Type S, Use G, A, and O.</w:t>
      </w:r>
    </w:p>
    <w:p w:rsidR="00AE01D8" w:rsidRPr="006E2EB8" w:rsidRDefault="00EA6052" w:rsidP="00EA6052">
      <w:pPr>
        <w:ind w:left="2160"/>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0C4C46" w:rsidRPr="006E2EB8">
        <w:rPr>
          <w:rFonts w:asciiTheme="minorHAnsi" w:hAnsiTheme="minorHAnsi"/>
          <w:sz w:val="22"/>
          <w:szCs w:val="22"/>
        </w:rPr>
        <w:t>GSA CID A-A-272A - Sealing Com</w:t>
      </w:r>
      <w:r w:rsidR="006E2EB8" w:rsidRPr="006E2EB8">
        <w:rPr>
          <w:rFonts w:asciiTheme="minorHAnsi" w:hAnsiTheme="minorHAnsi"/>
          <w:sz w:val="22"/>
          <w:szCs w:val="22"/>
        </w:rPr>
        <w:t xml:space="preserve">pound: Silicone Rubber Base  </w:t>
      </w:r>
    </w:p>
    <w:p w:rsidR="000C4C46" w:rsidRPr="006E2EB8" w:rsidRDefault="00EA6052" w:rsidP="00EA6052">
      <w:pPr>
        <w:ind w:left="2160"/>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0C4C46" w:rsidRPr="006E2EB8">
        <w:rPr>
          <w:rFonts w:asciiTheme="minorHAnsi" w:hAnsiTheme="minorHAnsi"/>
          <w:sz w:val="22"/>
          <w:szCs w:val="22"/>
        </w:rPr>
        <w:t>GSA CID A-A-1556 -Sealing Compound Elastomeric Type, Single</w:t>
      </w:r>
      <w:r w:rsidR="006E2EB8" w:rsidRPr="006E2EB8">
        <w:rPr>
          <w:rFonts w:asciiTheme="minorHAnsi" w:hAnsiTheme="minorHAnsi"/>
          <w:sz w:val="22"/>
          <w:szCs w:val="22"/>
        </w:rPr>
        <w:t xml:space="preserve"> </w:t>
      </w:r>
      <w:r w:rsidR="000C4C46" w:rsidRPr="006E2EB8">
        <w:rPr>
          <w:rFonts w:asciiTheme="minorHAnsi" w:hAnsiTheme="minorHAnsi"/>
          <w:sz w:val="22"/>
          <w:szCs w:val="22"/>
        </w:rPr>
        <w:t xml:space="preserve">Component  </w:t>
      </w:r>
    </w:p>
    <w:p w:rsidR="000C4C46" w:rsidRPr="006E2EB8" w:rsidRDefault="000C4C46" w:rsidP="000C4C46">
      <w:pPr>
        <w:rPr>
          <w:rFonts w:asciiTheme="minorHAnsi" w:hAnsiTheme="minorHAnsi"/>
          <w:sz w:val="22"/>
          <w:szCs w:val="22"/>
        </w:rPr>
      </w:pPr>
    </w:p>
    <w:p w:rsidR="006E2EB8" w:rsidRPr="006E2EB8" w:rsidRDefault="000C4C46" w:rsidP="006E2EB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t>Color: To match Aluminum Framing Finish</w:t>
      </w:r>
    </w:p>
    <w:p w:rsidR="006E2EB8" w:rsidRPr="006E2EB8" w:rsidRDefault="006E2EB8" w:rsidP="006E2EB8">
      <w:pPr>
        <w:ind w:firstLine="0"/>
        <w:rPr>
          <w:rFonts w:asciiTheme="minorHAnsi" w:hAnsiTheme="minorHAnsi"/>
          <w:sz w:val="22"/>
          <w:szCs w:val="22"/>
        </w:rPr>
      </w:pPr>
    </w:p>
    <w:p w:rsidR="006E2EB8" w:rsidRPr="006E2EB8" w:rsidRDefault="006E2EB8" w:rsidP="006E2EB8">
      <w:pPr>
        <w:pStyle w:val="ListParagraph"/>
        <w:numPr>
          <w:ilvl w:val="0"/>
          <w:numId w:val="5"/>
        </w:numPr>
        <w:ind w:left="1440" w:hanging="720"/>
        <w:rPr>
          <w:rFonts w:asciiTheme="minorHAnsi" w:hAnsiTheme="minorHAnsi"/>
          <w:sz w:val="22"/>
          <w:szCs w:val="22"/>
        </w:rPr>
      </w:pPr>
      <w:r w:rsidRPr="006E2EB8">
        <w:rPr>
          <w:rFonts w:asciiTheme="minorHAnsi" w:hAnsiTheme="minorHAnsi"/>
          <w:sz w:val="22"/>
          <w:szCs w:val="22"/>
        </w:rPr>
        <w:t>Volatile organic compound (VOC) content: 28 grams/liter.</w:t>
      </w:r>
    </w:p>
    <w:p w:rsidR="000C4C46" w:rsidRPr="006E2EB8" w:rsidRDefault="000C4C46" w:rsidP="000C4C46">
      <w:pPr>
        <w:rPr>
          <w:rFonts w:asciiTheme="minorHAnsi" w:hAnsiTheme="minorHAnsi"/>
          <w:sz w:val="22"/>
          <w:szCs w:val="22"/>
        </w:rPr>
      </w:pPr>
    </w:p>
    <w:p w:rsidR="006E2EB8" w:rsidRPr="006E2EB8" w:rsidRDefault="006E2EB8" w:rsidP="000C4C46">
      <w:pPr>
        <w:rPr>
          <w:rFonts w:asciiTheme="minorHAnsi" w:hAnsiTheme="minorHAnsi"/>
          <w:sz w:val="22"/>
          <w:szCs w:val="22"/>
        </w:rPr>
      </w:pPr>
    </w:p>
    <w:p w:rsidR="000C4C46" w:rsidRPr="006E2EB8" w:rsidRDefault="0030420D" w:rsidP="000C4C46">
      <w:pPr>
        <w:rPr>
          <w:rFonts w:asciiTheme="minorHAnsi" w:hAnsiTheme="minorHAnsi"/>
          <w:sz w:val="22"/>
          <w:szCs w:val="22"/>
        </w:rPr>
      </w:pPr>
      <w:r>
        <w:rPr>
          <w:rFonts w:asciiTheme="minorHAnsi" w:hAnsiTheme="minorHAnsi"/>
          <w:sz w:val="22"/>
          <w:szCs w:val="22"/>
        </w:rPr>
        <w:t xml:space="preserve">PART 3 </w:t>
      </w:r>
      <w:r>
        <w:rPr>
          <w:rFonts w:asciiTheme="minorHAnsi" w:hAnsiTheme="minorHAnsi"/>
          <w:sz w:val="22"/>
          <w:szCs w:val="22"/>
        </w:rPr>
        <w:tab/>
      </w:r>
      <w:r>
        <w:rPr>
          <w:rFonts w:asciiTheme="minorHAnsi" w:hAnsiTheme="minorHAnsi"/>
          <w:sz w:val="22"/>
          <w:szCs w:val="22"/>
        </w:rPr>
        <w:tab/>
      </w:r>
      <w:r w:rsidR="000C4C46" w:rsidRPr="006E2EB8">
        <w:rPr>
          <w:rFonts w:asciiTheme="minorHAnsi" w:hAnsiTheme="minorHAnsi"/>
          <w:sz w:val="22"/>
          <w:szCs w:val="22"/>
        </w:rPr>
        <w:t>EXECUTION</w:t>
      </w:r>
    </w:p>
    <w:p w:rsidR="000C4C46" w:rsidRPr="006E2EB8" w:rsidRDefault="000C4C46" w:rsidP="000C4C46">
      <w:pPr>
        <w:rPr>
          <w:rFonts w:asciiTheme="minorHAnsi" w:hAnsiTheme="minorHAnsi"/>
          <w:sz w:val="22"/>
          <w:szCs w:val="22"/>
        </w:rPr>
      </w:pPr>
    </w:p>
    <w:p w:rsidR="000C4C46" w:rsidRDefault="000C4C46" w:rsidP="000C4C46">
      <w:pPr>
        <w:rPr>
          <w:rFonts w:asciiTheme="minorHAnsi" w:hAnsiTheme="minorHAnsi"/>
          <w:sz w:val="22"/>
          <w:szCs w:val="22"/>
        </w:rPr>
      </w:pPr>
      <w:r w:rsidRPr="006E2EB8">
        <w:rPr>
          <w:rFonts w:asciiTheme="minorHAnsi" w:hAnsiTheme="minorHAnsi"/>
          <w:sz w:val="22"/>
          <w:szCs w:val="22"/>
        </w:rPr>
        <w:t xml:space="preserve">3.1 </w:t>
      </w:r>
      <w:r w:rsidR="006E2EB8" w:rsidRPr="006E2EB8">
        <w:rPr>
          <w:rFonts w:asciiTheme="minorHAnsi" w:hAnsiTheme="minorHAnsi"/>
          <w:sz w:val="22"/>
          <w:szCs w:val="22"/>
        </w:rPr>
        <w:tab/>
      </w:r>
      <w:r w:rsidRPr="006E2EB8">
        <w:rPr>
          <w:rFonts w:asciiTheme="minorHAnsi" w:hAnsiTheme="minorHAnsi"/>
          <w:sz w:val="22"/>
          <w:szCs w:val="22"/>
        </w:rPr>
        <w:t>EXAMINATION</w:t>
      </w:r>
    </w:p>
    <w:p w:rsidR="00C80C7B" w:rsidRPr="006E2EB8" w:rsidRDefault="00C80C7B"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Do not begin installation until substrates have been properly prepared.</w:t>
      </w:r>
    </w:p>
    <w:p w:rsidR="000C4C46" w:rsidRPr="006E2EB8" w:rsidRDefault="000C4C46" w:rsidP="000C4C46">
      <w:pPr>
        <w:rPr>
          <w:rFonts w:asciiTheme="minorHAnsi" w:hAnsiTheme="minorHAnsi"/>
          <w:sz w:val="22"/>
          <w:szCs w:val="22"/>
        </w:rPr>
      </w:pPr>
    </w:p>
    <w:p w:rsidR="000C4C46" w:rsidRPr="006E2EB8" w:rsidRDefault="000C4C46" w:rsidP="006E2EB8">
      <w:pPr>
        <w:ind w:left="1440"/>
        <w:rPr>
          <w:rFonts w:asciiTheme="minorHAnsi" w:hAnsiTheme="minorHAnsi"/>
          <w:sz w:val="22"/>
          <w:szCs w:val="22"/>
        </w:rPr>
      </w:pPr>
      <w:r w:rsidRPr="006E2EB8">
        <w:rPr>
          <w:rFonts w:asciiTheme="minorHAnsi" w:hAnsiTheme="minorHAnsi"/>
          <w:sz w:val="22"/>
          <w:szCs w:val="22"/>
        </w:rPr>
        <w:t>B.</w:t>
      </w:r>
      <w:r w:rsidRPr="006E2EB8">
        <w:rPr>
          <w:rFonts w:asciiTheme="minorHAnsi" w:hAnsiTheme="minorHAnsi"/>
          <w:sz w:val="22"/>
          <w:szCs w:val="22"/>
        </w:rPr>
        <w:tab/>
        <w:t>If substrate preparation is the responsibility of another installer, notify Architect of</w:t>
      </w:r>
      <w:r w:rsidR="006E2EB8" w:rsidRPr="006E2EB8">
        <w:rPr>
          <w:rFonts w:asciiTheme="minorHAnsi" w:hAnsiTheme="minorHAnsi"/>
          <w:sz w:val="22"/>
          <w:szCs w:val="22"/>
        </w:rPr>
        <w:t xml:space="preserve"> </w:t>
      </w:r>
      <w:r w:rsidRPr="006E2EB8">
        <w:rPr>
          <w:rFonts w:asciiTheme="minorHAnsi" w:hAnsiTheme="minorHAnsi"/>
          <w:sz w:val="22"/>
          <w:szCs w:val="22"/>
        </w:rPr>
        <w:t>unsatisfactory preparation before proceeding.</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 xml:space="preserve">3.2 </w:t>
      </w:r>
      <w:r w:rsidR="00C80C7B">
        <w:rPr>
          <w:rFonts w:asciiTheme="minorHAnsi" w:hAnsiTheme="minorHAnsi"/>
          <w:sz w:val="22"/>
          <w:szCs w:val="22"/>
        </w:rPr>
        <w:tab/>
      </w:r>
      <w:r w:rsidRPr="006E2EB8">
        <w:rPr>
          <w:rFonts w:asciiTheme="minorHAnsi" w:hAnsiTheme="minorHAnsi"/>
          <w:sz w:val="22"/>
          <w:szCs w:val="22"/>
        </w:rPr>
        <w:t>PREPARATION</w:t>
      </w:r>
    </w:p>
    <w:p w:rsidR="000C4C46" w:rsidRPr="006E2EB8" w:rsidRDefault="000C4C46"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Clean surfaces thoroughly prior to installation.</w:t>
      </w:r>
    </w:p>
    <w:p w:rsidR="000C4C46" w:rsidRPr="006E2EB8" w:rsidRDefault="000C4C46" w:rsidP="000C4C46">
      <w:pPr>
        <w:rPr>
          <w:rFonts w:asciiTheme="minorHAnsi" w:hAnsiTheme="minorHAnsi"/>
          <w:sz w:val="22"/>
          <w:szCs w:val="22"/>
        </w:rPr>
      </w:pPr>
    </w:p>
    <w:p w:rsidR="000C4C46" w:rsidRPr="006E2EB8" w:rsidRDefault="006E2EB8" w:rsidP="006E2EB8">
      <w:pPr>
        <w:ind w:left="1440"/>
        <w:rPr>
          <w:rFonts w:asciiTheme="minorHAnsi" w:hAnsiTheme="minorHAnsi"/>
          <w:sz w:val="22"/>
          <w:szCs w:val="22"/>
        </w:rPr>
      </w:pPr>
      <w:r w:rsidRPr="006E2EB8">
        <w:rPr>
          <w:rFonts w:asciiTheme="minorHAnsi" w:hAnsiTheme="minorHAnsi"/>
          <w:sz w:val="22"/>
          <w:szCs w:val="22"/>
        </w:rPr>
        <w:t>B.</w:t>
      </w:r>
      <w:r w:rsidR="000C4C46" w:rsidRPr="006E2EB8">
        <w:rPr>
          <w:rFonts w:asciiTheme="minorHAnsi" w:hAnsiTheme="minorHAnsi"/>
          <w:sz w:val="22"/>
          <w:szCs w:val="22"/>
        </w:rPr>
        <w:tab/>
        <w:t>Prepare surfaces using the methods recommended by the manufacturer for</w:t>
      </w:r>
      <w:r w:rsidRPr="006E2EB8">
        <w:rPr>
          <w:rFonts w:asciiTheme="minorHAnsi" w:hAnsiTheme="minorHAnsi"/>
          <w:sz w:val="22"/>
          <w:szCs w:val="22"/>
        </w:rPr>
        <w:t xml:space="preserve"> </w:t>
      </w:r>
      <w:r w:rsidR="000C4C46" w:rsidRPr="006E2EB8">
        <w:rPr>
          <w:rFonts w:asciiTheme="minorHAnsi" w:hAnsiTheme="minorHAnsi"/>
          <w:sz w:val="22"/>
          <w:szCs w:val="22"/>
        </w:rPr>
        <w:t>achieving the best result for the substrate under the project conditions.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lastRenderedPageBreak/>
        <w:t>3.3 INSTALLATION</w:t>
      </w:r>
    </w:p>
    <w:p w:rsidR="000C4C46" w:rsidRPr="006E2EB8" w:rsidRDefault="000C4C46" w:rsidP="000C4C46">
      <w:pPr>
        <w:rPr>
          <w:rFonts w:asciiTheme="minorHAnsi" w:hAnsiTheme="minorHAnsi"/>
          <w:sz w:val="22"/>
          <w:szCs w:val="22"/>
        </w:rPr>
      </w:pPr>
    </w:p>
    <w:p w:rsidR="000C4C46" w:rsidRPr="006E2EB8" w:rsidRDefault="000C4C46" w:rsidP="006E2EB8">
      <w:pPr>
        <w:ind w:firstLine="0"/>
        <w:rPr>
          <w:rFonts w:asciiTheme="minorHAnsi" w:hAnsiTheme="minorHAnsi"/>
          <w:sz w:val="22"/>
          <w:szCs w:val="22"/>
        </w:rPr>
      </w:pPr>
      <w:r w:rsidRPr="006E2EB8">
        <w:rPr>
          <w:rFonts w:asciiTheme="minorHAnsi" w:hAnsiTheme="minorHAnsi"/>
          <w:sz w:val="22"/>
          <w:szCs w:val="22"/>
        </w:rPr>
        <w:t>A.</w:t>
      </w:r>
      <w:r w:rsidRPr="006E2EB8">
        <w:rPr>
          <w:rFonts w:asciiTheme="minorHAnsi" w:hAnsiTheme="minorHAnsi"/>
          <w:sz w:val="22"/>
          <w:szCs w:val="22"/>
        </w:rPr>
        <w:tab/>
        <w:t>Install in accordance with manufacturer's instructions.</w:t>
      </w: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p>
    <w:p w:rsidR="000C4C46" w:rsidRPr="006E2EB8" w:rsidRDefault="000C4C46" w:rsidP="000C4C46">
      <w:pPr>
        <w:rPr>
          <w:rFonts w:asciiTheme="minorHAnsi" w:hAnsiTheme="minorHAnsi"/>
          <w:sz w:val="22"/>
          <w:szCs w:val="22"/>
        </w:rPr>
      </w:pPr>
      <w:r w:rsidRPr="006E2EB8">
        <w:rPr>
          <w:rFonts w:asciiTheme="minorHAnsi" w:hAnsiTheme="minorHAnsi"/>
          <w:sz w:val="22"/>
          <w:szCs w:val="22"/>
        </w:rPr>
        <w:t xml:space="preserve"> END OF SECTION</w:t>
      </w:r>
    </w:p>
    <w:p w:rsidR="000C4C46" w:rsidRPr="006E2EB8" w:rsidRDefault="000C4C46" w:rsidP="000C4C46">
      <w:pPr>
        <w:rPr>
          <w:rFonts w:asciiTheme="minorHAnsi" w:hAnsiTheme="minorHAnsi"/>
          <w:sz w:val="22"/>
          <w:szCs w:val="22"/>
        </w:rPr>
      </w:pPr>
    </w:p>
    <w:p w:rsidR="00331A7A" w:rsidRPr="006E2EB8" w:rsidRDefault="00331A7A">
      <w:pPr>
        <w:rPr>
          <w:rFonts w:asciiTheme="minorHAnsi" w:hAnsiTheme="minorHAnsi"/>
          <w:sz w:val="22"/>
          <w:szCs w:val="22"/>
        </w:rPr>
      </w:pPr>
    </w:p>
    <w:sectPr w:rsidR="00331A7A" w:rsidRPr="006E2EB8" w:rsidSect="00C80C7B">
      <w:footerReference w:type="default" r:id="rId10"/>
      <w:pgSz w:w="12240" w:h="15840"/>
      <w:pgMar w:top="864"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4D" w:rsidRDefault="0004644D" w:rsidP="00C80C7B">
      <w:r>
        <w:separator/>
      </w:r>
    </w:p>
  </w:endnote>
  <w:endnote w:type="continuationSeparator" w:id="0">
    <w:p w:rsidR="0004644D" w:rsidRDefault="0004644D" w:rsidP="00C8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287"/>
    </w:tblGrid>
    <w:tr w:rsidR="00EA6052" w:rsidTr="00EA6052">
      <w:tc>
        <w:tcPr>
          <w:tcW w:w="5073" w:type="dxa"/>
        </w:tcPr>
        <w:p w:rsidR="00EA6052" w:rsidRDefault="00EA6052">
          <w:pPr>
            <w:ind w:left="0" w:firstLine="0"/>
          </w:pPr>
          <w:r>
            <w:t>SECTION 10 73 16</w:t>
          </w:r>
        </w:p>
      </w:tc>
      <w:tc>
        <w:tcPr>
          <w:tcW w:w="4395" w:type="dxa"/>
        </w:tcPr>
        <w:p w:rsidR="00EA6052" w:rsidRDefault="00EA6052" w:rsidP="00EA6052">
          <w:pPr>
            <w:ind w:left="0" w:firstLine="0"/>
            <w:jc w:val="right"/>
          </w:pPr>
          <w:r w:rsidRPr="00EA6052">
            <w:fldChar w:fldCharType="begin"/>
          </w:r>
          <w:r w:rsidRPr="00EA6052">
            <w:instrText xml:space="preserve"> PAGE   \* MERGEFORMAT </w:instrText>
          </w:r>
          <w:r w:rsidRPr="00EA6052">
            <w:fldChar w:fldCharType="separate"/>
          </w:r>
          <w:r w:rsidR="00111F4B">
            <w:rPr>
              <w:noProof/>
            </w:rPr>
            <w:t>5</w:t>
          </w:r>
          <w:r w:rsidRPr="00EA6052">
            <w:rPr>
              <w:noProof/>
            </w:rPr>
            <w:fldChar w:fldCharType="end"/>
          </w:r>
        </w:p>
      </w:tc>
    </w:tr>
  </w:tbl>
  <w:p w:rsidR="00C80C7B" w:rsidRDefault="00C80C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4D" w:rsidRDefault="0004644D" w:rsidP="00C80C7B">
      <w:r>
        <w:separator/>
      </w:r>
    </w:p>
  </w:footnote>
  <w:footnote w:type="continuationSeparator" w:id="0">
    <w:p w:rsidR="0004644D" w:rsidRDefault="0004644D" w:rsidP="00C8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A70"/>
    <w:multiLevelType w:val="hybridMultilevel"/>
    <w:tmpl w:val="25AA6782"/>
    <w:lvl w:ilvl="0" w:tplc="6806211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2C0B4D"/>
    <w:multiLevelType w:val="multilevel"/>
    <w:tmpl w:val="DC74E946"/>
    <w:name w:val="PART"/>
    <w:styleLink w:val="SpecStyle"/>
    <w:lvl w:ilvl="0">
      <w:start w:val="1"/>
      <w:numFmt w:val="decimal"/>
      <w:lvlText w:val="P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491D39"/>
    <w:multiLevelType w:val="hybridMultilevel"/>
    <w:tmpl w:val="330245F6"/>
    <w:lvl w:ilvl="0" w:tplc="70F028C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F47A75"/>
    <w:multiLevelType w:val="hybridMultilevel"/>
    <w:tmpl w:val="CDB2C76C"/>
    <w:lvl w:ilvl="0" w:tplc="68062116">
      <w:start w:val="1"/>
      <w:numFmt w:val="upperLetter"/>
      <w:lvlText w:val="%1."/>
      <w:lvlJc w:val="left"/>
      <w:pPr>
        <w:ind w:left="720" w:hanging="360"/>
      </w:pPr>
      <w:rPr>
        <w:rFonts w:hint="default"/>
      </w:rPr>
    </w:lvl>
    <w:lvl w:ilvl="1" w:tplc="26F27FF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25CD7"/>
    <w:multiLevelType w:val="hybridMultilevel"/>
    <w:tmpl w:val="609CC0B8"/>
    <w:lvl w:ilvl="0" w:tplc="17ECFF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E2557B"/>
    <w:multiLevelType w:val="hybridMultilevel"/>
    <w:tmpl w:val="DC2ABE82"/>
    <w:lvl w:ilvl="0" w:tplc="70865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6"/>
    <w:rsid w:val="0004644D"/>
    <w:rsid w:val="000A5603"/>
    <w:rsid w:val="000C4C46"/>
    <w:rsid w:val="000D239C"/>
    <w:rsid w:val="000E3D3C"/>
    <w:rsid w:val="00111F4B"/>
    <w:rsid w:val="001173D3"/>
    <w:rsid w:val="001436E8"/>
    <w:rsid w:val="002570EB"/>
    <w:rsid w:val="002F43C2"/>
    <w:rsid w:val="0030420D"/>
    <w:rsid w:val="00331A7A"/>
    <w:rsid w:val="00605B02"/>
    <w:rsid w:val="00646EB4"/>
    <w:rsid w:val="00665CA2"/>
    <w:rsid w:val="00693261"/>
    <w:rsid w:val="006C1912"/>
    <w:rsid w:val="006E2EB8"/>
    <w:rsid w:val="00817B28"/>
    <w:rsid w:val="00830EA7"/>
    <w:rsid w:val="00A3694D"/>
    <w:rsid w:val="00AE01D8"/>
    <w:rsid w:val="00B557DA"/>
    <w:rsid w:val="00C80C7B"/>
    <w:rsid w:val="00D73AE3"/>
    <w:rsid w:val="00E805B6"/>
    <w:rsid w:val="00EA6052"/>
    <w:rsid w:val="00FA4F89"/>
    <w:rsid w:val="00FB0581"/>
    <w:rsid w:val="00FD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119C"/>
  <w15:docId w15:val="{BF4A13FE-5D5C-42BC-B06E-31AA2C02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Normal 1 2 3"/>
    <w:qFormat/>
    <w:rsid w:val="000C4C46"/>
    <w:pPr>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ecStyle">
    <w:name w:val="Spec Style"/>
    <w:uiPriority w:val="99"/>
    <w:rsid w:val="00FB0581"/>
    <w:pPr>
      <w:numPr>
        <w:numId w:val="1"/>
      </w:numPr>
    </w:pPr>
  </w:style>
  <w:style w:type="paragraph" w:styleId="NoSpacing">
    <w:name w:val="No Spacing"/>
    <w:uiPriority w:val="1"/>
    <w:qFormat/>
    <w:rsid w:val="000C4C46"/>
  </w:style>
  <w:style w:type="paragraph" w:styleId="ListParagraph">
    <w:name w:val="List Paragraph"/>
    <w:basedOn w:val="Normal"/>
    <w:uiPriority w:val="34"/>
    <w:qFormat/>
    <w:rsid w:val="000C4C46"/>
    <w:pPr>
      <w:contextualSpacing/>
    </w:pPr>
  </w:style>
  <w:style w:type="table" w:styleId="TableGrid">
    <w:name w:val="Table Grid"/>
    <w:basedOn w:val="TableNormal"/>
    <w:uiPriority w:val="39"/>
    <w:rsid w:val="0030420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20D"/>
    <w:rPr>
      <w:rFonts w:ascii="Tahoma" w:hAnsi="Tahoma" w:cs="Tahoma"/>
      <w:sz w:val="16"/>
      <w:szCs w:val="16"/>
    </w:rPr>
  </w:style>
  <w:style w:type="character" w:customStyle="1" w:styleId="BalloonTextChar">
    <w:name w:val="Balloon Text Char"/>
    <w:basedOn w:val="DefaultParagraphFont"/>
    <w:link w:val="BalloonText"/>
    <w:uiPriority w:val="99"/>
    <w:semiHidden/>
    <w:rsid w:val="0030420D"/>
    <w:rPr>
      <w:rFonts w:ascii="Tahoma" w:hAnsi="Tahoma" w:cs="Tahoma"/>
      <w:sz w:val="16"/>
      <w:szCs w:val="16"/>
    </w:rPr>
  </w:style>
  <w:style w:type="paragraph" w:styleId="Header">
    <w:name w:val="header"/>
    <w:basedOn w:val="Normal"/>
    <w:link w:val="HeaderChar"/>
    <w:uiPriority w:val="99"/>
    <w:unhideWhenUsed/>
    <w:rsid w:val="00C80C7B"/>
    <w:pPr>
      <w:tabs>
        <w:tab w:val="center" w:pos="4680"/>
        <w:tab w:val="right" w:pos="9360"/>
      </w:tabs>
    </w:pPr>
  </w:style>
  <w:style w:type="character" w:customStyle="1" w:styleId="HeaderChar">
    <w:name w:val="Header Char"/>
    <w:basedOn w:val="DefaultParagraphFont"/>
    <w:link w:val="Header"/>
    <w:uiPriority w:val="99"/>
    <w:rsid w:val="00C80C7B"/>
  </w:style>
  <w:style w:type="paragraph" w:styleId="Footer">
    <w:name w:val="footer"/>
    <w:basedOn w:val="Normal"/>
    <w:link w:val="FooterChar"/>
    <w:uiPriority w:val="99"/>
    <w:unhideWhenUsed/>
    <w:rsid w:val="00C80C7B"/>
    <w:pPr>
      <w:tabs>
        <w:tab w:val="center" w:pos="4680"/>
        <w:tab w:val="right" w:pos="9360"/>
      </w:tabs>
    </w:pPr>
  </w:style>
  <w:style w:type="character" w:customStyle="1" w:styleId="FooterChar">
    <w:name w:val="Footer Char"/>
    <w:basedOn w:val="DefaultParagraphFont"/>
    <w:link w:val="Footer"/>
    <w:uiPriority w:val="99"/>
    <w:rsid w:val="00C80C7B"/>
  </w:style>
  <w:style w:type="character" w:styleId="Hyperlink">
    <w:name w:val="Hyperlink"/>
    <w:basedOn w:val="DefaultParagraphFont"/>
    <w:uiPriority w:val="99"/>
    <w:unhideWhenUsed/>
    <w:rsid w:val="00EA6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lutionsinpc.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lutionsin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Shelton</dc:creator>
  <cp:lastModifiedBy>Owner</cp:lastModifiedBy>
  <cp:revision>5</cp:revision>
  <dcterms:created xsi:type="dcterms:W3CDTF">2017-04-25T14:49:00Z</dcterms:created>
  <dcterms:modified xsi:type="dcterms:W3CDTF">2017-06-09T15:53:00Z</dcterms:modified>
</cp:coreProperties>
</file>