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3C720" w14:textId="77777777" w:rsidR="00BE65AF" w:rsidRDefault="009B0BCF" w:rsidP="009B0BC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Pr="00732DD7">
        <w:rPr>
          <w:b/>
          <w:sz w:val="32"/>
          <w:szCs w:val="32"/>
        </w:rPr>
        <w:t>Parish Council</w:t>
      </w:r>
    </w:p>
    <w:p w14:paraId="5C5FAFD8" w14:textId="040AF722" w:rsidR="009B0BCF" w:rsidRPr="001C7A81" w:rsidRDefault="00BE65AF" w:rsidP="009B0BCF">
      <w:pPr>
        <w:spacing w:line="240" w:lineRule="auto"/>
        <w:jc w:val="center"/>
        <w:rPr>
          <w:sz w:val="28"/>
          <w:szCs w:val="28"/>
        </w:rPr>
      </w:pPr>
      <w:r w:rsidRPr="00BE65AF">
        <w:rPr>
          <w:sz w:val="28"/>
          <w:szCs w:val="28"/>
        </w:rPr>
        <w:t xml:space="preserve">Clerk’s </w:t>
      </w:r>
      <w:r w:rsidR="009B0BCF" w:rsidRPr="001C7A81">
        <w:rPr>
          <w:sz w:val="28"/>
          <w:szCs w:val="28"/>
        </w:rPr>
        <w:t xml:space="preserve">Report for </w:t>
      </w:r>
    </w:p>
    <w:p w14:paraId="5DE9E7EE" w14:textId="1C487A78" w:rsidR="009B0BCF" w:rsidRPr="001C7A81" w:rsidRDefault="009B0BCF" w:rsidP="009B0BCF">
      <w:pPr>
        <w:spacing w:line="240" w:lineRule="auto"/>
        <w:jc w:val="center"/>
        <w:rPr>
          <w:b/>
          <w:sz w:val="28"/>
          <w:szCs w:val="28"/>
        </w:rPr>
      </w:pPr>
      <w:r w:rsidRPr="00C86FA3">
        <w:rPr>
          <w:b/>
          <w:sz w:val="28"/>
          <w:szCs w:val="28"/>
        </w:rPr>
        <w:t xml:space="preserve">Monday </w:t>
      </w:r>
      <w:r w:rsidR="00C86FA3" w:rsidRPr="00C86FA3">
        <w:rPr>
          <w:b/>
          <w:sz w:val="28"/>
          <w:szCs w:val="28"/>
        </w:rPr>
        <w:t>16</w:t>
      </w:r>
      <w:r w:rsidR="00C86FA3" w:rsidRPr="00C86FA3">
        <w:rPr>
          <w:b/>
          <w:sz w:val="28"/>
          <w:szCs w:val="28"/>
          <w:vertAlign w:val="superscript"/>
        </w:rPr>
        <w:t>th</w:t>
      </w:r>
      <w:r w:rsidR="00C86FA3" w:rsidRPr="00C86FA3">
        <w:rPr>
          <w:b/>
          <w:sz w:val="28"/>
          <w:szCs w:val="28"/>
        </w:rPr>
        <w:t xml:space="preserve"> </w:t>
      </w:r>
      <w:r w:rsidR="00BE65AF" w:rsidRPr="00C86FA3">
        <w:rPr>
          <w:b/>
          <w:sz w:val="28"/>
          <w:szCs w:val="28"/>
        </w:rPr>
        <w:t xml:space="preserve">January </w:t>
      </w:r>
      <w:r w:rsidRPr="00C86FA3">
        <w:rPr>
          <w:b/>
          <w:sz w:val="28"/>
          <w:szCs w:val="28"/>
        </w:rPr>
        <w:t>202</w:t>
      </w:r>
      <w:r w:rsidR="00BE65AF" w:rsidRPr="00C86FA3">
        <w:rPr>
          <w:b/>
          <w:sz w:val="28"/>
          <w:szCs w:val="28"/>
        </w:rPr>
        <w:t>3</w:t>
      </w:r>
      <w:r w:rsidRPr="00C86FA3">
        <w:rPr>
          <w:b/>
          <w:sz w:val="28"/>
          <w:szCs w:val="28"/>
        </w:rPr>
        <w:t xml:space="preserve"> to </w:t>
      </w:r>
      <w:r w:rsidR="003D3611" w:rsidRPr="00C86FA3">
        <w:rPr>
          <w:b/>
          <w:sz w:val="28"/>
          <w:szCs w:val="28"/>
        </w:rPr>
        <w:t>Wed</w:t>
      </w:r>
      <w:r w:rsidR="003D3611">
        <w:rPr>
          <w:b/>
          <w:sz w:val="28"/>
          <w:szCs w:val="28"/>
        </w:rPr>
        <w:t>nesday 1</w:t>
      </w:r>
      <w:r w:rsidR="004226AA">
        <w:rPr>
          <w:b/>
          <w:sz w:val="28"/>
          <w:szCs w:val="28"/>
        </w:rPr>
        <w:t>5</w:t>
      </w:r>
      <w:r w:rsidR="003D3611" w:rsidRPr="003D3611">
        <w:rPr>
          <w:b/>
          <w:sz w:val="28"/>
          <w:szCs w:val="28"/>
          <w:vertAlign w:val="superscript"/>
        </w:rPr>
        <w:t>th</w:t>
      </w:r>
      <w:r w:rsidR="003D3611">
        <w:rPr>
          <w:b/>
          <w:sz w:val="28"/>
          <w:szCs w:val="28"/>
        </w:rPr>
        <w:t xml:space="preserve"> </w:t>
      </w:r>
      <w:r w:rsidR="004226AA">
        <w:rPr>
          <w:b/>
          <w:sz w:val="28"/>
          <w:szCs w:val="28"/>
        </w:rPr>
        <w:t xml:space="preserve">March </w:t>
      </w:r>
      <w:r>
        <w:rPr>
          <w:b/>
          <w:sz w:val="28"/>
          <w:szCs w:val="28"/>
        </w:rPr>
        <w:t>2023</w:t>
      </w:r>
    </w:p>
    <w:p w14:paraId="717375F7" w14:textId="77777777" w:rsidR="009B0BCF" w:rsidRDefault="009B0BCF" w:rsidP="009B0BCF">
      <w:pPr>
        <w:spacing w:line="240" w:lineRule="auto"/>
        <w:jc w:val="center"/>
      </w:pPr>
      <w:r w:rsidRPr="00DE007A">
        <w:t xml:space="preserve">(Points numbered according to the </w:t>
      </w:r>
      <w:r>
        <w:t>minutes of</w:t>
      </w:r>
      <w:r w:rsidRPr="00DE007A">
        <w:t xml:space="preserve"> the last meeting.)</w:t>
      </w:r>
    </w:p>
    <w:p w14:paraId="75BAEB61" w14:textId="77777777" w:rsidR="00C103F0" w:rsidRDefault="000E6664" w:rsidP="00C103F0">
      <w:pPr>
        <w:spacing w:after="0" w:line="240" w:lineRule="auto"/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>5</w:t>
      </w:r>
      <w:r w:rsidR="009B0BCF">
        <w:rPr>
          <w:rFonts w:eastAsia="Times New Roman"/>
          <w:b/>
          <w:szCs w:val="24"/>
          <w:lang w:eastAsia="en-GB"/>
        </w:rPr>
        <w:t>)</w:t>
      </w:r>
      <w:r w:rsidR="009B0BCF">
        <w:rPr>
          <w:rFonts w:eastAsia="Times New Roman"/>
          <w:b/>
          <w:szCs w:val="24"/>
          <w:lang w:eastAsia="en-GB"/>
        </w:rPr>
        <w:tab/>
      </w:r>
      <w:r w:rsidR="009B0BCF" w:rsidRPr="00FA08D1">
        <w:rPr>
          <w:rFonts w:eastAsia="Times New Roman"/>
          <w:b/>
          <w:szCs w:val="24"/>
          <w:lang w:eastAsia="en-GB"/>
        </w:rPr>
        <w:t>Minutes</w:t>
      </w:r>
      <w:r w:rsidR="009B0BCF" w:rsidRPr="00FA08D1">
        <w:rPr>
          <w:rFonts w:eastAsia="Times New Roman"/>
          <w:bCs/>
          <w:szCs w:val="24"/>
          <w:lang w:eastAsia="en-GB"/>
        </w:rPr>
        <w:t xml:space="preserve"> </w:t>
      </w:r>
    </w:p>
    <w:p w14:paraId="049099AE" w14:textId="6F3C41F3" w:rsidR="009B0BCF" w:rsidRDefault="009B0BCF" w:rsidP="009B0BCF">
      <w:pPr>
        <w:spacing w:line="240" w:lineRule="auto"/>
        <w:rPr>
          <w:rFonts w:eastAsia="Times New Roman"/>
          <w:bCs/>
          <w:szCs w:val="24"/>
          <w:lang w:eastAsia="en-GB"/>
        </w:rPr>
      </w:pPr>
      <w:r w:rsidRPr="00FA08D1">
        <w:rPr>
          <w:rFonts w:eastAsia="Times New Roman"/>
          <w:bCs/>
          <w:szCs w:val="24"/>
          <w:lang w:eastAsia="en-GB"/>
        </w:rPr>
        <w:t>Clerk posted the minutes of the previous meeting (</w:t>
      </w:r>
      <w:r w:rsidR="00BE65AF">
        <w:rPr>
          <w:rFonts w:eastAsia="Times New Roman"/>
          <w:bCs/>
          <w:szCs w:val="24"/>
          <w:lang w:eastAsia="en-GB"/>
        </w:rPr>
        <w:t>January 2023</w:t>
      </w:r>
      <w:r>
        <w:rPr>
          <w:rFonts w:eastAsia="Times New Roman"/>
          <w:bCs/>
          <w:szCs w:val="24"/>
          <w:lang w:eastAsia="en-GB"/>
        </w:rPr>
        <w:t>)</w:t>
      </w:r>
      <w:r w:rsidRPr="00FA08D1">
        <w:rPr>
          <w:rFonts w:eastAsia="Times New Roman"/>
          <w:bCs/>
          <w:szCs w:val="24"/>
          <w:lang w:eastAsia="en-GB"/>
        </w:rPr>
        <w:t xml:space="preserve"> to the website and sent the minutes to the village distribution list. </w:t>
      </w:r>
    </w:p>
    <w:p w14:paraId="4D485F92" w14:textId="70E9FC19" w:rsidR="00076AB5" w:rsidRDefault="00076AB5" w:rsidP="009B0BCF">
      <w:pPr>
        <w:spacing w:line="240" w:lineRule="auto"/>
        <w:rPr>
          <w:rFonts w:eastAsia="Times New Roman"/>
          <w:bCs/>
          <w:szCs w:val="24"/>
          <w:lang w:eastAsia="en-GB"/>
        </w:rPr>
      </w:pPr>
      <w:r w:rsidRPr="00076AB5">
        <w:rPr>
          <w:rFonts w:eastAsia="Times New Roman"/>
          <w:bCs/>
          <w:szCs w:val="24"/>
          <w:lang w:eastAsia="en-GB"/>
        </w:rPr>
        <w:t>Clerk</w:t>
      </w:r>
      <w:r>
        <w:rPr>
          <w:rFonts w:eastAsia="Times New Roman"/>
          <w:bCs/>
          <w:szCs w:val="24"/>
          <w:lang w:eastAsia="en-GB"/>
        </w:rPr>
        <w:t xml:space="preserve"> </w:t>
      </w:r>
      <w:r w:rsidR="0038051E">
        <w:rPr>
          <w:rFonts w:eastAsia="Times New Roman"/>
          <w:bCs/>
          <w:szCs w:val="24"/>
          <w:lang w:eastAsia="en-GB"/>
        </w:rPr>
        <w:t>dr</w:t>
      </w:r>
      <w:r w:rsidR="000450B2">
        <w:rPr>
          <w:rFonts w:eastAsia="Times New Roman"/>
          <w:bCs/>
          <w:szCs w:val="24"/>
          <w:lang w:eastAsia="en-GB"/>
        </w:rPr>
        <w:t>afted letter in response to residents</w:t>
      </w:r>
      <w:r w:rsidR="00E0740C">
        <w:rPr>
          <w:rFonts w:eastAsia="Times New Roman"/>
          <w:bCs/>
          <w:szCs w:val="24"/>
          <w:lang w:eastAsia="en-GB"/>
        </w:rPr>
        <w:t>’</w:t>
      </w:r>
      <w:r w:rsidR="000450B2">
        <w:rPr>
          <w:rFonts w:eastAsia="Times New Roman"/>
          <w:bCs/>
          <w:szCs w:val="24"/>
          <w:lang w:eastAsia="en-GB"/>
        </w:rPr>
        <w:t xml:space="preserve"> complaints about </w:t>
      </w:r>
      <w:r w:rsidR="00023811">
        <w:rPr>
          <w:rFonts w:eastAsia="Times New Roman"/>
          <w:bCs/>
          <w:szCs w:val="24"/>
          <w:lang w:eastAsia="en-GB"/>
        </w:rPr>
        <w:t xml:space="preserve">firework displays outside permitted hours and circulated for approval.  Clerk emailed copy letter and posted hardcopy letter to the </w:t>
      </w:r>
      <w:r w:rsidR="0038051E">
        <w:rPr>
          <w:rFonts w:eastAsia="Times New Roman"/>
          <w:bCs/>
          <w:szCs w:val="24"/>
          <w:lang w:eastAsia="en-GB"/>
        </w:rPr>
        <w:t>source of the displays. No response received.</w:t>
      </w:r>
    </w:p>
    <w:p w14:paraId="35AE512A" w14:textId="6E682D8C" w:rsidR="009B0BCF" w:rsidRPr="00FA08D1" w:rsidRDefault="00065A05" w:rsidP="00C103F0">
      <w:pPr>
        <w:spacing w:after="0" w:line="240" w:lineRule="auto"/>
        <w:rPr>
          <w:szCs w:val="24"/>
        </w:rPr>
      </w:pPr>
      <w:r>
        <w:rPr>
          <w:rFonts w:eastAsia="Times New Roman"/>
          <w:b/>
          <w:szCs w:val="24"/>
          <w:lang w:eastAsia="en-GB"/>
        </w:rPr>
        <w:t>7</w:t>
      </w:r>
      <w:r w:rsidR="009B0BCF">
        <w:rPr>
          <w:rFonts w:eastAsia="Times New Roman"/>
          <w:b/>
          <w:szCs w:val="24"/>
          <w:lang w:eastAsia="en-GB"/>
        </w:rPr>
        <w:t>)</w:t>
      </w:r>
      <w:r w:rsidR="009B0BCF">
        <w:rPr>
          <w:rFonts w:eastAsia="Times New Roman"/>
          <w:b/>
          <w:szCs w:val="24"/>
          <w:lang w:eastAsia="en-GB"/>
        </w:rPr>
        <w:tab/>
      </w:r>
      <w:r w:rsidR="009B0BCF" w:rsidRPr="00FA08D1">
        <w:rPr>
          <w:rFonts w:eastAsia="Times New Roman"/>
          <w:b/>
          <w:szCs w:val="24"/>
          <w:lang w:eastAsia="en-GB"/>
        </w:rPr>
        <w:t>Planning applications</w:t>
      </w:r>
      <w:r w:rsidR="009B0BCF" w:rsidRPr="00FA08D1">
        <w:rPr>
          <w:rFonts w:eastAsia="Times New Roman"/>
          <w:bCs/>
          <w:szCs w:val="24"/>
          <w:lang w:eastAsia="en-GB"/>
        </w:rPr>
        <w:t xml:space="preserve"> </w:t>
      </w:r>
    </w:p>
    <w:p w14:paraId="37439A5C" w14:textId="51562C9D" w:rsidR="002850D3" w:rsidRDefault="009B0BCF" w:rsidP="00475D9B">
      <w:pPr>
        <w:spacing w:after="120" w:line="240" w:lineRule="auto"/>
      </w:pPr>
      <w:r w:rsidRPr="00FA08D1">
        <w:rPr>
          <w:rFonts w:eastAsia="Times New Roman"/>
          <w:bCs/>
          <w:szCs w:val="24"/>
          <w:lang w:eastAsia="en-GB"/>
        </w:rPr>
        <w:t xml:space="preserve">Clerk posted comments on </w:t>
      </w:r>
      <w:r w:rsidR="002850D3">
        <w:rPr>
          <w:rFonts w:eastAsia="Times New Roman"/>
          <w:bCs/>
          <w:szCs w:val="24"/>
          <w:lang w:eastAsia="en-GB"/>
        </w:rPr>
        <w:t xml:space="preserve">application </w:t>
      </w:r>
      <w:r>
        <w:rPr>
          <w:rFonts w:eastAsia="Times New Roman"/>
          <w:bCs/>
          <w:szCs w:val="24"/>
          <w:lang w:eastAsia="en-GB"/>
        </w:rPr>
        <w:t>22/</w:t>
      </w:r>
      <w:r w:rsidR="00066C2B">
        <w:t>0</w:t>
      </w:r>
      <w:r w:rsidR="0009395D">
        <w:t>0067/CWMAJM Grange Hill</w:t>
      </w:r>
      <w:r w:rsidR="002850D3">
        <w:t xml:space="preserve"> Quarry, further cutting shed to the GCC planning portal.</w:t>
      </w:r>
    </w:p>
    <w:p w14:paraId="7FF73E8C" w14:textId="3633F8E3" w:rsidR="008D2ACA" w:rsidRDefault="001807B5" w:rsidP="00C103F0">
      <w:pPr>
        <w:spacing w:after="0"/>
        <w:rPr>
          <w:rFonts w:eastAsia="Times New Roman"/>
          <w:bCs/>
          <w:szCs w:val="24"/>
          <w:lang w:eastAsia="en-GB"/>
        </w:rPr>
      </w:pPr>
      <w:r w:rsidRPr="001807B5">
        <w:rPr>
          <w:rFonts w:eastAsia="Times New Roman"/>
          <w:b/>
          <w:szCs w:val="24"/>
          <w:lang w:eastAsia="en-GB"/>
        </w:rPr>
        <w:t>8)</w:t>
      </w:r>
      <w:r w:rsidRPr="001807B5">
        <w:rPr>
          <w:rFonts w:eastAsia="Times New Roman"/>
          <w:b/>
          <w:szCs w:val="24"/>
          <w:lang w:eastAsia="en-GB"/>
        </w:rPr>
        <w:tab/>
      </w:r>
      <w:r w:rsidR="00C21343">
        <w:rPr>
          <w:rFonts w:eastAsia="Times New Roman"/>
          <w:b/>
          <w:szCs w:val="24"/>
          <w:lang w:eastAsia="en-GB"/>
        </w:rPr>
        <w:t>The Pound – tree works</w:t>
      </w:r>
      <w:r w:rsidR="003D207D">
        <w:rPr>
          <w:rFonts w:eastAsia="Times New Roman"/>
          <w:b/>
          <w:szCs w:val="24"/>
          <w:lang w:eastAsia="en-GB"/>
        </w:rPr>
        <w:t xml:space="preserve"> </w:t>
      </w:r>
    </w:p>
    <w:p w14:paraId="1D2FA986" w14:textId="77777777" w:rsidR="008B3CBE" w:rsidRDefault="00976D61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>Clerk informed Dowdeswell Forestry that they had been chosen to carry out the works and Stockwell Davies that they had not been successful</w:t>
      </w:r>
      <w:r w:rsidR="008B3CBE">
        <w:rPr>
          <w:rFonts w:eastAsia="Times New Roman"/>
          <w:bCs/>
          <w:szCs w:val="24"/>
          <w:lang w:eastAsia="en-GB"/>
        </w:rPr>
        <w:t>.  Works since completed.</w:t>
      </w:r>
    </w:p>
    <w:p w14:paraId="11C22352" w14:textId="77777777" w:rsidR="008B3CBE" w:rsidRPr="00787623" w:rsidRDefault="008B3CBE" w:rsidP="00C103F0">
      <w:pPr>
        <w:spacing w:after="0"/>
        <w:rPr>
          <w:rFonts w:eastAsia="Times New Roman"/>
          <w:b/>
          <w:szCs w:val="24"/>
          <w:lang w:eastAsia="en-GB"/>
        </w:rPr>
      </w:pPr>
      <w:r w:rsidRPr="00787623">
        <w:rPr>
          <w:rFonts w:eastAsia="Times New Roman"/>
          <w:b/>
          <w:szCs w:val="24"/>
          <w:lang w:eastAsia="en-GB"/>
        </w:rPr>
        <w:t>9)</w:t>
      </w:r>
      <w:r w:rsidRPr="00787623">
        <w:rPr>
          <w:rFonts w:eastAsia="Times New Roman"/>
          <w:b/>
          <w:szCs w:val="24"/>
          <w:lang w:eastAsia="en-GB"/>
        </w:rPr>
        <w:tab/>
        <w:t>Coronation mementos</w:t>
      </w:r>
    </w:p>
    <w:p w14:paraId="637D8588" w14:textId="6002266E" w:rsidR="008D2ACA" w:rsidRDefault="008B3CBE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Clerk </w:t>
      </w:r>
      <w:r w:rsidR="000C1E6E">
        <w:rPr>
          <w:rFonts w:eastAsia="Times New Roman"/>
          <w:bCs/>
          <w:szCs w:val="24"/>
          <w:lang w:eastAsia="en-GB"/>
        </w:rPr>
        <w:t xml:space="preserve">has </w:t>
      </w:r>
      <w:r w:rsidR="00277C99">
        <w:rPr>
          <w:rFonts w:eastAsia="Times New Roman"/>
          <w:bCs/>
          <w:szCs w:val="24"/>
          <w:lang w:eastAsia="en-GB"/>
        </w:rPr>
        <w:t xml:space="preserve">checked previous invoices and 70 mementos were bought for the last event.  </w:t>
      </w:r>
    </w:p>
    <w:p w14:paraId="64864269" w14:textId="77000E2E" w:rsidR="00DA5BC1" w:rsidRDefault="00C9213D" w:rsidP="00C103F0">
      <w:pPr>
        <w:spacing w:after="0"/>
        <w:rPr>
          <w:rFonts w:eastAsia="Times New Roman"/>
          <w:b/>
          <w:szCs w:val="24"/>
          <w:lang w:eastAsia="en-GB"/>
        </w:rPr>
      </w:pPr>
      <w:r w:rsidRPr="00C9213D">
        <w:rPr>
          <w:rFonts w:eastAsia="Times New Roman"/>
          <w:b/>
          <w:szCs w:val="24"/>
          <w:lang w:eastAsia="en-GB"/>
        </w:rPr>
        <w:t>10)</w:t>
      </w:r>
      <w:r w:rsidRPr="00C9213D">
        <w:rPr>
          <w:rFonts w:eastAsia="Times New Roman"/>
          <w:b/>
          <w:szCs w:val="24"/>
          <w:lang w:eastAsia="en-GB"/>
        </w:rPr>
        <w:tab/>
      </w:r>
      <w:r w:rsidR="008244BA">
        <w:rPr>
          <w:rFonts w:eastAsia="Times New Roman"/>
          <w:b/>
          <w:szCs w:val="24"/>
          <w:lang w:eastAsia="en-GB"/>
        </w:rPr>
        <w:t>Finances</w:t>
      </w:r>
    </w:p>
    <w:p w14:paraId="26E41C66" w14:textId="34346985" w:rsidR="008244BA" w:rsidRDefault="008244BA">
      <w:pPr>
        <w:rPr>
          <w:rFonts w:eastAsia="Times New Roman"/>
          <w:bCs/>
          <w:szCs w:val="24"/>
          <w:lang w:eastAsia="en-GB"/>
        </w:rPr>
      </w:pPr>
      <w:r w:rsidRPr="00E27259">
        <w:rPr>
          <w:rFonts w:eastAsia="Times New Roman"/>
          <w:bCs/>
          <w:szCs w:val="24"/>
          <w:lang w:eastAsia="en-GB"/>
        </w:rPr>
        <w:t xml:space="preserve">Clerk </w:t>
      </w:r>
      <w:r w:rsidR="00787623">
        <w:rPr>
          <w:rFonts w:eastAsia="Times New Roman"/>
          <w:bCs/>
          <w:szCs w:val="24"/>
          <w:lang w:eastAsia="en-GB"/>
        </w:rPr>
        <w:t xml:space="preserve">has </w:t>
      </w:r>
      <w:r w:rsidR="005F71C7">
        <w:rPr>
          <w:rFonts w:eastAsia="Times New Roman"/>
          <w:bCs/>
          <w:szCs w:val="24"/>
          <w:lang w:eastAsia="en-GB"/>
        </w:rPr>
        <w:t xml:space="preserve">obtained authorisation from the bank </w:t>
      </w:r>
      <w:r w:rsidR="00787623">
        <w:rPr>
          <w:rFonts w:eastAsia="Times New Roman"/>
          <w:bCs/>
          <w:szCs w:val="24"/>
          <w:lang w:eastAsia="en-GB"/>
        </w:rPr>
        <w:t xml:space="preserve">to set up bank payments.  </w:t>
      </w:r>
      <w:r w:rsidR="00E0740C">
        <w:rPr>
          <w:rFonts w:eastAsia="Times New Roman"/>
          <w:bCs/>
          <w:szCs w:val="24"/>
          <w:lang w:eastAsia="en-GB"/>
        </w:rPr>
        <w:t>A</w:t>
      </w:r>
      <w:r w:rsidR="005F71C7">
        <w:rPr>
          <w:rFonts w:eastAsia="Times New Roman"/>
          <w:bCs/>
          <w:szCs w:val="24"/>
          <w:lang w:eastAsia="en-GB"/>
        </w:rPr>
        <w:t xml:space="preserve">ttempts have been made to make </w:t>
      </w:r>
      <w:r w:rsidR="00C462CC">
        <w:rPr>
          <w:rFonts w:eastAsia="Times New Roman"/>
          <w:bCs/>
          <w:szCs w:val="24"/>
          <w:lang w:eastAsia="en-GB"/>
        </w:rPr>
        <w:t xml:space="preserve">the </w:t>
      </w:r>
      <w:r w:rsidR="005F71C7">
        <w:rPr>
          <w:rFonts w:eastAsia="Times New Roman"/>
          <w:bCs/>
          <w:szCs w:val="24"/>
          <w:lang w:eastAsia="en-GB"/>
        </w:rPr>
        <w:t>payments</w:t>
      </w:r>
      <w:r w:rsidR="00E0740C">
        <w:rPr>
          <w:rFonts w:eastAsia="Times New Roman"/>
          <w:bCs/>
          <w:szCs w:val="24"/>
          <w:lang w:eastAsia="en-GB"/>
        </w:rPr>
        <w:t xml:space="preserve"> </w:t>
      </w:r>
      <w:r w:rsidR="00C462CC">
        <w:rPr>
          <w:rFonts w:eastAsia="Times New Roman"/>
          <w:bCs/>
          <w:szCs w:val="24"/>
          <w:lang w:eastAsia="en-GB"/>
        </w:rPr>
        <w:t xml:space="preserve">agreed at the January meeting </w:t>
      </w:r>
      <w:r w:rsidR="00E0740C">
        <w:rPr>
          <w:rFonts w:eastAsia="Times New Roman"/>
          <w:bCs/>
          <w:szCs w:val="24"/>
          <w:lang w:eastAsia="en-GB"/>
        </w:rPr>
        <w:t>but s</w:t>
      </w:r>
      <w:r w:rsidR="00C4777D">
        <w:rPr>
          <w:rFonts w:eastAsia="Times New Roman"/>
          <w:bCs/>
          <w:szCs w:val="24"/>
          <w:lang w:eastAsia="en-GB"/>
        </w:rPr>
        <w:t>ome c</w:t>
      </w:r>
      <w:r w:rsidR="005F71C7">
        <w:rPr>
          <w:rFonts w:eastAsia="Times New Roman"/>
          <w:bCs/>
          <w:szCs w:val="24"/>
          <w:lang w:eastAsia="en-GB"/>
        </w:rPr>
        <w:t xml:space="preserve">ouncillors have not responded to </w:t>
      </w:r>
      <w:r w:rsidR="00C4777D">
        <w:rPr>
          <w:rFonts w:eastAsia="Times New Roman"/>
          <w:bCs/>
          <w:szCs w:val="24"/>
          <w:lang w:eastAsia="en-GB"/>
        </w:rPr>
        <w:t xml:space="preserve">emails asking them to authorise the payments.  Clerk </w:t>
      </w:r>
      <w:r w:rsidR="000D4A22">
        <w:rPr>
          <w:rFonts w:eastAsia="Times New Roman"/>
          <w:bCs/>
          <w:szCs w:val="24"/>
          <w:lang w:eastAsia="en-GB"/>
        </w:rPr>
        <w:t xml:space="preserve">suggests </w:t>
      </w:r>
      <w:r w:rsidR="00C4777D">
        <w:rPr>
          <w:rFonts w:eastAsia="Times New Roman"/>
          <w:bCs/>
          <w:szCs w:val="24"/>
          <w:lang w:eastAsia="en-GB"/>
        </w:rPr>
        <w:t>includ</w:t>
      </w:r>
      <w:r w:rsidR="000D4A22">
        <w:rPr>
          <w:rFonts w:eastAsia="Times New Roman"/>
          <w:bCs/>
          <w:szCs w:val="24"/>
          <w:lang w:eastAsia="en-GB"/>
        </w:rPr>
        <w:t>ing</w:t>
      </w:r>
      <w:r w:rsidR="00C4777D">
        <w:rPr>
          <w:rFonts w:eastAsia="Times New Roman"/>
          <w:bCs/>
          <w:szCs w:val="24"/>
          <w:lang w:eastAsia="en-GB"/>
        </w:rPr>
        <w:t xml:space="preserve"> text reminders to councillors.  </w:t>
      </w:r>
    </w:p>
    <w:p w14:paraId="67F140A1" w14:textId="1D528C5A" w:rsidR="00931E0A" w:rsidRDefault="00135496" w:rsidP="00AD6203">
      <w:pPr>
        <w:rPr>
          <w:rFonts w:eastAsia="Times New Roman"/>
          <w:bCs/>
          <w:szCs w:val="24"/>
          <w:lang w:eastAsia="en-GB"/>
        </w:rPr>
      </w:pPr>
      <w:r w:rsidRPr="00135496">
        <w:rPr>
          <w:u w:val="single"/>
        </w:rPr>
        <w:t xml:space="preserve">Planning applications between </w:t>
      </w:r>
      <w:r w:rsidR="00A26EDB" w:rsidRPr="00135496">
        <w:rPr>
          <w:u w:val="single"/>
        </w:rPr>
        <w:t>meetings</w:t>
      </w:r>
      <w:r w:rsidR="00A26EDB">
        <w:t xml:space="preserve">, Clerk circulated details of </w:t>
      </w:r>
      <w:r w:rsidR="00AD6203">
        <w:rPr>
          <w:rFonts w:eastAsia="Times New Roman"/>
          <w:bCs/>
          <w:szCs w:val="24"/>
          <w:lang w:eastAsia="en-GB"/>
        </w:rPr>
        <w:t>t</w:t>
      </w:r>
      <w:r w:rsidR="00931E0A">
        <w:rPr>
          <w:rFonts w:eastAsia="Times New Roman"/>
          <w:bCs/>
          <w:szCs w:val="24"/>
          <w:lang w:eastAsia="en-GB"/>
        </w:rPr>
        <w:t xml:space="preserve">he following </w:t>
      </w:r>
      <w:r w:rsidR="00AD6203">
        <w:rPr>
          <w:rFonts w:eastAsia="Times New Roman"/>
          <w:bCs/>
          <w:szCs w:val="24"/>
          <w:lang w:eastAsia="en-GB"/>
        </w:rPr>
        <w:t xml:space="preserve">planning applications – </w:t>
      </w:r>
    </w:p>
    <w:p w14:paraId="55396118" w14:textId="48462DD1" w:rsidR="0089682B" w:rsidRDefault="0076096F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* </w:t>
      </w:r>
      <w:r w:rsidR="00EB70D7">
        <w:rPr>
          <w:rFonts w:eastAsia="Times New Roman"/>
          <w:bCs/>
          <w:szCs w:val="24"/>
          <w:lang w:eastAsia="en-GB"/>
        </w:rPr>
        <w:t xml:space="preserve">23/00017/FUL </w:t>
      </w:r>
      <w:r w:rsidR="00271F6A">
        <w:rPr>
          <w:rFonts w:eastAsia="Times New Roman"/>
          <w:bCs/>
          <w:szCs w:val="24"/>
          <w:lang w:eastAsia="en-GB"/>
        </w:rPr>
        <w:t>Brockhill Farm.</w:t>
      </w:r>
      <w:r w:rsidR="00D10D29">
        <w:rPr>
          <w:rFonts w:eastAsia="Times New Roman"/>
          <w:bCs/>
          <w:szCs w:val="24"/>
          <w:lang w:eastAsia="en-GB"/>
        </w:rPr>
        <w:t xml:space="preserve"> No objections comments posted.</w:t>
      </w:r>
    </w:p>
    <w:p w14:paraId="5FEBEA02" w14:textId="075CDCF6" w:rsidR="00EB70D7" w:rsidRDefault="0076096F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* </w:t>
      </w:r>
      <w:r w:rsidR="00EB70D7">
        <w:rPr>
          <w:rFonts w:eastAsia="Times New Roman"/>
          <w:bCs/>
          <w:szCs w:val="24"/>
          <w:lang w:eastAsia="en-GB"/>
        </w:rPr>
        <w:t>22/03927/FUL</w:t>
      </w:r>
      <w:r w:rsidR="00D10D29">
        <w:rPr>
          <w:rFonts w:eastAsia="Times New Roman"/>
          <w:bCs/>
          <w:szCs w:val="24"/>
          <w:lang w:eastAsia="en-GB"/>
        </w:rPr>
        <w:t xml:space="preserve"> Littons</w:t>
      </w:r>
      <w:r w:rsidR="003F735C">
        <w:rPr>
          <w:rFonts w:eastAsia="Times New Roman"/>
          <w:bCs/>
          <w:szCs w:val="24"/>
          <w:lang w:eastAsia="en-GB"/>
        </w:rPr>
        <w:t>.</w:t>
      </w:r>
      <w:r w:rsidR="00D10D29">
        <w:rPr>
          <w:rFonts w:eastAsia="Times New Roman"/>
          <w:bCs/>
          <w:szCs w:val="24"/>
          <w:lang w:eastAsia="en-GB"/>
        </w:rPr>
        <w:t xml:space="preserve"> Revised application.</w:t>
      </w:r>
      <w:r w:rsidR="00E45D42">
        <w:rPr>
          <w:rFonts w:eastAsia="Times New Roman"/>
          <w:bCs/>
          <w:szCs w:val="24"/>
          <w:lang w:eastAsia="en-GB"/>
        </w:rPr>
        <w:t xml:space="preserve"> Photograph sent.  No further comments</w:t>
      </w:r>
      <w:r w:rsidR="009461C6">
        <w:rPr>
          <w:rFonts w:eastAsia="Times New Roman"/>
          <w:bCs/>
          <w:szCs w:val="24"/>
          <w:lang w:eastAsia="en-GB"/>
        </w:rPr>
        <w:t xml:space="preserve"> in addition to December comments, </w:t>
      </w:r>
      <w:r w:rsidR="00E45D42">
        <w:rPr>
          <w:rFonts w:eastAsia="Times New Roman"/>
          <w:bCs/>
          <w:szCs w:val="24"/>
          <w:lang w:eastAsia="en-GB"/>
        </w:rPr>
        <w:t xml:space="preserve">as inquorate responses.  </w:t>
      </w:r>
    </w:p>
    <w:p w14:paraId="7D55E298" w14:textId="4B1923CA" w:rsidR="003F735C" w:rsidRDefault="0076096F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* </w:t>
      </w:r>
      <w:r w:rsidR="003F735C">
        <w:rPr>
          <w:rFonts w:eastAsia="Times New Roman"/>
          <w:bCs/>
          <w:szCs w:val="24"/>
          <w:lang w:eastAsia="en-GB"/>
        </w:rPr>
        <w:t xml:space="preserve">23/00150/FUL  Agricultural dwelling and equestrian development on land south of </w:t>
      </w:r>
      <w:proofErr w:type="spellStart"/>
      <w:r w:rsidR="003F735C">
        <w:rPr>
          <w:rFonts w:eastAsia="Times New Roman"/>
          <w:bCs/>
          <w:szCs w:val="24"/>
          <w:lang w:eastAsia="en-GB"/>
        </w:rPr>
        <w:t>Labri</w:t>
      </w:r>
      <w:proofErr w:type="spellEnd"/>
      <w:r w:rsidR="003F735C">
        <w:rPr>
          <w:rFonts w:eastAsia="Times New Roman"/>
          <w:bCs/>
          <w:szCs w:val="24"/>
          <w:lang w:eastAsia="en-GB"/>
        </w:rPr>
        <w:t xml:space="preserve"> Cottage</w:t>
      </w:r>
      <w:r>
        <w:rPr>
          <w:rFonts w:eastAsia="Times New Roman"/>
          <w:bCs/>
          <w:szCs w:val="24"/>
          <w:lang w:eastAsia="en-GB"/>
        </w:rPr>
        <w:t xml:space="preserve">.  Supportive comments </w:t>
      </w:r>
      <w:proofErr w:type="gramStart"/>
      <w:r>
        <w:rPr>
          <w:rFonts w:eastAsia="Times New Roman"/>
          <w:bCs/>
          <w:szCs w:val="24"/>
          <w:lang w:eastAsia="en-GB"/>
        </w:rPr>
        <w:t>posted</w:t>
      </w:r>
      <w:proofErr w:type="gramEnd"/>
      <w:r w:rsidR="003F735C">
        <w:rPr>
          <w:rFonts w:eastAsia="Times New Roman"/>
          <w:bCs/>
          <w:szCs w:val="24"/>
          <w:lang w:eastAsia="en-GB"/>
        </w:rPr>
        <w:t xml:space="preserve"> </w:t>
      </w:r>
    </w:p>
    <w:p w14:paraId="07CE65D2" w14:textId="52C8201D" w:rsidR="0089682B" w:rsidRPr="00A936DD" w:rsidRDefault="00A936DD" w:rsidP="00AD6203">
      <w:pPr>
        <w:rPr>
          <w:rFonts w:eastAsia="Times New Roman"/>
          <w:b/>
          <w:szCs w:val="24"/>
          <w:lang w:eastAsia="en-GB"/>
        </w:rPr>
      </w:pPr>
      <w:r w:rsidRPr="00A936DD">
        <w:rPr>
          <w:rFonts w:eastAsia="Times New Roman"/>
          <w:b/>
          <w:szCs w:val="24"/>
          <w:lang w:eastAsia="en-GB"/>
        </w:rPr>
        <w:t>Other</w:t>
      </w:r>
    </w:p>
    <w:p w14:paraId="673E6577" w14:textId="20DB5A74" w:rsidR="0089682B" w:rsidRDefault="007F42DB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>* Completed statutory workplace pensions documentation.</w:t>
      </w:r>
    </w:p>
    <w:p w14:paraId="535CA1B8" w14:textId="7F34A50E" w:rsidR="007F42DB" w:rsidRDefault="007F42DB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>* Responded to email from member of the public regarding vintage car fair</w:t>
      </w:r>
    </w:p>
    <w:p w14:paraId="042904D0" w14:textId="468A983B" w:rsidR="007F42DB" w:rsidRDefault="007F42DB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* </w:t>
      </w:r>
      <w:r w:rsidR="00127CDF">
        <w:rPr>
          <w:rFonts w:eastAsia="Times New Roman"/>
          <w:bCs/>
          <w:szCs w:val="24"/>
          <w:lang w:eastAsia="en-GB"/>
        </w:rPr>
        <w:t>Issued invoice and receipt to Julie Mangan re: recreation field hire.</w:t>
      </w:r>
    </w:p>
    <w:p w14:paraId="01DF6022" w14:textId="118FBBA0" w:rsidR="0089682B" w:rsidRDefault="00A936DD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t xml:space="preserve">* Passed on details of CPRE </w:t>
      </w:r>
      <w:proofErr w:type="spellStart"/>
      <w:r>
        <w:rPr>
          <w:rFonts w:eastAsia="Times New Roman"/>
          <w:bCs/>
          <w:szCs w:val="24"/>
          <w:lang w:eastAsia="en-GB"/>
        </w:rPr>
        <w:t>Starcount</w:t>
      </w:r>
      <w:proofErr w:type="spellEnd"/>
      <w:r>
        <w:rPr>
          <w:rFonts w:eastAsia="Times New Roman"/>
          <w:bCs/>
          <w:szCs w:val="24"/>
          <w:lang w:eastAsia="en-GB"/>
        </w:rPr>
        <w:t xml:space="preserve"> project to village newsletter.</w:t>
      </w:r>
    </w:p>
    <w:p w14:paraId="17219487" w14:textId="5C1DED4B" w:rsidR="0089682B" w:rsidRDefault="006E4F14" w:rsidP="00AD6203">
      <w:pPr>
        <w:rPr>
          <w:rFonts w:eastAsia="Times New Roman"/>
          <w:bCs/>
          <w:szCs w:val="24"/>
          <w:lang w:eastAsia="en-GB"/>
        </w:rPr>
      </w:pPr>
      <w:r>
        <w:rPr>
          <w:rFonts w:eastAsia="Times New Roman"/>
          <w:bCs/>
          <w:szCs w:val="24"/>
          <w:lang w:eastAsia="en-GB"/>
        </w:rPr>
        <w:lastRenderedPageBreak/>
        <w:t xml:space="preserve">* </w:t>
      </w:r>
      <w:r w:rsidR="006C4709">
        <w:rPr>
          <w:rFonts w:eastAsia="Times New Roman"/>
          <w:bCs/>
          <w:szCs w:val="24"/>
          <w:lang w:eastAsia="en-GB"/>
        </w:rPr>
        <w:t xml:space="preserve">Clerk attended conference call re details of the elections.  </w:t>
      </w:r>
      <w:r w:rsidR="00CF6FBA">
        <w:rPr>
          <w:rFonts w:eastAsia="Times New Roman"/>
          <w:bCs/>
          <w:szCs w:val="24"/>
          <w:lang w:eastAsia="en-GB"/>
        </w:rPr>
        <w:t>All information is included on the CDC website .</w:t>
      </w:r>
      <w:r w:rsidR="00622BDF">
        <w:rPr>
          <w:rFonts w:eastAsia="Times New Roman"/>
          <w:bCs/>
          <w:szCs w:val="24"/>
          <w:lang w:eastAsia="en-GB"/>
        </w:rPr>
        <w:t xml:space="preserve"> The </w:t>
      </w:r>
      <w:r w:rsidR="00651CB2">
        <w:rPr>
          <w:rFonts w:eastAsia="Times New Roman"/>
          <w:bCs/>
          <w:szCs w:val="24"/>
          <w:lang w:eastAsia="en-GB"/>
        </w:rPr>
        <w:t xml:space="preserve">PC paper nomination pack is available </w:t>
      </w:r>
      <w:hyperlink r:id="rId6" w:history="1">
        <w:r w:rsidR="00651CB2" w:rsidRPr="00651CB2">
          <w:rPr>
            <w:rStyle w:val="Hyperlink"/>
            <w:rFonts w:eastAsia="Times New Roman"/>
            <w:bCs/>
            <w:szCs w:val="24"/>
            <w:lang w:eastAsia="en-GB"/>
          </w:rPr>
          <w:t>here</w:t>
        </w:r>
      </w:hyperlink>
      <w:r w:rsidR="00651CB2">
        <w:rPr>
          <w:rFonts w:eastAsia="Times New Roman"/>
          <w:bCs/>
          <w:szCs w:val="24"/>
          <w:lang w:eastAsia="en-GB"/>
        </w:rPr>
        <w:t xml:space="preserve"> </w:t>
      </w:r>
      <w:r w:rsidR="000D6A70">
        <w:rPr>
          <w:rFonts w:eastAsia="Times New Roman"/>
          <w:bCs/>
          <w:szCs w:val="24"/>
          <w:lang w:eastAsia="en-GB"/>
        </w:rPr>
        <w:t xml:space="preserve"> and a helpful annotated version is available </w:t>
      </w:r>
      <w:hyperlink r:id="rId7" w:history="1">
        <w:r w:rsidR="000D6A70" w:rsidRPr="000D6A70">
          <w:rPr>
            <w:rStyle w:val="Hyperlink"/>
            <w:rFonts w:eastAsia="Times New Roman"/>
            <w:bCs/>
            <w:szCs w:val="24"/>
            <w:lang w:eastAsia="en-GB"/>
          </w:rPr>
          <w:t>here</w:t>
        </w:r>
      </w:hyperlink>
      <w:r w:rsidR="000D6A70">
        <w:rPr>
          <w:rFonts w:eastAsia="Times New Roman"/>
          <w:bCs/>
          <w:szCs w:val="24"/>
          <w:lang w:eastAsia="en-GB"/>
        </w:rPr>
        <w:t>.</w:t>
      </w:r>
      <w:r w:rsidR="00651CB2">
        <w:rPr>
          <w:rFonts w:eastAsia="Times New Roman"/>
          <w:bCs/>
          <w:szCs w:val="24"/>
          <w:lang w:eastAsia="en-GB"/>
        </w:rPr>
        <w:t xml:space="preserve"> </w:t>
      </w:r>
    </w:p>
    <w:p w14:paraId="079E5F93" w14:textId="2EAC1F67" w:rsidR="00AD6203" w:rsidRDefault="003058AF" w:rsidP="00AD6203">
      <w:pPr>
        <w:rPr>
          <w:rFonts w:eastAsia="Times New Roman"/>
          <w:bCs/>
          <w:szCs w:val="24"/>
          <w:lang w:eastAsia="en-GB"/>
        </w:rPr>
      </w:pPr>
      <w:r w:rsidRPr="006E4F14">
        <w:rPr>
          <w:rFonts w:eastAsia="Times New Roman"/>
          <w:b/>
          <w:szCs w:val="24"/>
          <w:lang w:eastAsia="en-GB"/>
        </w:rPr>
        <w:t xml:space="preserve">PTO </w:t>
      </w:r>
      <w:r>
        <w:rPr>
          <w:rFonts w:eastAsia="Times New Roman"/>
          <w:bCs/>
          <w:szCs w:val="24"/>
          <w:lang w:eastAsia="en-GB"/>
        </w:rPr>
        <w:t xml:space="preserve">for chart of quotations for improving the entrance to the recreation ground. </w:t>
      </w:r>
    </w:p>
    <w:p w14:paraId="39F43702" w14:textId="6FB6AEAC" w:rsidR="00754AAD" w:rsidRPr="00320C0B" w:rsidRDefault="00320C0B" w:rsidP="00A26EDB">
      <w:pPr>
        <w:spacing w:after="120" w:line="240" w:lineRule="auto"/>
        <w:rPr>
          <w:b/>
          <w:bCs/>
        </w:rPr>
      </w:pPr>
      <w:r w:rsidRPr="00320C0B">
        <w:rPr>
          <w:b/>
          <w:bCs/>
        </w:rPr>
        <w:t xml:space="preserve">Summary of quotations </w:t>
      </w:r>
      <w:r>
        <w:rPr>
          <w:b/>
          <w:bCs/>
        </w:rPr>
        <w:t xml:space="preserve">provided by Cllr Hanks </w:t>
      </w:r>
      <w:r w:rsidRPr="00320C0B">
        <w:rPr>
          <w:b/>
          <w:bCs/>
        </w:rPr>
        <w:t>to improve recreation field entrance: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418"/>
        <w:gridCol w:w="1417"/>
        <w:gridCol w:w="1277"/>
      </w:tblGrid>
      <w:tr w:rsidR="00844F07" w:rsidRPr="004570BC" w14:paraId="16D7A682" w14:textId="0859C376" w:rsidTr="00C83BF2">
        <w:tc>
          <w:tcPr>
            <w:tcW w:w="1271" w:type="dxa"/>
          </w:tcPr>
          <w:p w14:paraId="0B32F56E" w14:textId="177B2089" w:rsidR="00844F07" w:rsidRPr="004570BC" w:rsidRDefault="00844F07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4570BC">
              <w:rPr>
                <w:rFonts w:eastAsia="Times New Roman"/>
                <w:b/>
                <w:szCs w:val="24"/>
                <w:lang w:eastAsia="en-GB"/>
              </w:rPr>
              <w:t>Supplier</w:t>
            </w:r>
          </w:p>
        </w:tc>
        <w:tc>
          <w:tcPr>
            <w:tcW w:w="3402" w:type="dxa"/>
          </w:tcPr>
          <w:p w14:paraId="3CFE3FB9" w14:textId="1D9F16D7" w:rsidR="00844F07" w:rsidRPr="004570BC" w:rsidRDefault="00320C0B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Tasks</w:t>
            </w:r>
          </w:p>
        </w:tc>
        <w:tc>
          <w:tcPr>
            <w:tcW w:w="1418" w:type="dxa"/>
          </w:tcPr>
          <w:p w14:paraId="6B13A05B" w14:textId="5E62287E" w:rsidR="00844F07" w:rsidRPr="004570BC" w:rsidRDefault="00844F07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4570BC">
              <w:rPr>
                <w:rFonts w:eastAsia="Times New Roman"/>
                <w:b/>
                <w:szCs w:val="24"/>
                <w:lang w:eastAsia="en-GB"/>
              </w:rPr>
              <w:t>Product</w:t>
            </w:r>
          </w:p>
        </w:tc>
        <w:tc>
          <w:tcPr>
            <w:tcW w:w="1417" w:type="dxa"/>
          </w:tcPr>
          <w:p w14:paraId="00DF6FFB" w14:textId="78E96428" w:rsidR="00844F07" w:rsidRPr="004570BC" w:rsidRDefault="00844F07">
            <w:pPr>
              <w:rPr>
                <w:rFonts w:eastAsia="Times New Roman"/>
                <w:b/>
                <w:szCs w:val="24"/>
                <w:lang w:eastAsia="en-GB"/>
              </w:rPr>
            </w:pPr>
            <w:r w:rsidRPr="004570BC">
              <w:rPr>
                <w:rFonts w:eastAsia="Times New Roman"/>
                <w:b/>
                <w:szCs w:val="24"/>
                <w:lang w:eastAsia="en-GB"/>
              </w:rPr>
              <w:t>Cost (ex VAT)</w:t>
            </w:r>
          </w:p>
        </w:tc>
        <w:tc>
          <w:tcPr>
            <w:tcW w:w="1277" w:type="dxa"/>
          </w:tcPr>
          <w:p w14:paraId="76AC2C14" w14:textId="73C9C378" w:rsidR="00844F07" w:rsidRPr="004570BC" w:rsidRDefault="00844F07">
            <w:pPr>
              <w:rPr>
                <w:rFonts w:eastAsia="Times New Roman"/>
                <w:b/>
                <w:szCs w:val="24"/>
                <w:lang w:eastAsia="en-GB"/>
              </w:rPr>
            </w:pPr>
            <w:r>
              <w:rPr>
                <w:rFonts w:eastAsia="Times New Roman"/>
                <w:b/>
                <w:szCs w:val="24"/>
                <w:lang w:eastAsia="en-GB"/>
              </w:rPr>
              <w:t>Cost inc VAT</w:t>
            </w:r>
          </w:p>
        </w:tc>
      </w:tr>
      <w:tr w:rsidR="00C83BF2" w14:paraId="77659903" w14:textId="77777777" w:rsidTr="00C83BF2">
        <w:tc>
          <w:tcPr>
            <w:tcW w:w="1271" w:type="dxa"/>
          </w:tcPr>
          <w:p w14:paraId="7D876F51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Blinkhorn</w:t>
            </w:r>
            <w:proofErr w:type="spellEnd"/>
          </w:p>
        </w:tc>
        <w:tc>
          <w:tcPr>
            <w:tcW w:w="3402" w:type="dxa"/>
          </w:tcPr>
          <w:p w14:paraId="4FC665C5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Prepare </w:t>
            </w:r>
            <w:proofErr w:type="gramStart"/>
            <w:r>
              <w:rPr>
                <w:rFonts w:eastAsia="Times New Roman"/>
                <w:bCs/>
                <w:szCs w:val="24"/>
                <w:lang w:eastAsia="en-GB"/>
              </w:rPr>
              <w:t>surface</w:t>
            </w:r>
            <w:proofErr w:type="gramEnd"/>
          </w:p>
          <w:p w14:paraId="093B0D69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Cover w geotextile membrane</w:t>
            </w:r>
          </w:p>
          <w:p w14:paraId="397E3CA0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Screed w 30mm gravel</w:t>
            </w:r>
          </w:p>
          <w:p w14:paraId="3AE8AAE7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Supply/install </w:t>
            </w: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Aco</w:t>
            </w:r>
            <w:proofErr w:type="spellEnd"/>
            <w:r>
              <w:rPr>
                <w:rFonts w:eastAsia="Times New Roman"/>
                <w:bCs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Groundguard</w:t>
            </w:r>
            <w:proofErr w:type="spellEnd"/>
          </w:p>
          <w:p w14:paraId="0AF14586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Supply/lay 50mm sand/soil and grass seed</w:t>
            </w:r>
          </w:p>
        </w:tc>
        <w:tc>
          <w:tcPr>
            <w:tcW w:w="1418" w:type="dxa"/>
          </w:tcPr>
          <w:p w14:paraId="761CC01E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Aco</w:t>
            </w:r>
            <w:proofErr w:type="spellEnd"/>
            <w:r>
              <w:rPr>
                <w:rFonts w:eastAsia="Times New Roman"/>
                <w:bCs/>
                <w:szCs w:val="24"/>
                <w:lang w:eastAsia="en-GB"/>
              </w:rPr>
              <w:t xml:space="preserve"> </w:t>
            </w:r>
          </w:p>
          <w:p w14:paraId="6504E4D8" w14:textId="5FA5C8FF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Groundguard</w:t>
            </w:r>
            <w:proofErr w:type="spellEnd"/>
          </w:p>
        </w:tc>
        <w:tc>
          <w:tcPr>
            <w:tcW w:w="1417" w:type="dxa"/>
          </w:tcPr>
          <w:p w14:paraId="07CC1108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1540.80</w:t>
            </w:r>
          </w:p>
        </w:tc>
        <w:tc>
          <w:tcPr>
            <w:tcW w:w="1277" w:type="dxa"/>
          </w:tcPr>
          <w:p w14:paraId="3AB61C39" w14:textId="77777777" w:rsidR="00C83BF2" w:rsidRDefault="00C83BF2" w:rsidP="00FE54C2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1848.96</w:t>
            </w:r>
          </w:p>
        </w:tc>
      </w:tr>
      <w:tr w:rsidR="00844F07" w14:paraId="45F3D0D8" w14:textId="501E864D" w:rsidTr="00C83BF2">
        <w:tc>
          <w:tcPr>
            <w:tcW w:w="1271" w:type="dxa"/>
          </w:tcPr>
          <w:p w14:paraId="6A1B9727" w14:textId="43909A65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Greenfields</w:t>
            </w:r>
          </w:p>
        </w:tc>
        <w:tc>
          <w:tcPr>
            <w:tcW w:w="3402" w:type="dxa"/>
          </w:tcPr>
          <w:p w14:paraId="14E03F29" w14:textId="77777777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Scrape </w:t>
            </w:r>
            <w:proofErr w:type="gramStart"/>
            <w:r>
              <w:rPr>
                <w:rFonts w:eastAsia="Times New Roman"/>
                <w:bCs/>
                <w:szCs w:val="24"/>
                <w:lang w:eastAsia="en-GB"/>
              </w:rPr>
              <w:t>back</w:t>
            </w:r>
            <w:proofErr w:type="gramEnd"/>
          </w:p>
          <w:p w14:paraId="596D194F" w14:textId="77777777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Supply/install onto stone sub </w:t>
            </w:r>
            <w:proofErr w:type="gramStart"/>
            <w:r>
              <w:rPr>
                <w:rFonts w:eastAsia="Times New Roman"/>
                <w:bCs/>
                <w:szCs w:val="24"/>
                <w:lang w:eastAsia="en-GB"/>
              </w:rPr>
              <w:t>base</w:t>
            </w:r>
            <w:proofErr w:type="gramEnd"/>
          </w:p>
          <w:p w14:paraId="3F8294EA" w14:textId="7CF7CAD0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Supply/lay 50mm top oil and grass seed </w:t>
            </w:r>
          </w:p>
        </w:tc>
        <w:tc>
          <w:tcPr>
            <w:tcW w:w="1418" w:type="dxa"/>
          </w:tcPr>
          <w:p w14:paraId="54EBB0EA" w14:textId="35895650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Bodpave</w:t>
            </w:r>
            <w:proofErr w:type="spellEnd"/>
          </w:p>
        </w:tc>
        <w:tc>
          <w:tcPr>
            <w:tcW w:w="1417" w:type="dxa"/>
          </w:tcPr>
          <w:p w14:paraId="0F9799CC" w14:textId="416C6E6A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1680.20</w:t>
            </w:r>
          </w:p>
        </w:tc>
        <w:tc>
          <w:tcPr>
            <w:tcW w:w="1277" w:type="dxa"/>
          </w:tcPr>
          <w:p w14:paraId="3E13091F" w14:textId="424C2065" w:rsidR="00844F07" w:rsidRDefault="0075789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2016.24</w:t>
            </w:r>
          </w:p>
        </w:tc>
      </w:tr>
      <w:tr w:rsidR="00844F07" w14:paraId="296EBF31" w14:textId="6252BD37" w:rsidTr="00C83BF2">
        <w:tc>
          <w:tcPr>
            <w:tcW w:w="1271" w:type="dxa"/>
          </w:tcPr>
          <w:p w14:paraId="359FCEFA" w14:textId="6A5758DA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Grainfleet</w:t>
            </w:r>
            <w:proofErr w:type="spellEnd"/>
          </w:p>
        </w:tc>
        <w:tc>
          <w:tcPr>
            <w:tcW w:w="3402" w:type="dxa"/>
          </w:tcPr>
          <w:p w14:paraId="3D2C3B75" w14:textId="139BBF0C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Prepare </w:t>
            </w:r>
            <w:proofErr w:type="gramStart"/>
            <w:r>
              <w:rPr>
                <w:rFonts w:eastAsia="Times New Roman"/>
                <w:bCs/>
                <w:szCs w:val="24"/>
                <w:lang w:eastAsia="en-GB"/>
              </w:rPr>
              <w:t>ground</w:t>
            </w:r>
            <w:proofErr w:type="gramEnd"/>
          </w:p>
          <w:p w14:paraId="4ED424DC" w14:textId="5E86159A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 xml:space="preserve">Supply/lay 50mm top soil and grass seed </w:t>
            </w:r>
          </w:p>
        </w:tc>
        <w:tc>
          <w:tcPr>
            <w:tcW w:w="1418" w:type="dxa"/>
          </w:tcPr>
          <w:p w14:paraId="22CEB0BC" w14:textId="7525F3F6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proofErr w:type="spellStart"/>
            <w:r>
              <w:rPr>
                <w:rFonts w:eastAsia="Times New Roman"/>
                <w:bCs/>
                <w:szCs w:val="24"/>
                <w:lang w:eastAsia="en-GB"/>
              </w:rPr>
              <w:t>Bodpave</w:t>
            </w:r>
            <w:proofErr w:type="spellEnd"/>
          </w:p>
        </w:tc>
        <w:tc>
          <w:tcPr>
            <w:tcW w:w="1417" w:type="dxa"/>
          </w:tcPr>
          <w:p w14:paraId="3B96F62C" w14:textId="11D6385F" w:rsidR="00844F07" w:rsidRDefault="00844F0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2050.00</w:t>
            </w:r>
          </w:p>
        </w:tc>
        <w:tc>
          <w:tcPr>
            <w:tcW w:w="1277" w:type="dxa"/>
          </w:tcPr>
          <w:p w14:paraId="1B31D294" w14:textId="37305C57" w:rsidR="00844F07" w:rsidRDefault="00757897">
            <w:pPr>
              <w:rPr>
                <w:rFonts w:eastAsia="Times New Roman"/>
                <w:bCs/>
                <w:szCs w:val="24"/>
                <w:lang w:eastAsia="en-GB"/>
              </w:rPr>
            </w:pPr>
            <w:r>
              <w:rPr>
                <w:rFonts w:eastAsia="Times New Roman"/>
                <w:bCs/>
                <w:szCs w:val="24"/>
                <w:lang w:eastAsia="en-GB"/>
              </w:rPr>
              <w:t>2460.00</w:t>
            </w:r>
          </w:p>
        </w:tc>
      </w:tr>
    </w:tbl>
    <w:p w14:paraId="6D032F71" w14:textId="3AC3BA3E" w:rsidR="00A26EDB" w:rsidRDefault="00A26EDB" w:rsidP="00C83BF2">
      <w:pPr>
        <w:rPr>
          <w:rFonts w:eastAsia="Times New Roman"/>
          <w:bCs/>
          <w:szCs w:val="24"/>
          <w:lang w:eastAsia="en-GB"/>
        </w:rPr>
      </w:pPr>
    </w:p>
    <w:sectPr w:rsidR="00A26ED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40192" w14:textId="77777777" w:rsidR="00403FEB" w:rsidRDefault="00403FEB" w:rsidP="003058AF">
      <w:pPr>
        <w:spacing w:after="0" w:line="240" w:lineRule="auto"/>
      </w:pPr>
      <w:r>
        <w:separator/>
      </w:r>
    </w:p>
  </w:endnote>
  <w:endnote w:type="continuationSeparator" w:id="0">
    <w:p w14:paraId="2A1EE14F" w14:textId="77777777" w:rsidR="00403FEB" w:rsidRDefault="00403FEB" w:rsidP="0030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7324243"/>
      <w:docPartObj>
        <w:docPartGallery w:val="Page Numbers (Bottom of Page)"/>
        <w:docPartUnique/>
      </w:docPartObj>
    </w:sdtPr>
    <w:sdtContent>
      <w:p w14:paraId="3D241AFA" w14:textId="7E1DAC0D" w:rsidR="003058AF" w:rsidRDefault="003058A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2</w:t>
          </w:r>
        </w:fldSimple>
      </w:p>
    </w:sdtContent>
  </w:sdt>
  <w:p w14:paraId="2CFBAE61" w14:textId="77777777" w:rsidR="003058AF" w:rsidRDefault="003058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FA302" w14:textId="77777777" w:rsidR="00403FEB" w:rsidRDefault="00403FEB" w:rsidP="003058AF">
      <w:pPr>
        <w:spacing w:after="0" w:line="240" w:lineRule="auto"/>
      </w:pPr>
      <w:r>
        <w:separator/>
      </w:r>
    </w:p>
  </w:footnote>
  <w:footnote w:type="continuationSeparator" w:id="0">
    <w:p w14:paraId="047B0EE3" w14:textId="77777777" w:rsidR="00403FEB" w:rsidRDefault="00403FEB" w:rsidP="00305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FF"/>
    <w:rsid w:val="00022C29"/>
    <w:rsid w:val="00023811"/>
    <w:rsid w:val="00043E54"/>
    <w:rsid w:val="000450B2"/>
    <w:rsid w:val="00065A05"/>
    <w:rsid w:val="00066C2B"/>
    <w:rsid w:val="00073241"/>
    <w:rsid w:val="00076AB5"/>
    <w:rsid w:val="0009395D"/>
    <w:rsid w:val="000C1E6E"/>
    <w:rsid w:val="000C7198"/>
    <w:rsid w:val="000D4A22"/>
    <w:rsid w:val="000D6A70"/>
    <w:rsid w:val="000D7B9C"/>
    <w:rsid w:val="000E6664"/>
    <w:rsid w:val="00127CDF"/>
    <w:rsid w:val="00131FBB"/>
    <w:rsid w:val="00132959"/>
    <w:rsid w:val="00135496"/>
    <w:rsid w:val="00136E69"/>
    <w:rsid w:val="00143990"/>
    <w:rsid w:val="00154CFF"/>
    <w:rsid w:val="00155E7F"/>
    <w:rsid w:val="00176040"/>
    <w:rsid w:val="001807B5"/>
    <w:rsid w:val="00185EFF"/>
    <w:rsid w:val="001D31F3"/>
    <w:rsid w:val="00241D85"/>
    <w:rsid w:val="0026238B"/>
    <w:rsid w:val="00270809"/>
    <w:rsid w:val="00271F6A"/>
    <w:rsid w:val="00277C99"/>
    <w:rsid w:val="002850D3"/>
    <w:rsid w:val="002A10A5"/>
    <w:rsid w:val="002A74D6"/>
    <w:rsid w:val="002C59A2"/>
    <w:rsid w:val="002D4EE3"/>
    <w:rsid w:val="002F3368"/>
    <w:rsid w:val="002F66E7"/>
    <w:rsid w:val="003058AF"/>
    <w:rsid w:val="00314E6D"/>
    <w:rsid w:val="00320C0B"/>
    <w:rsid w:val="00346111"/>
    <w:rsid w:val="00361B89"/>
    <w:rsid w:val="0038051E"/>
    <w:rsid w:val="003963AB"/>
    <w:rsid w:val="00397990"/>
    <w:rsid w:val="003A1EA6"/>
    <w:rsid w:val="003B465E"/>
    <w:rsid w:val="003D207D"/>
    <w:rsid w:val="003D3611"/>
    <w:rsid w:val="003F735C"/>
    <w:rsid w:val="00403FEB"/>
    <w:rsid w:val="004117C3"/>
    <w:rsid w:val="004226AA"/>
    <w:rsid w:val="00431081"/>
    <w:rsid w:val="00434A33"/>
    <w:rsid w:val="00445BE3"/>
    <w:rsid w:val="004570BC"/>
    <w:rsid w:val="00463D19"/>
    <w:rsid w:val="00475D9B"/>
    <w:rsid w:val="004918EC"/>
    <w:rsid w:val="004D0C7B"/>
    <w:rsid w:val="004F316B"/>
    <w:rsid w:val="005167FF"/>
    <w:rsid w:val="0052146D"/>
    <w:rsid w:val="005744B6"/>
    <w:rsid w:val="005A044D"/>
    <w:rsid w:val="005A0965"/>
    <w:rsid w:val="005F71C7"/>
    <w:rsid w:val="00622BDF"/>
    <w:rsid w:val="00651CB2"/>
    <w:rsid w:val="006654AF"/>
    <w:rsid w:val="006754BC"/>
    <w:rsid w:val="00677E87"/>
    <w:rsid w:val="006C4709"/>
    <w:rsid w:val="006E4F14"/>
    <w:rsid w:val="0070603C"/>
    <w:rsid w:val="00723891"/>
    <w:rsid w:val="00741C32"/>
    <w:rsid w:val="00754AAD"/>
    <w:rsid w:val="00757897"/>
    <w:rsid w:val="0076096F"/>
    <w:rsid w:val="00781D8D"/>
    <w:rsid w:val="00787623"/>
    <w:rsid w:val="007C4218"/>
    <w:rsid w:val="007D6FAC"/>
    <w:rsid w:val="007E48B4"/>
    <w:rsid w:val="007E7256"/>
    <w:rsid w:val="007F42DB"/>
    <w:rsid w:val="007F5D77"/>
    <w:rsid w:val="007F5FF4"/>
    <w:rsid w:val="0081500B"/>
    <w:rsid w:val="008244BA"/>
    <w:rsid w:val="008270FF"/>
    <w:rsid w:val="00832C21"/>
    <w:rsid w:val="00844F07"/>
    <w:rsid w:val="008538D0"/>
    <w:rsid w:val="00866EBE"/>
    <w:rsid w:val="00892C16"/>
    <w:rsid w:val="0089682B"/>
    <w:rsid w:val="008A2949"/>
    <w:rsid w:val="008A3688"/>
    <w:rsid w:val="008A557A"/>
    <w:rsid w:val="008B3CBE"/>
    <w:rsid w:val="008D2ACA"/>
    <w:rsid w:val="00931E0A"/>
    <w:rsid w:val="009461C6"/>
    <w:rsid w:val="00955C05"/>
    <w:rsid w:val="00955CCF"/>
    <w:rsid w:val="00976D61"/>
    <w:rsid w:val="009B0BCF"/>
    <w:rsid w:val="00A01690"/>
    <w:rsid w:val="00A0233A"/>
    <w:rsid w:val="00A14DA6"/>
    <w:rsid w:val="00A20EAB"/>
    <w:rsid w:val="00A26EDB"/>
    <w:rsid w:val="00A64B95"/>
    <w:rsid w:val="00A66633"/>
    <w:rsid w:val="00A936DD"/>
    <w:rsid w:val="00AD2EFE"/>
    <w:rsid w:val="00AD3F43"/>
    <w:rsid w:val="00AD6203"/>
    <w:rsid w:val="00AE2A62"/>
    <w:rsid w:val="00AE306D"/>
    <w:rsid w:val="00AF3B64"/>
    <w:rsid w:val="00B12A69"/>
    <w:rsid w:val="00B25C79"/>
    <w:rsid w:val="00B75723"/>
    <w:rsid w:val="00BB58C2"/>
    <w:rsid w:val="00BE65AF"/>
    <w:rsid w:val="00BE6C91"/>
    <w:rsid w:val="00C02371"/>
    <w:rsid w:val="00C103F0"/>
    <w:rsid w:val="00C200FC"/>
    <w:rsid w:val="00C21343"/>
    <w:rsid w:val="00C362CB"/>
    <w:rsid w:val="00C462CC"/>
    <w:rsid w:val="00C46E19"/>
    <w:rsid w:val="00C4777D"/>
    <w:rsid w:val="00C52DE9"/>
    <w:rsid w:val="00C83BF2"/>
    <w:rsid w:val="00C86FA3"/>
    <w:rsid w:val="00C9213D"/>
    <w:rsid w:val="00CA03B1"/>
    <w:rsid w:val="00CA27F1"/>
    <w:rsid w:val="00CB3BD3"/>
    <w:rsid w:val="00CB633F"/>
    <w:rsid w:val="00CC382E"/>
    <w:rsid w:val="00CE4B3E"/>
    <w:rsid w:val="00CF4272"/>
    <w:rsid w:val="00CF5035"/>
    <w:rsid w:val="00CF6FBA"/>
    <w:rsid w:val="00CF7E52"/>
    <w:rsid w:val="00D02115"/>
    <w:rsid w:val="00D10A50"/>
    <w:rsid w:val="00D10D29"/>
    <w:rsid w:val="00D51677"/>
    <w:rsid w:val="00D5327B"/>
    <w:rsid w:val="00D755F6"/>
    <w:rsid w:val="00D8151C"/>
    <w:rsid w:val="00D977B6"/>
    <w:rsid w:val="00DA2486"/>
    <w:rsid w:val="00DA5BC1"/>
    <w:rsid w:val="00DD011F"/>
    <w:rsid w:val="00E073E0"/>
    <w:rsid w:val="00E0740C"/>
    <w:rsid w:val="00E27259"/>
    <w:rsid w:val="00E32178"/>
    <w:rsid w:val="00E36BC3"/>
    <w:rsid w:val="00E45D42"/>
    <w:rsid w:val="00E6222A"/>
    <w:rsid w:val="00E966AD"/>
    <w:rsid w:val="00EB70D7"/>
    <w:rsid w:val="00F3080C"/>
    <w:rsid w:val="00F36937"/>
    <w:rsid w:val="00F63856"/>
    <w:rsid w:val="00FC70A8"/>
    <w:rsid w:val="00FE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86BD8"/>
  <w15:chartTrackingRefBased/>
  <w15:docId w15:val="{056DFDCE-A5CF-44EF-ABC6-FD1DF7EB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AF"/>
  </w:style>
  <w:style w:type="paragraph" w:styleId="Footer">
    <w:name w:val="footer"/>
    <w:basedOn w:val="Normal"/>
    <w:link w:val="FooterChar"/>
    <w:uiPriority w:val="99"/>
    <w:unhideWhenUsed/>
    <w:rsid w:val="00305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AF"/>
  </w:style>
  <w:style w:type="character" w:styleId="UnresolvedMention">
    <w:name w:val="Unresolved Mention"/>
    <w:basedOn w:val="DefaultParagraphFont"/>
    <w:uiPriority w:val="99"/>
    <w:semiHidden/>
    <w:unhideWhenUsed/>
    <w:rsid w:val="0065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tswold.gov.uk/media/en0c34hu/annotated-nomination-paper-district-elec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tswold.gov.uk/media/vzwhk53l/parish-town-nomination-paper-pack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 Freeman</dc:creator>
  <cp:keywords/>
  <dc:description/>
  <cp:lastModifiedBy>Maxi Freeman</cp:lastModifiedBy>
  <cp:revision>72</cp:revision>
  <cp:lastPrinted>2023-03-14T10:26:00Z</cp:lastPrinted>
  <dcterms:created xsi:type="dcterms:W3CDTF">2023-03-13T15:10:00Z</dcterms:created>
  <dcterms:modified xsi:type="dcterms:W3CDTF">2023-03-14T10:40:00Z</dcterms:modified>
</cp:coreProperties>
</file>