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2BF891" w14:textId="77777777" w:rsidR="00433004" w:rsidRPr="00344B3F" w:rsidRDefault="00433004" w:rsidP="00634F3F">
      <w:pPr>
        <w:jc w:val="center"/>
        <w:rPr>
          <w:rFonts w:ascii="Garamond" w:hAnsi="Garamond" w:cs="Impact"/>
          <w:b/>
          <w:smallCaps/>
          <w:sz w:val="36"/>
          <w:szCs w:val="36"/>
        </w:rPr>
      </w:pPr>
      <w:r w:rsidRPr="00344B3F">
        <w:rPr>
          <w:rFonts w:ascii="Garamond" w:hAnsi="Garamond" w:cs="Impact"/>
          <w:b/>
          <w:smallCaps/>
          <w:sz w:val="36"/>
          <w:szCs w:val="36"/>
        </w:rPr>
        <w:t>Unity Area Regional Recycling Center</w:t>
      </w:r>
    </w:p>
    <w:p w14:paraId="2E2BF892" w14:textId="77777777" w:rsidR="00433004" w:rsidRPr="00344B3F" w:rsidRDefault="00433004" w:rsidP="00433004">
      <w:pPr>
        <w:jc w:val="right"/>
        <w:rPr>
          <w:sz w:val="24"/>
          <w:szCs w:val="24"/>
        </w:rPr>
      </w:pPr>
    </w:p>
    <w:p w14:paraId="2E2BF893" w14:textId="01D2357B" w:rsidR="00433004" w:rsidRPr="00634F3F" w:rsidRDefault="00433004" w:rsidP="00433004">
      <w:pPr>
        <w:tabs>
          <w:tab w:val="left" w:pos="7020"/>
        </w:tabs>
        <w:rPr>
          <w:sz w:val="22"/>
          <w:szCs w:val="22"/>
        </w:rPr>
      </w:pPr>
      <w:r w:rsidRPr="00634F3F">
        <w:rPr>
          <w:sz w:val="22"/>
          <w:szCs w:val="22"/>
        </w:rPr>
        <w:t>95 Leonard Rd</w:t>
      </w:r>
      <w:r w:rsidRPr="00634F3F">
        <w:rPr>
          <w:sz w:val="22"/>
          <w:szCs w:val="22"/>
        </w:rPr>
        <w:tab/>
        <w:t xml:space="preserve">Phone: </w:t>
      </w:r>
      <w:r w:rsidR="006F1BB4">
        <w:rPr>
          <w:sz w:val="22"/>
          <w:szCs w:val="22"/>
        </w:rPr>
        <w:t>(207)</w:t>
      </w:r>
      <w:r w:rsidRPr="00634F3F">
        <w:rPr>
          <w:sz w:val="22"/>
          <w:szCs w:val="22"/>
        </w:rPr>
        <w:t>568</w:t>
      </w:r>
      <w:r w:rsidR="006F1BB4">
        <w:rPr>
          <w:sz w:val="22"/>
          <w:szCs w:val="22"/>
        </w:rPr>
        <w:t>-</w:t>
      </w:r>
      <w:r w:rsidRPr="00634F3F">
        <w:rPr>
          <w:sz w:val="22"/>
          <w:szCs w:val="22"/>
        </w:rPr>
        <w:t>3117</w:t>
      </w:r>
    </w:p>
    <w:p w14:paraId="2E2BF894" w14:textId="70AAA890" w:rsidR="00433004" w:rsidRPr="00634F3F" w:rsidRDefault="00433004" w:rsidP="00433004">
      <w:pPr>
        <w:pBdr>
          <w:bottom w:val="double" w:sz="8" w:space="1" w:color="auto"/>
        </w:pBdr>
        <w:tabs>
          <w:tab w:val="left" w:pos="7020"/>
        </w:tabs>
        <w:rPr>
          <w:sz w:val="22"/>
          <w:szCs w:val="22"/>
        </w:rPr>
      </w:pPr>
      <w:r w:rsidRPr="00634F3F">
        <w:rPr>
          <w:sz w:val="22"/>
          <w:szCs w:val="22"/>
        </w:rPr>
        <w:t>Thorndike, ME 04986</w:t>
      </w:r>
      <w:r w:rsidRPr="00634F3F">
        <w:rPr>
          <w:sz w:val="22"/>
          <w:szCs w:val="22"/>
        </w:rPr>
        <w:tab/>
        <w:t xml:space="preserve">Fax: </w:t>
      </w:r>
      <w:r w:rsidR="006F1BB4">
        <w:rPr>
          <w:sz w:val="22"/>
          <w:szCs w:val="22"/>
        </w:rPr>
        <w:t xml:space="preserve">    (207)</w:t>
      </w:r>
      <w:r w:rsidRPr="00634F3F">
        <w:rPr>
          <w:sz w:val="22"/>
          <w:szCs w:val="22"/>
        </w:rPr>
        <w:t>568</w:t>
      </w:r>
      <w:r w:rsidR="006F1BB4">
        <w:rPr>
          <w:sz w:val="22"/>
          <w:szCs w:val="22"/>
        </w:rPr>
        <w:t>-</w:t>
      </w:r>
      <w:r w:rsidRPr="00634F3F">
        <w:rPr>
          <w:sz w:val="22"/>
          <w:szCs w:val="22"/>
        </w:rPr>
        <w:t>3319</w:t>
      </w:r>
    </w:p>
    <w:p w14:paraId="2E2BF895" w14:textId="77777777" w:rsidR="00894277" w:rsidRPr="00E27622" w:rsidRDefault="00E20D6C" w:rsidP="00E27622">
      <w:pPr>
        <w:pBdr>
          <w:bottom w:val="double" w:sz="8" w:space="1" w:color="auto"/>
        </w:pBdr>
        <w:tabs>
          <w:tab w:val="left" w:pos="7020"/>
        </w:tabs>
        <w:rPr>
          <w:sz w:val="22"/>
          <w:szCs w:val="22"/>
        </w:rPr>
      </w:pPr>
      <w:r>
        <w:rPr>
          <w:sz w:val="22"/>
          <w:szCs w:val="22"/>
        </w:rPr>
        <w:t xml:space="preserve">E-mail: </w:t>
      </w:r>
      <w:r w:rsidR="00913F62" w:rsidRPr="00913F62">
        <w:rPr>
          <w:sz w:val="22"/>
          <w:szCs w:val="22"/>
        </w:rPr>
        <w:t>uarrc@uninets.net</w:t>
      </w:r>
      <w:r w:rsidR="00913F62">
        <w:rPr>
          <w:sz w:val="22"/>
          <w:szCs w:val="22"/>
        </w:rPr>
        <w:tab/>
        <w:t>www.uarrc.org</w:t>
      </w:r>
    </w:p>
    <w:p w14:paraId="576389B6" w14:textId="3A44C035" w:rsidR="0046347C" w:rsidRPr="0046347C" w:rsidRDefault="0046347C" w:rsidP="0046347C">
      <w:pPr>
        <w:spacing w:line="360" w:lineRule="auto"/>
        <w:jc w:val="center"/>
        <w:rPr>
          <w:b/>
          <w:sz w:val="24"/>
        </w:rPr>
      </w:pPr>
      <w:r w:rsidRPr="0046347C">
        <w:rPr>
          <w:b/>
          <w:sz w:val="24"/>
        </w:rPr>
        <w:t>Forklift</w:t>
      </w:r>
      <w:r w:rsidRPr="0046347C">
        <w:rPr>
          <w:b/>
          <w:sz w:val="24"/>
        </w:rPr>
        <w:t xml:space="preserve"> General Use and Safety</w:t>
      </w:r>
    </w:p>
    <w:p w14:paraId="20A702C8" w14:textId="2A74CE2F" w:rsidR="0046347C" w:rsidRDefault="0046347C" w:rsidP="0046347C">
      <w:pPr>
        <w:spacing w:line="360" w:lineRule="auto"/>
        <w:jc w:val="center"/>
        <w:rPr>
          <w:b/>
          <w:sz w:val="24"/>
        </w:rPr>
      </w:pPr>
    </w:p>
    <w:p w14:paraId="5E169F43" w14:textId="4BA83F27" w:rsidR="0046347C" w:rsidRDefault="00716E88" w:rsidP="0046347C">
      <w:pPr>
        <w:spacing w:line="360" w:lineRule="auto"/>
        <w:rPr>
          <w:b/>
          <w:sz w:val="24"/>
        </w:rPr>
      </w:pPr>
      <w:r>
        <w:rPr>
          <w:b/>
          <w:sz w:val="24"/>
        </w:rPr>
        <w:t>Staff Member</w:t>
      </w:r>
      <w:r w:rsidR="0046347C">
        <w:rPr>
          <w:b/>
          <w:sz w:val="24"/>
        </w:rPr>
        <w:t>:_________</w:t>
      </w:r>
      <w:r>
        <w:rPr>
          <w:b/>
          <w:sz w:val="24"/>
        </w:rPr>
        <w:t>______</w:t>
      </w:r>
      <w:r w:rsidR="0046347C">
        <w:rPr>
          <w:b/>
          <w:sz w:val="24"/>
        </w:rPr>
        <w:t>_________</w:t>
      </w:r>
    </w:p>
    <w:p w14:paraId="7E957EE0" w14:textId="3A7B13AE" w:rsidR="0046347C" w:rsidRPr="0046347C" w:rsidRDefault="0046347C" w:rsidP="0046347C">
      <w:pPr>
        <w:spacing w:line="360" w:lineRule="auto"/>
        <w:rPr>
          <w:b/>
          <w:sz w:val="24"/>
        </w:rPr>
      </w:pPr>
      <w:r>
        <w:rPr>
          <w:b/>
          <w:sz w:val="24"/>
        </w:rPr>
        <w:t>Date: _________</w:t>
      </w:r>
      <w:r w:rsidR="00716E88">
        <w:rPr>
          <w:b/>
          <w:sz w:val="24"/>
        </w:rPr>
        <w:t>______</w:t>
      </w:r>
      <w:r>
        <w:rPr>
          <w:b/>
          <w:sz w:val="24"/>
        </w:rPr>
        <w:t>________</w:t>
      </w:r>
    </w:p>
    <w:p w14:paraId="2EE2CD16" w14:textId="1D9616A9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 xml:space="preserve">Never operate or start the </w:t>
      </w:r>
      <w:r w:rsidRPr="0046347C">
        <w:rPr>
          <w:sz w:val="24"/>
          <w:szCs w:val="24"/>
        </w:rPr>
        <w:t>forklift</w:t>
      </w:r>
      <w:r w:rsidRPr="0046347C">
        <w:rPr>
          <w:sz w:val="24"/>
          <w:szCs w:val="24"/>
        </w:rPr>
        <w:t xml:space="preserve"> without certification.</w:t>
      </w:r>
    </w:p>
    <w:p w14:paraId="7F28CCD2" w14:textId="1008EFE9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 xml:space="preserve">Complete a pre-start safety and maintenance check before starting </w:t>
      </w:r>
      <w:r w:rsidRPr="0046347C">
        <w:rPr>
          <w:sz w:val="24"/>
          <w:szCs w:val="24"/>
        </w:rPr>
        <w:t>forklift</w:t>
      </w:r>
      <w:r w:rsidRPr="0046347C">
        <w:rPr>
          <w:sz w:val="24"/>
          <w:szCs w:val="24"/>
        </w:rPr>
        <w:t>.</w:t>
      </w:r>
    </w:p>
    <w:p w14:paraId="0A83DC97" w14:textId="5200AE3A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>Turn gas on (gas should be turned off at the end of each day).</w:t>
      </w:r>
    </w:p>
    <w:p w14:paraId="7FB231A4" w14:textId="77777777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>Once truck is warmed up, run though all the hydraulic controls once.</w:t>
      </w:r>
    </w:p>
    <w:p w14:paraId="722767E5" w14:textId="77777777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>Always travel at walking speed or slower.</w:t>
      </w:r>
    </w:p>
    <w:p w14:paraId="6CC9BE31" w14:textId="77777777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>Always face in the direction that you are traveling.</w:t>
      </w:r>
    </w:p>
    <w:p w14:paraId="12923D56" w14:textId="77777777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>Always keep forks as low to the ground as possible, never carry a raised load.</w:t>
      </w:r>
    </w:p>
    <w:p w14:paraId="0F47D680" w14:textId="77777777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>The mast should be tilted all the way back when carrying a load.</w:t>
      </w:r>
    </w:p>
    <w:p w14:paraId="51FCA033" w14:textId="77777777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 xml:space="preserve">Warn pedestrians as you approach </w:t>
      </w:r>
      <w:bookmarkStart w:id="0" w:name="_GoBack"/>
      <w:bookmarkEnd w:id="0"/>
      <w:r w:rsidRPr="0046347C">
        <w:rPr>
          <w:sz w:val="24"/>
          <w:szCs w:val="24"/>
        </w:rPr>
        <w:t>them, wait for their acknowledgment.</w:t>
      </w:r>
    </w:p>
    <w:p w14:paraId="639AAB1A" w14:textId="77777777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>Use horn when approaching blind intersections and corners or when placing barrels outside.</w:t>
      </w:r>
    </w:p>
    <w:p w14:paraId="3FA2F7D6" w14:textId="77777777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>Never drive towards a person.</w:t>
      </w:r>
    </w:p>
    <w:p w14:paraId="6A0A9C17" w14:textId="0F426D2D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 xml:space="preserve">Never allow someone to ride the </w:t>
      </w:r>
      <w:r w:rsidRPr="0046347C">
        <w:rPr>
          <w:sz w:val="24"/>
          <w:szCs w:val="24"/>
        </w:rPr>
        <w:t>forklift</w:t>
      </w:r>
      <w:r w:rsidRPr="0046347C">
        <w:rPr>
          <w:sz w:val="24"/>
          <w:szCs w:val="24"/>
        </w:rPr>
        <w:t xml:space="preserve"> with you, even if they are certified.</w:t>
      </w:r>
    </w:p>
    <w:p w14:paraId="341305E8" w14:textId="77777777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>Do not raise a person with the lift unless they are contained within a secured box.</w:t>
      </w:r>
    </w:p>
    <w:p w14:paraId="58D6702B" w14:textId="0C705336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>Always fasten the seat belt</w:t>
      </w:r>
      <w:r>
        <w:rPr>
          <w:sz w:val="24"/>
          <w:szCs w:val="24"/>
        </w:rPr>
        <w:t>.</w:t>
      </w:r>
    </w:p>
    <w:p w14:paraId="359A0820" w14:textId="77777777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>Do not turn while a load is raised; even to maneuver a bale into storage.</w:t>
      </w:r>
    </w:p>
    <w:p w14:paraId="713679AE" w14:textId="768F1813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 xml:space="preserve">Park the truck out of the way of equipment but in an accessible area </w:t>
      </w:r>
      <w:r>
        <w:rPr>
          <w:sz w:val="24"/>
          <w:szCs w:val="24"/>
        </w:rPr>
        <w:t>for</w:t>
      </w:r>
      <w:r w:rsidRPr="0046347C">
        <w:rPr>
          <w:sz w:val="24"/>
          <w:szCs w:val="24"/>
        </w:rPr>
        <w:t xml:space="preserve"> maintenance.</w:t>
      </w:r>
    </w:p>
    <w:p w14:paraId="51E7020B" w14:textId="7959CB5D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 xml:space="preserve">When parking, always put the truck in neutral, set the parking brake, and lower the forks to the ground.  Take the keys, if no authorized personnel </w:t>
      </w:r>
      <w:r w:rsidRPr="0046347C">
        <w:rPr>
          <w:sz w:val="24"/>
          <w:szCs w:val="24"/>
        </w:rPr>
        <w:t xml:space="preserve">will be within eyesight of the fork truck </w:t>
      </w:r>
      <w:r w:rsidRPr="0046347C">
        <w:rPr>
          <w:sz w:val="24"/>
          <w:szCs w:val="24"/>
        </w:rPr>
        <w:t>.</w:t>
      </w:r>
    </w:p>
    <w:p w14:paraId="26464753" w14:textId="7286CE4C" w:rsidR="0046347C" w:rsidRPr="0046347C" w:rsidRDefault="0046347C" w:rsidP="0046347C">
      <w:pPr>
        <w:pStyle w:val="ListParagraph"/>
        <w:widowControl/>
        <w:numPr>
          <w:ilvl w:val="0"/>
          <w:numId w:val="11"/>
        </w:numPr>
        <w:textAlignment w:val="baseline"/>
        <w:rPr>
          <w:sz w:val="24"/>
          <w:szCs w:val="24"/>
        </w:rPr>
      </w:pPr>
      <w:r w:rsidRPr="0046347C">
        <w:rPr>
          <w:sz w:val="24"/>
          <w:szCs w:val="24"/>
        </w:rPr>
        <w:t xml:space="preserve">Follow all Maine </w:t>
      </w:r>
      <w:r w:rsidRPr="0046347C">
        <w:rPr>
          <w:sz w:val="24"/>
          <w:szCs w:val="24"/>
        </w:rPr>
        <w:t>S</w:t>
      </w:r>
      <w:r w:rsidRPr="0046347C">
        <w:rPr>
          <w:sz w:val="24"/>
          <w:szCs w:val="24"/>
        </w:rPr>
        <w:t>afety Council, OSHA, and</w:t>
      </w:r>
      <w:r>
        <w:rPr>
          <w:sz w:val="24"/>
          <w:szCs w:val="24"/>
        </w:rPr>
        <w:t xml:space="preserve"> Unity Area Regional Recycling Center</w:t>
      </w:r>
      <w:r w:rsidRPr="0046347C">
        <w:rPr>
          <w:sz w:val="24"/>
          <w:szCs w:val="24"/>
        </w:rPr>
        <w:t xml:space="preserve"> rules.</w:t>
      </w:r>
    </w:p>
    <w:p w14:paraId="712B0122" w14:textId="77777777" w:rsidR="0046347C" w:rsidRDefault="0046347C" w:rsidP="0046347C">
      <w:pPr>
        <w:rPr>
          <w:sz w:val="24"/>
        </w:rPr>
      </w:pPr>
    </w:p>
    <w:p w14:paraId="19D76838" w14:textId="77777777" w:rsidR="0046347C" w:rsidRDefault="0046347C" w:rsidP="0046347C">
      <w:pPr>
        <w:rPr>
          <w:sz w:val="24"/>
        </w:rPr>
      </w:pPr>
      <w:r>
        <w:rPr>
          <w:sz w:val="24"/>
        </w:rPr>
        <w:t>I have read and understand all the rules and procedures listed above and I will follow them accurately and to the best of my ability.  I understand that breaching any of the above rules constitutes grounds for immediate dismissal.</w:t>
      </w:r>
    </w:p>
    <w:p w14:paraId="77C5F15A" w14:textId="77777777" w:rsidR="0046347C" w:rsidRDefault="0046347C" w:rsidP="0046347C">
      <w:pPr>
        <w:rPr>
          <w:sz w:val="24"/>
        </w:rPr>
      </w:pPr>
    </w:p>
    <w:p w14:paraId="7FC8EEB2" w14:textId="77777777" w:rsidR="0046347C" w:rsidRDefault="0046347C" w:rsidP="0046347C">
      <w:pPr>
        <w:rPr>
          <w:sz w:val="24"/>
        </w:rPr>
      </w:pPr>
    </w:p>
    <w:p w14:paraId="09522F22" w14:textId="77777777" w:rsidR="00716E88" w:rsidRPr="00716E88" w:rsidRDefault="0046347C" w:rsidP="0046347C">
      <w:pPr>
        <w:rPr>
          <w:sz w:val="24"/>
          <w:u w:val="single"/>
        </w:rPr>
      </w:pPr>
      <w:r w:rsidRPr="00716E88">
        <w:rPr>
          <w:sz w:val="24"/>
        </w:rPr>
        <w:t>Signed:</w:t>
      </w:r>
      <w:r w:rsidRPr="00716E88">
        <w:rPr>
          <w:sz w:val="24"/>
          <w:u w:val="single"/>
        </w:rPr>
        <w:tab/>
      </w:r>
      <w:r w:rsidRPr="00716E88">
        <w:rPr>
          <w:sz w:val="24"/>
          <w:u w:val="single"/>
        </w:rPr>
        <w:tab/>
      </w:r>
      <w:r w:rsidRPr="00716E88">
        <w:rPr>
          <w:sz w:val="24"/>
          <w:u w:val="single"/>
        </w:rPr>
        <w:tab/>
      </w:r>
      <w:r w:rsidRPr="00716E88">
        <w:rPr>
          <w:sz w:val="24"/>
          <w:u w:val="single"/>
        </w:rPr>
        <w:tab/>
      </w:r>
      <w:r w:rsidRPr="00716E88">
        <w:rPr>
          <w:sz w:val="24"/>
          <w:u w:val="single"/>
        </w:rPr>
        <w:tab/>
      </w:r>
      <w:r w:rsidRPr="00716E88">
        <w:rPr>
          <w:sz w:val="24"/>
          <w:u w:val="single"/>
        </w:rPr>
        <w:tab/>
      </w:r>
      <w:r w:rsidRPr="00716E88">
        <w:rPr>
          <w:sz w:val="24"/>
          <w:u w:val="single"/>
        </w:rPr>
        <w:tab/>
      </w:r>
      <w:r w:rsidRPr="00716E88">
        <w:rPr>
          <w:sz w:val="24"/>
          <w:u w:val="single"/>
        </w:rPr>
        <w:tab/>
      </w:r>
    </w:p>
    <w:p w14:paraId="2667D0F3" w14:textId="77777777" w:rsidR="00716E88" w:rsidRDefault="00716E88" w:rsidP="0046347C">
      <w:pPr>
        <w:rPr>
          <w:sz w:val="24"/>
          <w:u w:val="single"/>
        </w:rPr>
      </w:pPr>
    </w:p>
    <w:p w14:paraId="5A7A1D2C" w14:textId="6084864A" w:rsidR="0046347C" w:rsidRPr="00716E88" w:rsidRDefault="0046347C" w:rsidP="0046347C">
      <w:r w:rsidRPr="00716E88">
        <w:rPr>
          <w:sz w:val="24"/>
        </w:rPr>
        <w:t>Date:</w:t>
      </w:r>
      <w:r w:rsidRPr="00716E88">
        <w:rPr>
          <w:sz w:val="24"/>
          <w:u w:val="single"/>
        </w:rPr>
        <w:tab/>
      </w:r>
      <w:r w:rsidRPr="00716E88">
        <w:rPr>
          <w:sz w:val="24"/>
          <w:u w:val="single"/>
        </w:rPr>
        <w:tab/>
      </w:r>
      <w:r w:rsidR="00716E88">
        <w:t>____________</w:t>
      </w:r>
      <w:r w:rsidRPr="00716E88">
        <w:tab/>
      </w:r>
    </w:p>
    <w:p w14:paraId="3E50A1A0" w14:textId="77777777" w:rsidR="005E374A" w:rsidRPr="005E374A" w:rsidRDefault="005E374A" w:rsidP="00677AF3">
      <w:pPr>
        <w:tabs>
          <w:tab w:val="left" w:pos="1540"/>
        </w:tabs>
        <w:spacing w:line="276" w:lineRule="auto"/>
      </w:pPr>
    </w:p>
    <w:sectPr w:rsidR="005E374A" w:rsidRPr="005E374A" w:rsidSect="00816E06">
      <w:headerReference w:type="default" r:id="rId7"/>
      <w:footerReference w:type="default" r:id="rId8"/>
      <w:pgSz w:w="12240" w:h="15840"/>
      <w:pgMar w:top="720" w:right="1440" w:bottom="1440" w:left="1440" w:header="360" w:footer="946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1490C9" w14:textId="77777777" w:rsidR="001F2756" w:rsidRDefault="001F2756">
      <w:r>
        <w:separator/>
      </w:r>
    </w:p>
  </w:endnote>
  <w:endnote w:type="continuationSeparator" w:id="0">
    <w:p w14:paraId="1256F9E0" w14:textId="77777777" w:rsidR="001F2756" w:rsidRDefault="001F2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1A19A5" w14:textId="7FB04DA0" w:rsidR="005E374A" w:rsidRDefault="0046347C" w:rsidP="0046347C">
    <w:pPr>
      <w:pStyle w:val="Footer"/>
      <w:jc w:val="right"/>
    </w:pPr>
    <w:r>
      <w:t>Revised January 13,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1576F" w14:textId="77777777" w:rsidR="001F2756" w:rsidRDefault="001F2756">
      <w:r>
        <w:separator/>
      </w:r>
    </w:p>
  </w:footnote>
  <w:footnote w:type="continuationSeparator" w:id="0">
    <w:p w14:paraId="15E9EE29" w14:textId="77777777" w:rsidR="001F2756" w:rsidRDefault="001F2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2BF89E" w14:textId="77777777" w:rsidR="00816E06" w:rsidRDefault="00816E06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A8DCAA82"/>
    <w:lvl w:ilvl="0">
      <w:numFmt w:val="bullet"/>
      <w:lvlText w:val="*"/>
      <w:lvlJc w:val="left"/>
    </w:lvl>
  </w:abstractNum>
  <w:abstractNum w:abstractNumId="1" w15:restartNumberingAfterBreak="0">
    <w:nsid w:val="042663A7"/>
    <w:multiLevelType w:val="singleLevel"/>
    <w:tmpl w:val="8AC2BC10"/>
    <w:lvl w:ilvl="0">
      <w:start w:val="1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0668046F"/>
    <w:multiLevelType w:val="hybridMultilevel"/>
    <w:tmpl w:val="45901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22321"/>
    <w:multiLevelType w:val="singleLevel"/>
    <w:tmpl w:val="E3F851B4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4" w15:restartNumberingAfterBreak="0">
    <w:nsid w:val="46F01E46"/>
    <w:multiLevelType w:val="hybridMultilevel"/>
    <w:tmpl w:val="2DA6C0A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83339B"/>
    <w:multiLevelType w:val="hybridMultilevel"/>
    <w:tmpl w:val="C6BEEB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116A79"/>
    <w:multiLevelType w:val="singleLevel"/>
    <w:tmpl w:val="08C2521A"/>
    <w:lvl w:ilvl="0">
      <w:start w:val="5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7" w15:restartNumberingAfterBreak="0">
    <w:nsid w:val="5B453BD2"/>
    <w:multiLevelType w:val="hybridMultilevel"/>
    <w:tmpl w:val="FC0C0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823AFA"/>
    <w:multiLevelType w:val="singleLevel"/>
    <w:tmpl w:val="B4EE9A7A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abstractNum w:abstractNumId="9" w15:restartNumberingAfterBreak="0">
    <w:nsid w:val="6EA91511"/>
    <w:multiLevelType w:val="singleLevel"/>
    <w:tmpl w:val="CC06A656"/>
    <w:lvl w:ilvl="0">
      <w:start w:val="4"/>
      <w:numFmt w:val="decimal"/>
      <w:lvlText w:val="%1. "/>
      <w:legacy w:legacy="1" w:legacySpace="0" w:legacyIndent="360"/>
      <w:lvlJc w:val="left"/>
      <w:pPr>
        <w:ind w:left="360" w:hanging="360"/>
      </w:pPr>
      <w:rPr>
        <w:b w:val="0"/>
        <w:i w:val="0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15"/>
    <w:rsid w:val="00000958"/>
    <w:rsid w:val="0001106F"/>
    <w:rsid w:val="00015662"/>
    <w:rsid w:val="00022496"/>
    <w:rsid w:val="000343A8"/>
    <w:rsid w:val="00052C97"/>
    <w:rsid w:val="0007361F"/>
    <w:rsid w:val="00095C1F"/>
    <w:rsid w:val="000B7D1D"/>
    <w:rsid w:val="000D2029"/>
    <w:rsid w:val="000D4DFA"/>
    <w:rsid w:val="000E1252"/>
    <w:rsid w:val="0014745A"/>
    <w:rsid w:val="00195D6A"/>
    <w:rsid w:val="001B3EDA"/>
    <w:rsid w:val="001F2756"/>
    <w:rsid w:val="001F76D2"/>
    <w:rsid w:val="0023096B"/>
    <w:rsid w:val="002605C2"/>
    <w:rsid w:val="00292428"/>
    <w:rsid w:val="002B1839"/>
    <w:rsid w:val="002F2F21"/>
    <w:rsid w:val="00303D12"/>
    <w:rsid w:val="003863AB"/>
    <w:rsid w:val="003A3168"/>
    <w:rsid w:val="003F08FD"/>
    <w:rsid w:val="003F6C70"/>
    <w:rsid w:val="004159CB"/>
    <w:rsid w:val="00421AE1"/>
    <w:rsid w:val="00433004"/>
    <w:rsid w:val="004410C4"/>
    <w:rsid w:val="0046347C"/>
    <w:rsid w:val="0048176D"/>
    <w:rsid w:val="004B6407"/>
    <w:rsid w:val="004C538C"/>
    <w:rsid w:val="004C5DDA"/>
    <w:rsid w:val="004E1F51"/>
    <w:rsid w:val="00526526"/>
    <w:rsid w:val="00530463"/>
    <w:rsid w:val="00566967"/>
    <w:rsid w:val="00582C86"/>
    <w:rsid w:val="005C1741"/>
    <w:rsid w:val="005C6EC2"/>
    <w:rsid w:val="005D2FAF"/>
    <w:rsid w:val="005E374A"/>
    <w:rsid w:val="00634F3F"/>
    <w:rsid w:val="00654F54"/>
    <w:rsid w:val="00674ED4"/>
    <w:rsid w:val="00677AF3"/>
    <w:rsid w:val="00695596"/>
    <w:rsid w:val="006B4EBB"/>
    <w:rsid w:val="006E0715"/>
    <w:rsid w:val="006F1BB4"/>
    <w:rsid w:val="006F31FE"/>
    <w:rsid w:val="006F51CC"/>
    <w:rsid w:val="00716E88"/>
    <w:rsid w:val="00735AC5"/>
    <w:rsid w:val="007537C1"/>
    <w:rsid w:val="007570ED"/>
    <w:rsid w:val="0077573E"/>
    <w:rsid w:val="00797F79"/>
    <w:rsid w:val="007B316D"/>
    <w:rsid w:val="007B3DC1"/>
    <w:rsid w:val="00802F7B"/>
    <w:rsid w:val="00816E06"/>
    <w:rsid w:val="008466B1"/>
    <w:rsid w:val="00876172"/>
    <w:rsid w:val="00894277"/>
    <w:rsid w:val="00913F62"/>
    <w:rsid w:val="00932D39"/>
    <w:rsid w:val="00943FAE"/>
    <w:rsid w:val="00972CC3"/>
    <w:rsid w:val="00975C3A"/>
    <w:rsid w:val="009A3DBA"/>
    <w:rsid w:val="009D0E37"/>
    <w:rsid w:val="009D4D32"/>
    <w:rsid w:val="00A1118E"/>
    <w:rsid w:val="00A16596"/>
    <w:rsid w:val="00A278FE"/>
    <w:rsid w:val="00A7212A"/>
    <w:rsid w:val="00B13E3E"/>
    <w:rsid w:val="00B243C4"/>
    <w:rsid w:val="00B52553"/>
    <w:rsid w:val="00B53B5C"/>
    <w:rsid w:val="00B91B6B"/>
    <w:rsid w:val="00BA48BD"/>
    <w:rsid w:val="00BC4552"/>
    <w:rsid w:val="00BD1523"/>
    <w:rsid w:val="00BF4517"/>
    <w:rsid w:val="00C0082F"/>
    <w:rsid w:val="00C12FA7"/>
    <w:rsid w:val="00C269EA"/>
    <w:rsid w:val="00C501C8"/>
    <w:rsid w:val="00C727F3"/>
    <w:rsid w:val="00C768ED"/>
    <w:rsid w:val="00CA0006"/>
    <w:rsid w:val="00CA5539"/>
    <w:rsid w:val="00CB09E5"/>
    <w:rsid w:val="00CB426A"/>
    <w:rsid w:val="00CB75D7"/>
    <w:rsid w:val="00CE4A58"/>
    <w:rsid w:val="00CF7942"/>
    <w:rsid w:val="00D03F25"/>
    <w:rsid w:val="00D27351"/>
    <w:rsid w:val="00D87AEF"/>
    <w:rsid w:val="00DC3384"/>
    <w:rsid w:val="00DE163C"/>
    <w:rsid w:val="00DF0392"/>
    <w:rsid w:val="00DF4D27"/>
    <w:rsid w:val="00E0249B"/>
    <w:rsid w:val="00E14EE5"/>
    <w:rsid w:val="00E20D6C"/>
    <w:rsid w:val="00E27622"/>
    <w:rsid w:val="00E45695"/>
    <w:rsid w:val="00E50009"/>
    <w:rsid w:val="00E544E5"/>
    <w:rsid w:val="00E70269"/>
    <w:rsid w:val="00EA6506"/>
    <w:rsid w:val="00EC3727"/>
    <w:rsid w:val="00ED54C4"/>
    <w:rsid w:val="00EF4C13"/>
    <w:rsid w:val="00F11FB6"/>
    <w:rsid w:val="00F31670"/>
    <w:rsid w:val="00F44AF3"/>
    <w:rsid w:val="00F47A0A"/>
    <w:rsid w:val="00F9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E2BF891"/>
  <w15:chartTrackingRefBased/>
  <w15:docId w15:val="{07FAED93-757A-4E2D-A6D2-3BA6ABEF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004"/>
    <w:pPr>
      <w:widowControl w:val="0"/>
      <w:overflowPunct w:val="0"/>
      <w:autoSpaceDE w:val="0"/>
      <w:autoSpaceDN w:val="0"/>
      <w:adjustRightInd w:val="0"/>
    </w:pPr>
    <w:rPr>
      <w:kern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1118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118E"/>
    <w:pPr>
      <w:tabs>
        <w:tab w:val="center" w:pos="4320"/>
        <w:tab w:val="right" w:pos="8640"/>
      </w:tabs>
    </w:pPr>
  </w:style>
  <w:style w:type="character" w:styleId="Hyperlink">
    <w:name w:val="Hyperlink"/>
    <w:rsid w:val="00913F62"/>
    <w:rPr>
      <w:color w:val="0000FF"/>
      <w:u w:val="single"/>
    </w:rPr>
  </w:style>
  <w:style w:type="paragraph" w:customStyle="1" w:styleId="DefinitionTermDT">
    <w:name w:val="Definition Term (DT)"/>
    <w:basedOn w:val="Normal"/>
    <w:rsid w:val="002605C2"/>
    <w:pPr>
      <w:widowControl/>
      <w:spacing w:before="100" w:after="40"/>
    </w:pPr>
    <w:rPr>
      <w:kern w:val="0"/>
      <w:sz w:val="24"/>
    </w:rPr>
  </w:style>
  <w:style w:type="paragraph" w:customStyle="1" w:styleId="DefaultText">
    <w:name w:val="Default Text"/>
    <w:basedOn w:val="Normal"/>
    <w:rsid w:val="002605C2"/>
    <w:pPr>
      <w:widowControl/>
      <w:spacing w:before="140"/>
    </w:pPr>
    <w:rPr>
      <w:kern w:val="0"/>
      <w:sz w:val="24"/>
    </w:rPr>
  </w:style>
  <w:style w:type="paragraph" w:styleId="ListParagraph">
    <w:name w:val="List Paragraph"/>
    <w:basedOn w:val="Normal"/>
    <w:uiPriority w:val="34"/>
    <w:qFormat/>
    <w:rsid w:val="00C72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7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UNITY AREA REGIONAL RECYCLING CENTER</vt:lpstr>
    </vt:vector>
  </TitlesOfParts>
  <Company>Berry Family LLC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 AREA REGIONAL RECYCLING CENTER</dc:title>
  <dc:subject/>
  <dc:creator>berry</dc:creator>
  <cp:keywords/>
  <cp:lastModifiedBy>Michael Berry</cp:lastModifiedBy>
  <cp:revision>2</cp:revision>
  <cp:lastPrinted>2013-04-10T12:03:00Z</cp:lastPrinted>
  <dcterms:created xsi:type="dcterms:W3CDTF">2020-01-13T15:52:00Z</dcterms:created>
  <dcterms:modified xsi:type="dcterms:W3CDTF">2020-01-13T15:52:00Z</dcterms:modified>
</cp:coreProperties>
</file>