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07767" w14:textId="77777777" w:rsidR="00F6324D" w:rsidRPr="00F6324D" w:rsidRDefault="00F6324D" w:rsidP="00F6324D">
      <w:pPr>
        <w:widowControl w:val="0"/>
        <w:autoSpaceDE w:val="0"/>
        <w:autoSpaceDN w:val="0"/>
        <w:adjustRightInd w:val="0"/>
        <w:jc w:val="center"/>
        <w:rPr>
          <w:rFonts w:ascii="Helvetica" w:hAnsi="Helvetica" w:cs="Helvetica"/>
          <w:b/>
          <w:sz w:val="28"/>
          <w:szCs w:val="28"/>
        </w:rPr>
      </w:pPr>
      <w:r w:rsidRPr="00F6324D">
        <w:rPr>
          <w:rFonts w:ascii="Helvetica" w:hAnsi="Helvetica" w:cs="Helvetica"/>
          <w:b/>
          <w:sz w:val="28"/>
          <w:szCs w:val="28"/>
        </w:rPr>
        <w:t>Documentation of Positive Drug Screen for Pregnant Patients</w:t>
      </w:r>
    </w:p>
    <w:p w14:paraId="54619CE8" w14:textId="77777777" w:rsidR="00F6324D" w:rsidRPr="00F6324D" w:rsidRDefault="00F6324D" w:rsidP="00F6324D">
      <w:pPr>
        <w:widowControl w:val="0"/>
        <w:tabs>
          <w:tab w:val="left" w:pos="220"/>
          <w:tab w:val="left" w:pos="720"/>
        </w:tabs>
        <w:autoSpaceDE w:val="0"/>
        <w:autoSpaceDN w:val="0"/>
        <w:adjustRightInd w:val="0"/>
        <w:rPr>
          <w:rFonts w:asciiTheme="minorHAnsi" w:hAnsiTheme="minorHAnsi" w:cs="Helvetica"/>
          <w:szCs w:val="28"/>
        </w:rPr>
      </w:pPr>
    </w:p>
    <w:p w14:paraId="3FCD5F1A" w14:textId="77777777" w:rsidR="00F6324D" w:rsidRPr="00F6324D" w:rsidRDefault="00F6324D" w:rsidP="00F6324D">
      <w:pPr>
        <w:widowControl w:val="0"/>
        <w:tabs>
          <w:tab w:val="left" w:pos="220"/>
          <w:tab w:val="left" w:pos="720"/>
        </w:tabs>
        <w:autoSpaceDE w:val="0"/>
        <w:autoSpaceDN w:val="0"/>
        <w:adjustRightInd w:val="0"/>
        <w:rPr>
          <w:rFonts w:asciiTheme="minorHAnsi" w:hAnsiTheme="minorHAnsi" w:cs="Helvetica"/>
          <w:szCs w:val="28"/>
        </w:rPr>
      </w:pPr>
      <w:r w:rsidRPr="00F6324D">
        <w:rPr>
          <w:rFonts w:asciiTheme="minorHAnsi" w:hAnsiTheme="minorHAnsi" w:cs="Helvetica"/>
          <w:szCs w:val="28"/>
        </w:rPr>
        <w:t>One concern that is frequently expressed by OB practitioners in the context of urine drug testing for their patients is, “What happens if my prenatal patient tests positive for an illicit or non-prescribed controlled substance?”  Specifically, the concern is how to protect the practitioner from liability in the event that the patient refuses to follow the advice/referrals of the practitioner to minimize the risk of exposure to the unborn baby from controlled substances.</w:t>
      </w:r>
    </w:p>
    <w:p w14:paraId="44C634B9" w14:textId="77777777" w:rsidR="00F6324D" w:rsidRPr="00F6324D" w:rsidRDefault="00F6324D" w:rsidP="00F6324D">
      <w:pPr>
        <w:widowControl w:val="0"/>
        <w:tabs>
          <w:tab w:val="left" w:pos="220"/>
          <w:tab w:val="left" w:pos="720"/>
        </w:tabs>
        <w:autoSpaceDE w:val="0"/>
        <w:autoSpaceDN w:val="0"/>
        <w:adjustRightInd w:val="0"/>
        <w:rPr>
          <w:rFonts w:asciiTheme="minorHAnsi" w:hAnsiTheme="minorHAnsi" w:cs="Helvetica"/>
          <w:szCs w:val="28"/>
        </w:rPr>
      </w:pPr>
    </w:p>
    <w:p w14:paraId="02E1739A" w14:textId="77777777" w:rsidR="00F6324D" w:rsidRPr="00F6324D" w:rsidRDefault="00F6324D" w:rsidP="00F6324D">
      <w:pPr>
        <w:widowControl w:val="0"/>
        <w:tabs>
          <w:tab w:val="left" w:pos="220"/>
          <w:tab w:val="left" w:pos="720"/>
        </w:tabs>
        <w:autoSpaceDE w:val="0"/>
        <w:autoSpaceDN w:val="0"/>
        <w:adjustRightInd w:val="0"/>
        <w:rPr>
          <w:rFonts w:asciiTheme="minorHAnsi" w:hAnsiTheme="minorHAnsi" w:cs="Helvetica"/>
          <w:szCs w:val="28"/>
        </w:rPr>
      </w:pPr>
      <w:r w:rsidRPr="00F6324D">
        <w:rPr>
          <w:rFonts w:asciiTheme="minorHAnsi" w:hAnsiTheme="minorHAnsi" w:cs="Helvetica"/>
          <w:szCs w:val="28"/>
        </w:rPr>
        <w:t xml:space="preserve">There is no single answer or law that provides specific guidance.  However, practitioners who document that they have taken reasonable steps to assess the scope of the issue and guide the patient to resolution of the issue are in a better position to demonstrate that they have met their duty of care.  The following are elements that practitioners </w:t>
      </w:r>
      <w:r w:rsidR="001032E7">
        <w:rPr>
          <w:rFonts w:asciiTheme="minorHAnsi" w:hAnsiTheme="minorHAnsi" w:cs="Helvetica"/>
          <w:szCs w:val="28"/>
        </w:rPr>
        <w:t>should consider when d</w:t>
      </w:r>
      <w:r w:rsidRPr="00F6324D">
        <w:rPr>
          <w:rFonts w:asciiTheme="minorHAnsi" w:hAnsiTheme="minorHAnsi" w:cs="Helvetica"/>
          <w:szCs w:val="28"/>
        </w:rPr>
        <w:t>ocument</w:t>
      </w:r>
      <w:r w:rsidR="001032E7">
        <w:rPr>
          <w:rFonts w:asciiTheme="minorHAnsi" w:hAnsiTheme="minorHAnsi" w:cs="Helvetica"/>
          <w:szCs w:val="28"/>
        </w:rPr>
        <w:t>ing</w:t>
      </w:r>
      <w:r w:rsidRPr="00F6324D">
        <w:rPr>
          <w:rFonts w:asciiTheme="minorHAnsi" w:hAnsiTheme="minorHAnsi" w:cs="Helvetica"/>
          <w:szCs w:val="28"/>
        </w:rPr>
        <w:t xml:space="preserve"> in the patient’s medical record the efforts taken </w:t>
      </w:r>
      <w:r w:rsidR="001032E7">
        <w:rPr>
          <w:rFonts w:asciiTheme="minorHAnsi" w:hAnsiTheme="minorHAnsi" w:cs="Helvetica"/>
          <w:szCs w:val="28"/>
        </w:rPr>
        <w:t xml:space="preserve">by the practitioner </w:t>
      </w:r>
      <w:r w:rsidRPr="00F6324D">
        <w:rPr>
          <w:rFonts w:asciiTheme="minorHAnsi" w:hAnsiTheme="minorHAnsi" w:cs="Helvetica"/>
          <w:szCs w:val="28"/>
        </w:rPr>
        <w:t>to address the patient’s use of illicit or non-prescribed controlled substances:</w:t>
      </w:r>
    </w:p>
    <w:p w14:paraId="1E1C9EFC" w14:textId="77777777" w:rsidR="00F6324D" w:rsidRPr="00F6324D" w:rsidRDefault="00F6324D" w:rsidP="00F6324D">
      <w:pPr>
        <w:widowControl w:val="0"/>
        <w:tabs>
          <w:tab w:val="left" w:pos="220"/>
          <w:tab w:val="left" w:pos="720"/>
        </w:tabs>
        <w:autoSpaceDE w:val="0"/>
        <w:autoSpaceDN w:val="0"/>
        <w:adjustRightInd w:val="0"/>
        <w:rPr>
          <w:rFonts w:asciiTheme="minorHAnsi" w:hAnsiTheme="minorHAnsi" w:cs="Helvetica"/>
          <w:szCs w:val="28"/>
        </w:rPr>
      </w:pPr>
    </w:p>
    <w:p w14:paraId="4B0BDA54" w14:textId="77777777" w:rsid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 xml:space="preserve">Perform confirmation testing </w:t>
      </w:r>
    </w:p>
    <w:p w14:paraId="20C39C83"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 xml:space="preserve">Interview the patient </w:t>
      </w:r>
    </w:p>
    <w:p w14:paraId="0B5818D2"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Interview the patient’s family/support system</w:t>
      </w:r>
    </w:p>
    <w:p w14:paraId="4DBCF1DA"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Counsel patient regarding impact of illegal or non-prescribed controlled substance use on the baby</w:t>
      </w:r>
    </w:p>
    <w:p w14:paraId="64970F8F"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Assess likelihood of a pattern of illegal or non-prescribed controlled substance use</w:t>
      </w:r>
    </w:p>
    <w:p w14:paraId="123CD936"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Determine whether patient is high risk</w:t>
      </w:r>
    </w:p>
    <w:p w14:paraId="4365B48C"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Increase the frequency of urine drug screening and confirmation testing</w:t>
      </w:r>
    </w:p>
    <w:p w14:paraId="2FCC4716"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Refer patient for substance abuse treatment/counseling</w:t>
      </w:r>
    </w:p>
    <w:p w14:paraId="4ACFE3DE"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Document discussion and referral in patient medical record</w:t>
      </w:r>
    </w:p>
    <w:p w14:paraId="2465A36D" w14:textId="77777777" w:rsidR="00F6324D" w:rsidRPr="00F6324D" w:rsidRDefault="00F6324D" w:rsidP="00F6324D">
      <w:pPr>
        <w:widowControl w:val="0"/>
        <w:numPr>
          <w:ilvl w:val="0"/>
          <w:numId w:val="8"/>
        </w:numPr>
        <w:tabs>
          <w:tab w:val="left" w:pos="220"/>
          <w:tab w:val="left" w:pos="720"/>
        </w:tabs>
        <w:autoSpaceDE w:val="0"/>
        <w:autoSpaceDN w:val="0"/>
        <w:adjustRightInd w:val="0"/>
        <w:ind w:hanging="720"/>
        <w:rPr>
          <w:rFonts w:asciiTheme="minorHAnsi" w:hAnsiTheme="minorHAnsi" w:cs="Helvetica"/>
          <w:szCs w:val="28"/>
        </w:rPr>
      </w:pPr>
      <w:r w:rsidRPr="00F6324D">
        <w:rPr>
          <w:rFonts w:asciiTheme="minorHAnsi" w:hAnsiTheme="minorHAnsi" w:cs="Helvetica"/>
          <w:szCs w:val="28"/>
        </w:rPr>
        <w:t>Follow-up with patient regarding treatment/counseling</w:t>
      </w:r>
    </w:p>
    <w:p w14:paraId="6A3B5606" w14:textId="77777777" w:rsidR="000B1DCC" w:rsidRDefault="000B1DCC" w:rsidP="000B1DCC">
      <w:pPr>
        <w:shd w:val="clear" w:color="auto" w:fill="FFFFFF"/>
        <w:jc w:val="center"/>
        <w:rPr>
          <w:rFonts w:asciiTheme="minorHAnsi" w:hAnsiTheme="minorHAnsi"/>
          <w:b/>
          <w:color w:val="000000"/>
          <w:szCs w:val="28"/>
        </w:rPr>
      </w:pPr>
    </w:p>
    <w:p w14:paraId="016024B0" w14:textId="77777777" w:rsidR="001032E7" w:rsidRPr="0073531F" w:rsidRDefault="0073531F" w:rsidP="001032E7">
      <w:pPr>
        <w:shd w:val="clear" w:color="auto" w:fill="FFFFFF"/>
        <w:rPr>
          <w:rFonts w:asciiTheme="minorHAnsi" w:hAnsiTheme="minorHAnsi"/>
          <w:color w:val="000000"/>
          <w:szCs w:val="28"/>
        </w:rPr>
      </w:pPr>
      <w:r>
        <w:rPr>
          <w:rFonts w:asciiTheme="minorHAnsi" w:hAnsiTheme="minorHAnsi"/>
          <w:color w:val="000000"/>
          <w:szCs w:val="28"/>
        </w:rPr>
        <w:t>As stated above, documentation of the above elements</w:t>
      </w:r>
      <w:r w:rsidRPr="0073531F">
        <w:rPr>
          <w:rFonts w:asciiTheme="minorHAnsi" w:hAnsiTheme="minorHAnsi"/>
          <w:color w:val="000000"/>
          <w:szCs w:val="28"/>
        </w:rPr>
        <w:t xml:space="preserve"> are not required.  As such, each practitioner must determine which, if any, of the elements should be included.  However, more steps taken by the practitioner to document the efforts taken to assist the patient </w:t>
      </w:r>
      <w:r>
        <w:rPr>
          <w:rFonts w:asciiTheme="minorHAnsi" w:hAnsiTheme="minorHAnsi"/>
          <w:color w:val="000000"/>
          <w:szCs w:val="28"/>
        </w:rPr>
        <w:t>will provide better evidence that the practitioner meeting his/her duty of care.</w:t>
      </w:r>
      <w:r w:rsidRPr="0073531F">
        <w:rPr>
          <w:rFonts w:asciiTheme="minorHAnsi" w:hAnsiTheme="minorHAnsi"/>
          <w:color w:val="000000"/>
          <w:szCs w:val="28"/>
        </w:rPr>
        <w:t xml:space="preserve"> </w:t>
      </w:r>
    </w:p>
    <w:p w14:paraId="606C14C1" w14:textId="77777777" w:rsidR="006D15B1" w:rsidRPr="00F6324D" w:rsidRDefault="006D15B1" w:rsidP="0073531F">
      <w:pPr>
        <w:rPr>
          <w:rFonts w:asciiTheme="minorHAnsi" w:hAnsiTheme="minorHAnsi"/>
          <w:b/>
          <w:color w:val="000000"/>
          <w:szCs w:val="28"/>
        </w:rPr>
      </w:pPr>
      <w:bookmarkStart w:id="0" w:name="_GoBack"/>
      <w:bookmarkEnd w:id="0"/>
    </w:p>
    <w:sectPr w:rsidR="006D15B1" w:rsidRPr="00F6324D" w:rsidSect="00B4355C">
      <w:headerReference w:type="default" r:id="rId9"/>
      <w:footerReference w:type="default" r:id="rId10"/>
      <w:headerReference w:type="first" r:id="rId11"/>
      <w:footerReference w:type="first" r:id="rId12"/>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F2588" w14:textId="77777777" w:rsidR="00A47BFC" w:rsidRDefault="00A47BFC" w:rsidP="00C42282">
      <w:r>
        <w:separator/>
      </w:r>
    </w:p>
  </w:endnote>
  <w:endnote w:type="continuationSeparator" w:id="0">
    <w:p w14:paraId="031E53D4" w14:textId="77777777" w:rsidR="00A47BFC" w:rsidRDefault="00A47BFC" w:rsidP="00C4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438B03"/>
        <w:insideH w:val="single" w:sz="18" w:space="0" w:color="808080"/>
        <w:insideV w:val="single" w:sz="18" w:space="0" w:color="438B03"/>
      </w:tblBorders>
      <w:tblLook w:val="04A0" w:firstRow="1" w:lastRow="0" w:firstColumn="1" w:lastColumn="0" w:noHBand="0" w:noVBand="1"/>
    </w:tblPr>
    <w:tblGrid>
      <w:gridCol w:w="1728"/>
      <w:gridCol w:w="7848"/>
    </w:tblGrid>
    <w:tr w:rsidR="00A47BFC" w14:paraId="3C0BC911" w14:textId="77777777" w:rsidTr="00F6324D">
      <w:tc>
        <w:tcPr>
          <w:tcW w:w="1728" w:type="dxa"/>
        </w:tcPr>
        <w:p w14:paraId="0D59FE85" w14:textId="77777777" w:rsidR="00A47BFC" w:rsidRPr="008C2A00" w:rsidRDefault="00A47BFC" w:rsidP="00F6324D">
          <w:pPr>
            <w:pStyle w:val="Footer"/>
            <w:jc w:val="right"/>
            <w:rPr>
              <w:b/>
              <w:bCs/>
              <w:color w:val="4F81BD"/>
              <w:sz w:val="20"/>
              <w:szCs w:val="20"/>
            </w:rPr>
          </w:pPr>
          <w:r w:rsidRPr="008C2A00">
            <w:rPr>
              <w:sz w:val="20"/>
              <w:szCs w:val="20"/>
            </w:rPr>
            <w:t xml:space="preserve">Page </w:t>
          </w:r>
          <w:r w:rsidRPr="008C2A00">
            <w:rPr>
              <w:sz w:val="20"/>
              <w:szCs w:val="20"/>
            </w:rPr>
            <w:fldChar w:fldCharType="begin"/>
          </w:r>
          <w:r w:rsidRPr="008C2A00">
            <w:rPr>
              <w:sz w:val="20"/>
              <w:szCs w:val="20"/>
            </w:rPr>
            <w:instrText xml:space="preserve"> PAGE </w:instrText>
          </w:r>
          <w:r w:rsidRPr="008C2A00">
            <w:rPr>
              <w:sz w:val="20"/>
              <w:szCs w:val="20"/>
            </w:rPr>
            <w:fldChar w:fldCharType="separate"/>
          </w:r>
          <w:r>
            <w:rPr>
              <w:noProof/>
              <w:sz w:val="20"/>
              <w:szCs w:val="20"/>
            </w:rPr>
            <w:t>2</w:t>
          </w:r>
          <w:r w:rsidRPr="008C2A00">
            <w:rPr>
              <w:sz w:val="20"/>
              <w:szCs w:val="20"/>
            </w:rPr>
            <w:fldChar w:fldCharType="end"/>
          </w:r>
          <w:r w:rsidRPr="008C2A00">
            <w:rPr>
              <w:sz w:val="20"/>
              <w:szCs w:val="20"/>
            </w:rPr>
            <w:t xml:space="preserve"> of </w:t>
          </w:r>
          <w:r w:rsidRPr="008C2A00">
            <w:rPr>
              <w:sz w:val="20"/>
              <w:szCs w:val="20"/>
            </w:rPr>
            <w:fldChar w:fldCharType="begin"/>
          </w:r>
          <w:r w:rsidRPr="008C2A00">
            <w:rPr>
              <w:sz w:val="20"/>
              <w:szCs w:val="20"/>
            </w:rPr>
            <w:instrText xml:space="preserve"> NUMPAGES </w:instrText>
          </w:r>
          <w:r w:rsidRPr="008C2A00">
            <w:rPr>
              <w:sz w:val="20"/>
              <w:szCs w:val="20"/>
            </w:rPr>
            <w:fldChar w:fldCharType="separate"/>
          </w:r>
          <w:r>
            <w:rPr>
              <w:noProof/>
              <w:sz w:val="20"/>
              <w:szCs w:val="20"/>
            </w:rPr>
            <w:t>1</w:t>
          </w:r>
          <w:r w:rsidRPr="008C2A00">
            <w:rPr>
              <w:sz w:val="20"/>
              <w:szCs w:val="20"/>
            </w:rPr>
            <w:fldChar w:fldCharType="end"/>
          </w:r>
        </w:p>
      </w:tc>
      <w:tc>
        <w:tcPr>
          <w:tcW w:w="7848" w:type="dxa"/>
        </w:tcPr>
        <w:p w14:paraId="5085E76B" w14:textId="77777777" w:rsidR="00A47BFC" w:rsidRDefault="00A47BFC" w:rsidP="00F6324D">
          <w:pPr>
            <w:pStyle w:val="Footer"/>
          </w:pPr>
        </w:p>
      </w:tc>
    </w:tr>
  </w:tbl>
  <w:p w14:paraId="2B2D58CF" w14:textId="77777777" w:rsidR="00A47BFC" w:rsidRPr="000C01D1" w:rsidRDefault="00A47BFC" w:rsidP="000C01D1">
    <w:pPr>
      <w:pStyle w:val="Footer"/>
      <w:rPr>
        <w:sz w:val="20"/>
        <w:szCs w:val="20"/>
      </w:rPr>
    </w:pPr>
  </w:p>
  <w:p w14:paraId="05B4C98E" w14:textId="77777777" w:rsidR="00A47BFC" w:rsidRDefault="00A47B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DE1A" w14:textId="77777777" w:rsidR="00A47BFC" w:rsidRDefault="00A47BFC">
    <w:pPr>
      <w:pStyle w:val="Footer"/>
      <w:rPr>
        <w:sz w:val="20"/>
        <w:szCs w:val="20"/>
      </w:rPr>
    </w:pPr>
    <w:r w:rsidRPr="000C01D1">
      <w:rPr>
        <w:sz w:val="20"/>
        <w:szCs w:val="20"/>
      </w:rPr>
      <w:ptab w:relativeTo="margin" w:alignment="center" w:leader="none"/>
    </w:r>
  </w:p>
  <w:p w14:paraId="5F7B7F0F" w14:textId="77777777" w:rsidR="00A47BFC" w:rsidRDefault="00A47BFC">
    <w:pPr>
      <w:pStyle w:val="Footer"/>
      <w:rPr>
        <w:sz w:val="20"/>
        <w:szCs w:val="20"/>
      </w:rPr>
    </w:pPr>
  </w:p>
  <w:p w14:paraId="1FC646C8" w14:textId="77777777" w:rsidR="00A47BFC" w:rsidRDefault="00A47BFC">
    <w:pPr>
      <w:pStyle w:val="Footer"/>
      <w:rPr>
        <w:sz w:val="20"/>
        <w:szCs w:val="20"/>
      </w:rPr>
    </w:pPr>
    <w:r>
      <w:rPr>
        <w:noProof/>
        <w:sz w:val="20"/>
        <w:szCs w:val="20"/>
      </w:rPr>
      <mc:AlternateContent>
        <mc:Choice Requires="wps">
          <w:drawing>
            <wp:anchor distT="0" distB="0" distL="114300" distR="114300" simplePos="0" relativeHeight="251670528" behindDoc="0" locked="0" layoutInCell="1" allowOverlap="1" wp14:anchorId="7BABED1E" wp14:editId="0DB495A2">
              <wp:simplePos x="0" y="0"/>
              <wp:positionH relativeFrom="column">
                <wp:posOffset>-914400</wp:posOffset>
              </wp:positionH>
              <wp:positionV relativeFrom="paragraph">
                <wp:posOffset>56515</wp:posOffset>
              </wp:positionV>
              <wp:extent cx="7772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19050">
                        <a:solidFill>
                          <a:srgbClr val="438B0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5pt,4.45pt" to="540.05pt,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" strokecolor="#438b09" strokeweight="1.5pt"/>
          </w:pict>
        </mc:Fallback>
      </mc:AlternateContent>
    </w:r>
  </w:p>
  <w:p w14:paraId="14962274" w14:textId="77777777" w:rsidR="00A47BFC" w:rsidRPr="00B4355C" w:rsidRDefault="00A47BFC" w:rsidP="00204F6A">
    <w:pPr>
      <w:pStyle w:val="Footer"/>
      <w:jc w:val="center"/>
      <w:rPr>
        <w:color w:val="09444C"/>
        <w:sz w:val="16"/>
        <w:szCs w:val="16"/>
      </w:rPr>
    </w:pPr>
    <w:r w:rsidRPr="00B4355C">
      <w:rPr>
        <w:color w:val="09444C"/>
        <w:sz w:val="16"/>
        <w:szCs w:val="16"/>
      </w:rPr>
      <w:t>1644 Skinner Street • Lakeland, Florida • 33801 • (863) 797-9917 •</w:t>
    </w:r>
    <w:r>
      <w:rPr>
        <w:color w:val="09444C"/>
        <w:sz w:val="16"/>
        <w:szCs w:val="16"/>
      </w:rPr>
      <w:t xml:space="preserve"> www.jdhealthcarepartners.com</w:t>
    </w:r>
  </w:p>
  <w:p w14:paraId="5EB46DAB" w14:textId="77777777" w:rsidR="00A47BFC" w:rsidRPr="000C01D1" w:rsidRDefault="00A47BFC">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51F62" w14:textId="77777777" w:rsidR="00A47BFC" w:rsidRDefault="00A47BFC" w:rsidP="00C42282">
      <w:r>
        <w:separator/>
      </w:r>
    </w:p>
  </w:footnote>
  <w:footnote w:type="continuationSeparator" w:id="0">
    <w:p w14:paraId="77F09A64" w14:textId="77777777" w:rsidR="00A47BFC" w:rsidRDefault="00A47BFC" w:rsidP="00C422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7D1A9" w14:textId="77777777" w:rsidR="00A47BFC" w:rsidRDefault="00A47BFC" w:rsidP="00204F6A">
    <w:pPr>
      <w:pStyle w:val="Header"/>
    </w:pPr>
    <w:r>
      <w:rPr>
        <w:noProof/>
      </w:rPr>
      <w:drawing>
        <wp:anchor distT="0" distB="0" distL="114300" distR="114300" simplePos="0" relativeHeight="251675648" behindDoc="0" locked="0" layoutInCell="1" allowOverlap="1" wp14:anchorId="3860B46A" wp14:editId="70F62118">
          <wp:simplePos x="0" y="0"/>
          <wp:positionH relativeFrom="margin">
            <wp:posOffset>19050</wp:posOffset>
          </wp:positionH>
          <wp:positionV relativeFrom="margin">
            <wp:posOffset>-796290</wp:posOffset>
          </wp:positionV>
          <wp:extent cx="1858010" cy="735965"/>
          <wp:effectExtent l="0" t="0" r="889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der.jpg"/>
                  <pic:cNvPicPr/>
                </pic:nvPicPr>
                <pic:blipFill>
                  <a:blip r:embed="rId1">
                    <a:extLst>
                      <a:ext uri="{28A0092B-C50C-407E-A947-70E740481C1C}">
                        <a14:useLocalDpi xmlns:a14="http://schemas.microsoft.com/office/drawing/2010/main" val="0"/>
                      </a:ext>
                    </a:extLst>
                  </a:blip>
                  <a:stretch>
                    <a:fillRect/>
                  </a:stretch>
                </pic:blipFill>
                <pic:spPr>
                  <a:xfrm>
                    <a:off x="0" y="0"/>
                    <a:ext cx="1858010" cy="735965"/>
                  </a:xfrm>
                  <a:prstGeom prst="rect">
                    <a:avLst/>
                  </a:prstGeom>
                </pic:spPr>
              </pic:pic>
            </a:graphicData>
          </a:graphic>
        </wp:anchor>
      </w:drawing>
    </w:r>
    <w:r>
      <w:rPr>
        <w:noProof/>
      </w:rPr>
      <w:drawing>
        <wp:anchor distT="0" distB="0" distL="114300" distR="114300" simplePos="0" relativeHeight="251674624" behindDoc="0" locked="0" layoutInCell="1" allowOverlap="1" wp14:anchorId="2D6086B6" wp14:editId="6B1CCAA8">
          <wp:simplePos x="0" y="0"/>
          <wp:positionH relativeFrom="margin">
            <wp:posOffset>5461635</wp:posOffset>
          </wp:positionH>
          <wp:positionV relativeFrom="margin">
            <wp:posOffset>9429750</wp:posOffset>
          </wp:positionV>
          <wp:extent cx="1453515" cy="457835"/>
          <wp:effectExtent l="0" t="0" r="0" b="0"/>
          <wp:wrapSquare wrapText="bothSides"/>
          <wp:docPr id="9" name="Picture 9"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351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4A97875E" wp14:editId="3230F033">
          <wp:simplePos x="0" y="0"/>
          <wp:positionH relativeFrom="margin">
            <wp:posOffset>5461635</wp:posOffset>
          </wp:positionH>
          <wp:positionV relativeFrom="margin">
            <wp:posOffset>9429750</wp:posOffset>
          </wp:positionV>
          <wp:extent cx="1453515" cy="457835"/>
          <wp:effectExtent l="0" t="0" r="0" b="0"/>
          <wp:wrapSquare wrapText="bothSides"/>
          <wp:docPr id="7" name="Picture 7"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351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331C2" w14:textId="77777777" w:rsidR="00A47BFC" w:rsidRDefault="00A47BFC" w:rsidP="00204F6A">
    <w:pPr>
      <w:pStyle w:val="Header"/>
    </w:pPr>
    <w:r>
      <w:rPr>
        <w:noProof/>
      </w:rPr>
      <w:drawing>
        <wp:anchor distT="0" distB="0" distL="114300" distR="114300" simplePos="0" relativeHeight="251671552" behindDoc="0" locked="0" layoutInCell="1" allowOverlap="1" wp14:anchorId="1A7BA035" wp14:editId="13BDD644">
          <wp:simplePos x="0" y="0"/>
          <wp:positionH relativeFrom="margin">
            <wp:posOffset>5461635</wp:posOffset>
          </wp:positionH>
          <wp:positionV relativeFrom="margin">
            <wp:posOffset>9429750</wp:posOffset>
          </wp:positionV>
          <wp:extent cx="1453515" cy="457835"/>
          <wp:effectExtent l="0" t="0" r="0" b="0"/>
          <wp:wrapSquare wrapText="bothSides"/>
          <wp:docPr id="1" name="Picture 1"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351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8D8DC" w14:textId="77777777" w:rsidR="00A47BFC" w:rsidRDefault="00A47BFC" w:rsidP="00C42282">
    <w:pPr>
      <w:pStyle w:val="Header"/>
      <w:ind w:left="-1620"/>
    </w:pPr>
    <w:r>
      <w:rPr>
        <w:noProof/>
      </w:rPr>
      <w:drawing>
        <wp:anchor distT="0" distB="0" distL="114300" distR="114300" simplePos="0" relativeHeight="251673600" behindDoc="0" locked="0" layoutInCell="1" allowOverlap="1" wp14:anchorId="74D1AD57" wp14:editId="2AF3DD1D">
          <wp:simplePos x="0" y="0"/>
          <wp:positionH relativeFrom="margin">
            <wp:posOffset>5461635</wp:posOffset>
          </wp:positionH>
          <wp:positionV relativeFrom="margin">
            <wp:posOffset>9429750</wp:posOffset>
          </wp:positionV>
          <wp:extent cx="1453515" cy="457835"/>
          <wp:effectExtent l="0" t="0" r="0" b="0"/>
          <wp:wrapSquare wrapText="bothSides"/>
          <wp:docPr id="8" name="Picture 8"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3515" cy="457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75167" w14:textId="77777777" w:rsidR="00A47BFC" w:rsidRDefault="00A47BFC">
    <w:pPr>
      <w:pStyle w:val="Header"/>
    </w:pPr>
    <w:r>
      <w:rPr>
        <w:noProof/>
      </w:rPr>
      <w:drawing>
        <wp:anchor distT="0" distB="0" distL="114300" distR="114300" simplePos="0" relativeHeight="251677696" behindDoc="0" locked="0" layoutInCell="1" allowOverlap="1" wp14:anchorId="68767AC6" wp14:editId="2450E495">
          <wp:simplePos x="0" y="0"/>
          <wp:positionH relativeFrom="margin">
            <wp:posOffset>28575</wp:posOffset>
          </wp:positionH>
          <wp:positionV relativeFrom="margin">
            <wp:posOffset>-980295</wp:posOffset>
          </wp:positionV>
          <wp:extent cx="1858010" cy="73596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der.jpg"/>
                  <pic:cNvPicPr/>
                </pic:nvPicPr>
                <pic:blipFill>
                  <a:blip r:embed="rId1">
                    <a:extLst>
                      <a:ext uri="{28A0092B-C50C-407E-A947-70E740481C1C}">
                        <a14:useLocalDpi xmlns:a14="http://schemas.microsoft.com/office/drawing/2010/main" val="0"/>
                      </a:ext>
                    </a:extLst>
                  </a:blip>
                  <a:stretch>
                    <a:fillRect/>
                  </a:stretch>
                </pic:blipFill>
                <pic:spPr>
                  <a:xfrm>
                    <a:off x="0" y="0"/>
                    <a:ext cx="1858010" cy="735965"/>
                  </a:xfrm>
                  <a:prstGeom prst="rect">
                    <a:avLst/>
                  </a:prstGeom>
                </pic:spPr>
              </pic:pic>
            </a:graphicData>
          </a:graphic>
        </wp:anchor>
      </w:drawing>
    </w:r>
    <w:r>
      <w:rPr>
        <w:b/>
        <w:i/>
        <w:noProof/>
      </w:rPr>
      <mc:AlternateContent>
        <mc:Choice Requires="wps">
          <w:drawing>
            <wp:anchor distT="0" distB="0" distL="114300" distR="114300" simplePos="0" relativeHeight="251679744" behindDoc="0" locked="0" layoutInCell="1" allowOverlap="1" wp14:anchorId="4E5DFC1F" wp14:editId="069E22DB">
              <wp:simplePos x="0" y="0"/>
              <wp:positionH relativeFrom="column">
                <wp:posOffset>2938780</wp:posOffset>
              </wp:positionH>
              <wp:positionV relativeFrom="paragraph">
                <wp:posOffset>-258445</wp:posOffset>
              </wp:positionV>
              <wp:extent cx="3634740" cy="993775"/>
              <wp:effectExtent l="0" t="0" r="22860" b="22225"/>
              <wp:wrapSquare wrapText="bothSides"/>
              <wp:docPr id="2" name="Text Box 2"/>
              <wp:cNvGraphicFramePr/>
              <a:graphic xmlns:a="http://schemas.openxmlformats.org/drawingml/2006/main">
                <a:graphicData uri="http://schemas.microsoft.com/office/word/2010/wordprocessingShape">
                  <wps:wsp>
                    <wps:cNvSpPr txBox="1"/>
                    <wps:spPr>
                      <a:xfrm>
                        <a:off x="0" y="0"/>
                        <a:ext cx="3634740" cy="993775"/>
                      </a:xfrm>
                      <a:prstGeom prst="rect">
                        <a:avLst/>
                      </a:prstGeom>
                      <a:solidFill>
                        <a:srgbClr val="FFFF00"/>
                      </a:solidFill>
                      <a:ln w="1905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DD1388" w14:textId="77777777" w:rsidR="00A47BFC" w:rsidRDefault="00A47BFC" w:rsidP="00F6324D">
                          <w:pPr>
                            <w:jc w:val="both"/>
                          </w:pPr>
                          <w:r w:rsidRPr="00B5164F">
                            <w:rPr>
                              <w:b/>
                              <w:i/>
                            </w:rPr>
                            <w:t>This summary is for information and education purposes only and does not constitute specific legal advice.  OB practitioners should obtain specific legal advice regarding this matter from their own legal counsel prior to making any conclusions</w:t>
                          </w:r>
                          <w:r>
                            <w:rPr>
                              <w:b/>
                              <w:i/>
                            </w:rPr>
                            <w:t xml:space="preserve"> </w:t>
                          </w:r>
                          <w:r w:rsidRPr="00B5164F">
                            <w:rPr>
                              <w:b/>
                              <w:i/>
                            </w:rPr>
                            <w:t>or decisions.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31.4pt;margin-top:-20.3pt;width:286.2pt;height:7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" fillcolor="yellow" strokecolor="black [3213]" strokeweight="1.5pt">
              <v:textbox>
                <w:txbxContent>
                  <w:p w14:paraId="63DD1388" w14:textId="77777777" w:rsidR="00A47BFC" w:rsidRDefault="00A47BFC" w:rsidP="00F6324D">
                    <w:pPr>
                      <w:jc w:val="both"/>
                    </w:pPr>
                    <w:r w:rsidRPr="00B5164F">
                      <w:rPr>
                        <w:b/>
                        <w:i/>
                      </w:rPr>
                      <w:t>This summary is for information and education purposes only and does not constitute specific legal advice.  OB practitioners should obtain specific legal advice regarding this matter from their own legal counsel prior to making any conclusions</w:t>
                    </w:r>
                    <w:r>
                      <w:rPr>
                        <w:b/>
                        <w:i/>
                      </w:rPr>
                      <w:t xml:space="preserve"> </w:t>
                    </w:r>
                    <w:r w:rsidRPr="00B5164F">
                      <w:rPr>
                        <w:b/>
                        <w:i/>
                      </w:rPr>
                      <w:t>or decisions.</w:t>
                    </w:r>
                  </w:p>
                </w:txbxContent>
              </v:textbox>
              <w10:wrap type="square"/>
            </v:shape>
          </w:pict>
        </mc:Fallback>
      </mc:AlternateContent>
    </w:r>
  </w:p>
  <w:p w14:paraId="1E4ADA4D" w14:textId="77777777" w:rsidR="00A47BFC" w:rsidRDefault="00A47BFC">
    <w:pPr>
      <w:pStyle w:val="Header"/>
    </w:pPr>
  </w:p>
  <w:p w14:paraId="38A57572" w14:textId="77777777" w:rsidR="00A47BFC" w:rsidRDefault="00A47BFC">
    <w:pPr>
      <w:pStyle w:val="Header"/>
    </w:pPr>
  </w:p>
  <w:p w14:paraId="3E97561B" w14:textId="77777777" w:rsidR="00A47BFC" w:rsidRDefault="00A47BFC">
    <w:pPr>
      <w:pStyle w:val="Header"/>
    </w:pPr>
  </w:p>
  <w:p w14:paraId="4ECF0C6B" w14:textId="77777777" w:rsidR="00A47BFC" w:rsidRDefault="00A47B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715524"/>
    <w:multiLevelType w:val="hybridMultilevel"/>
    <w:tmpl w:val="A3CAE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E010F"/>
    <w:multiLevelType w:val="hybridMultilevel"/>
    <w:tmpl w:val="C9EC1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461881"/>
    <w:multiLevelType w:val="hybridMultilevel"/>
    <w:tmpl w:val="7F044926"/>
    <w:lvl w:ilvl="0" w:tplc="101ED420">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nsid w:val="58E33F25"/>
    <w:multiLevelType w:val="hybridMultilevel"/>
    <w:tmpl w:val="42BA3B1E"/>
    <w:lvl w:ilvl="0" w:tplc="0409000F">
      <w:start w:val="1"/>
      <w:numFmt w:val="decimal"/>
      <w:lvlText w:val="%1."/>
      <w:lvlJc w:val="left"/>
      <w:pPr>
        <w:ind w:left="1641" w:hanging="360"/>
      </w:p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5">
    <w:nsid w:val="5EAC2B65"/>
    <w:multiLevelType w:val="hybridMultilevel"/>
    <w:tmpl w:val="757EC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C56DEE"/>
    <w:multiLevelType w:val="hybridMultilevel"/>
    <w:tmpl w:val="2FB6A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038751E"/>
    <w:multiLevelType w:val="hybridMultilevel"/>
    <w:tmpl w:val="C31CB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5"/>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4D"/>
    <w:rsid w:val="00006090"/>
    <w:rsid w:val="000B1DCC"/>
    <w:rsid w:val="000C01D1"/>
    <w:rsid w:val="001032E7"/>
    <w:rsid w:val="00176CFE"/>
    <w:rsid w:val="001B4387"/>
    <w:rsid w:val="001D205E"/>
    <w:rsid w:val="001D20B6"/>
    <w:rsid w:val="001D6785"/>
    <w:rsid w:val="001E095C"/>
    <w:rsid w:val="001E7B01"/>
    <w:rsid w:val="00204F6A"/>
    <w:rsid w:val="00232FD0"/>
    <w:rsid w:val="00236158"/>
    <w:rsid w:val="00280CD0"/>
    <w:rsid w:val="00283CC5"/>
    <w:rsid w:val="002F33E6"/>
    <w:rsid w:val="003F19B5"/>
    <w:rsid w:val="00436E18"/>
    <w:rsid w:val="00453F73"/>
    <w:rsid w:val="0046361E"/>
    <w:rsid w:val="004645A9"/>
    <w:rsid w:val="00471284"/>
    <w:rsid w:val="004A62CF"/>
    <w:rsid w:val="004D7172"/>
    <w:rsid w:val="004F2BB1"/>
    <w:rsid w:val="0052578A"/>
    <w:rsid w:val="00535526"/>
    <w:rsid w:val="00552551"/>
    <w:rsid w:val="0059280F"/>
    <w:rsid w:val="005D4A76"/>
    <w:rsid w:val="005E4FA5"/>
    <w:rsid w:val="00627652"/>
    <w:rsid w:val="00654E57"/>
    <w:rsid w:val="00656EAB"/>
    <w:rsid w:val="006D15B1"/>
    <w:rsid w:val="0073531F"/>
    <w:rsid w:val="007B5533"/>
    <w:rsid w:val="007D51DE"/>
    <w:rsid w:val="00822C3D"/>
    <w:rsid w:val="008806D7"/>
    <w:rsid w:val="008E1924"/>
    <w:rsid w:val="00947BE6"/>
    <w:rsid w:val="009659F5"/>
    <w:rsid w:val="00982266"/>
    <w:rsid w:val="00985752"/>
    <w:rsid w:val="009A093B"/>
    <w:rsid w:val="009B3749"/>
    <w:rsid w:val="009C5001"/>
    <w:rsid w:val="009D0E1D"/>
    <w:rsid w:val="00A10E5A"/>
    <w:rsid w:val="00A36624"/>
    <w:rsid w:val="00A465D9"/>
    <w:rsid w:val="00A47BFC"/>
    <w:rsid w:val="00A64067"/>
    <w:rsid w:val="00A74AB6"/>
    <w:rsid w:val="00AA0764"/>
    <w:rsid w:val="00AD1697"/>
    <w:rsid w:val="00B12BFB"/>
    <w:rsid w:val="00B4355C"/>
    <w:rsid w:val="00BB70F5"/>
    <w:rsid w:val="00C42282"/>
    <w:rsid w:val="00C425FC"/>
    <w:rsid w:val="00CB6F2A"/>
    <w:rsid w:val="00CC2C43"/>
    <w:rsid w:val="00DC1F24"/>
    <w:rsid w:val="00E13D40"/>
    <w:rsid w:val="00E15F28"/>
    <w:rsid w:val="00E82FFD"/>
    <w:rsid w:val="00ED49DA"/>
    <w:rsid w:val="00EE2A36"/>
    <w:rsid w:val="00F01D5D"/>
    <w:rsid w:val="00F311B1"/>
    <w:rsid w:val="00F6324D"/>
    <w:rsid w:val="00F65BCF"/>
    <w:rsid w:val="00F853C9"/>
    <w:rsid w:val="00F92ED7"/>
    <w:rsid w:val="00FC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FE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0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2282"/>
    <w:pPr>
      <w:tabs>
        <w:tab w:val="center" w:pos="4680"/>
        <w:tab w:val="right" w:pos="9360"/>
      </w:tabs>
    </w:pPr>
  </w:style>
  <w:style w:type="character" w:customStyle="1" w:styleId="HeaderChar">
    <w:name w:val="Header Char"/>
    <w:basedOn w:val="DefaultParagraphFont"/>
    <w:link w:val="Header"/>
    <w:uiPriority w:val="99"/>
    <w:rsid w:val="00C42282"/>
    <w:rPr>
      <w:sz w:val="24"/>
      <w:szCs w:val="24"/>
    </w:rPr>
  </w:style>
  <w:style w:type="paragraph" w:styleId="Footer">
    <w:name w:val="footer"/>
    <w:basedOn w:val="Normal"/>
    <w:link w:val="FooterChar"/>
    <w:uiPriority w:val="99"/>
    <w:rsid w:val="00C42282"/>
    <w:pPr>
      <w:tabs>
        <w:tab w:val="center" w:pos="4680"/>
        <w:tab w:val="right" w:pos="9360"/>
      </w:tabs>
    </w:pPr>
  </w:style>
  <w:style w:type="character" w:customStyle="1" w:styleId="FooterChar">
    <w:name w:val="Footer Char"/>
    <w:basedOn w:val="DefaultParagraphFont"/>
    <w:link w:val="Footer"/>
    <w:uiPriority w:val="99"/>
    <w:rsid w:val="00C42282"/>
    <w:rPr>
      <w:sz w:val="24"/>
      <w:szCs w:val="24"/>
    </w:rPr>
  </w:style>
  <w:style w:type="paragraph" w:styleId="BalloonText">
    <w:name w:val="Balloon Text"/>
    <w:basedOn w:val="Normal"/>
    <w:link w:val="BalloonTextChar"/>
    <w:rsid w:val="00C42282"/>
    <w:rPr>
      <w:rFonts w:ascii="Tahoma" w:hAnsi="Tahoma" w:cs="Tahoma"/>
      <w:sz w:val="16"/>
      <w:szCs w:val="16"/>
    </w:rPr>
  </w:style>
  <w:style w:type="character" w:customStyle="1" w:styleId="BalloonTextChar">
    <w:name w:val="Balloon Text Char"/>
    <w:basedOn w:val="DefaultParagraphFont"/>
    <w:link w:val="BalloonText"/>
    <w:rsid w:val="00C42282"/>
    <w:rPr>
      <w:rFonts w:ascii="Tahoma" w:hAnsi="Tahoma" w:cs="Tahoma"/>
      <w:sz w:val="16"/>
      <w:szCs w:val="16"/>
    </w:rPr>
  </w:style>
  <w:style w:type="paragraph" w:styleId="NormalWeb">
    <w:name w:val="Normal (Web)"/>
    <w:basedOn w:val="Normal"/>
    <w:unhideWhenUsed/>
    <w:rsid w:val="00C42282"/>
    <w:pPr>
      <w:spacing w:before="100" w:beforeAutospacing="1" w:after="100" w:afterAutospacing="1"/>
    </w:pPr>
    <w:rPr>
      <w:rFonts w:eastAsiaTheme="minorEastAsia"/>
    </w:rPr>
  </w:style>
  <w:style w:type="paragraph" w:styleId="HTMLPreformatted">
    <w:name w:val="HTML Preformatted"/>
    <w:basedOn w:val="Normal"/>
    <w:link w:val="HTMLPreformattedChar"/>
    <w:uiPriority w:val="99"/>
    <w:unhideWhenUsed/>
    <w:rsid w:val="000B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B1DCC"/>
    <w:rPr>
      <w:rFonts w:ascii="Courier New" w:hAnsi="Courier New" w:cs="Courier New"/>
    </w:rPr>
  </w:style>
  <w:style w:type="paragraph" w:styleId="ListParagraph">
    <w:name w:val="List Paragraph"/>
    <w:basedOn w:val="Normal"/>
    <w:uiPriority w:val="34"/>
    <w:qFormat/>
    <w:rsid w:val="00FC4D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0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2282"/>
    <w:pPr>
      <w:tabs>
        <w:tab w:val="center" w:pos="4680"/>
        <w:tab w:val="right" w:pos="9360"/>
      </w:tabs>
    </w:pPr>
  </w:style>
  <w:style w:type="character" w:customStyle="1" w:styleId="HeaderChar">
    <w:name w:val="Header Char"/>
    <w:basedOn w:val="DefaultParagraphFont"/>
    <w:link w:val="Header"/>
    <w:uiPriority w:val="99"/>
    <w:rsid w:val="00C42282"/>
    <w:rPr>
      <w:sz w:val="24"/>
      <w:szCs w:val="24"/>
    </w:rPr>
  </w:style>
  <w:style w:type="paragraph" w:styleId="Footer">
    <w:name w:val="footer"/>
    <w:basedOn w:val="Normal"/>
    <w:link w:val="FooterChar"/>
    <w:uiPriority w:val="99"/>
    <w:rsid w:val="00C42282"/>
    <w:pPr>
      <w:tabs>
        <w:tab w:val="center" w:pos="4680"/>
        <w:tab w:val="right" w:pos="9360"/>
      </w:tabs>
    </w:pPr>
  </w:style>
  <w:style w:type="character" w:customStyle="1" w:styleId="FooterChar">
    <w:name w:val="Footer Char"/>
    <w:basedOn w:val="DefaultParagraphFont"/>
    <w:link w:val="Footer"/>
    <w:uiPriority w:val="99"/>
    <w:rsid w:val="00C42282"/>
    <w:rPr>
      <w:sz w:val="24"/>
      <w:szCs w:val="24"/>
    </w:rPr>
  </w:style>
  <w:style w:type="paragraph" w:styleId="BalloonText">
    <w:name w:val="Balloon Text"/>
    <w:basedOn w:val="Normal"/>
    <w:link w:val="BalloonTextChar"/>
    <w:rsid w:val="00C42282"/>
    <w:rPr>
      <w:rFonts w:ascii="Tahoma" w:hAnsi="Tahoma" w:cs="Tahoma"/>
      <w:sz w:val="16"/>
      <w:szCs w:val="16"/>
    </w:rPr>
  </w:style>
  <w:style w:type="character" w:customStyle="1" w:styleId="BalloonTextChar">
    <w:name w:val="Balloon Text Char"/>
    <w:basedOn w:val="DefaultParagraphFont"/>
    <w:link w:val="BalloonText"/>
    <w:rsid w:val="00C42282"/>
    <w:rPr>
      <w:rFonts w:ascii="Tahoma" w:hAnsi="Tahoma" w:cs="Tahoma"/>
      <w:sz w:val="16"/>
      <w:szCs w:val="16"/>
    </w:rPr>
  </w:style>
  <w:style w:type="paragraph" w:styleId="NormalWeb">
    <w:name w:val="Normal (Web)"/>
    <w:basedOn w:val="Normal"/>
    <w:unhideWhenUsed/>
    <w:rsid w:val="00C42282"/>
    <w:pPr>
      <w:spacing w:before="100" w:beforeAutospacing="1" w:after="100" w:afterAutospacing="1"/>
    </w:pPr>
    <w:rPr>
      <w:rFonts w:eastAsiaTheme="minorEastAsia"/>
    </w:rPr>
  </w:style>
  <w:style w:type="paragraph" w:styleId="HTMLPreformatted">
    <w:name w:val="HTML Preformatted"/>
    <w:basedOn w:val="Normal"/>
    <w:link w:val="HTMLPreformattedChar"/>
    <w:uiPriority w:val="99"/>
    <w:unhideWhenUsed/>
    <w:rsid w:val="000B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B1DCC"/>
    <w:rPr>
      <w:rFonts w:ascii="Courier New" w:hAnsi="Courier New" w:cs="Courier New"/>
    </w:rPr>
  </w:style>
  <w:style w:type="paragraph" w:styleId="ListParagraph">
    <w:name w:val="List Paragraph"/>
    <w:basedOn w:val="Normal"/>
    <w:uiPriority w:val="34"/>
    <w:qFormat/>
    <w:rsid w:val="00FC4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cplusdelta:Documents:JD%20HealthCare%20Partners:Business%20Materials:JD%20HealthCare%20Partners%20Station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50C1F-D9FD-5A4A-94CE-FE908DA5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HealthCare Partners Stationary.dotx</Template>
  <TotalTime>5</TotalTime>
  <Pages>1</Pages>
  <Words>295</Words>
  <Characters>1686</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Contreras</dc:creator>
  <cp:lastModifiedBy>Darrell Contreras</cp:lastModifiedBy>
  <cp:revision>3</cp:revision>
  <cp:lastPrinted>2013-08-16T16:38:00Z</cp:lastPrinted>
  <dcterms:created xsi:type="dcterms:W3CDTF">2013-08-16T16:38:00Z</dcterms:created>
  <dcterms:modified xsi:type="dcterms:W3CDTF">2013-08-16T16:43:00Z</dcterms:modified>
</cp:coreProperties>
</file>