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7E736E" w:rsidP="007E736E">
      <w:pPr>
        <w:jc w:val="center"/>
        <w:rPr>
          <w:rFonts w:ascii="Algerian" w:hAnsi="Algerian"/>
          <w:sz w:val="32"/>
          <w:szCs w:val="32"/>
        </w:rPr>
      </w:pPr>
      <w:r>
        <w:rPr>
          <w:rFonts w:ascii="Algerian" w:hAnsi="Algerian"/>
          <w:sz w:val="32"/>
          <w:szCs w:val="32"/>
        </w:rPr>
        <w:t>WHY ASTROLOGY WORKS</w:t>
      </w:r>
    </w:p>
    <w:p w:rsidR="007E736E" w:rsidRDefault="007E736E" w:rsidP="007E736E">
      <w:pPr>
        <w:jc w:val="center"/>
        <w:rPr>
          <w:rFonts w:ascii="Times New Roman" w:hAnsi="Times New Roman" w:cs="Times New Roman"/>
          <w:b/>
          <w:sz w:val="24"/>
          <w:szCs w:val="24"/>
        </w:rPr>
      </w:pPr>
      <w:r w:rsidRPr="007E736E">
        <w:rPr>
          <w:rFonts w:ascii="Times New Roman" w:hAnsi="Times New Roman" w:cs="Times New Roman"/>
          <w:b/>
          <w:sz w:val="24"/>
          <w:szCs w:val="24"/>
        </w:rPr>
        <w:t>by</w:t>
      </w:r>
    </w:p>
    <w:p w:rsidR="007E736E" w:rsidRDefault="007E736E" w:rsidP="007E736E">
      <w:pPr>
        <w:jc w:val="center"/>
        <w:rPr>
          <w:rFonts w:ascii="Times New Roman" w:hAnsi="Times New Roman" w:cs="Times New Roman"/>
          <w:b/>
          <w:sz w:val="24"/>
          <w:szCs w:val="24"/>
        </w:rPr>
      </w:pPr>
      <w:r>
        <w:rPr>
          <w:rFonts w:ascii="Times New Roman" w:hAnsi="Times New Roman" w:cs="Times New Roman"/>
          <w:b/>
          <w:sz w:val="24"/>
          <w:szCs w:val="24"/>
        </w:rPr>
        <w:t>Marguerite dar Boggia</w:t>
      </w:r>
    </w:p>
    <w:p w:rsidR="007E736E" w:rsidRDefault="007E736E" w:rsidP="007E736E">
      <w:pPr>
        <w:jc w:val="both"/>
        <w:rPr>
          <w:rFonts w:ascii="Times New Roman" w:hAnsi="Times New Roman" w:cs="Times New Roman"/>
          <w:sz w:val="24"/>
          <w:szCs w:val="24"/>
        </w:rPr>
      </w:pPr>
    </w:p>
    <w:p w:rsidR="007E736E" w:rsidRPr="00715966" w:rsidRDefault="007E736E" w:rsidP="007E736E">
      <w:pPr>
        <w:jc w:val="both"/>
        <w:rPr>
          <w:rFonts w:asciiTheme="majorHAnsi" w:hAnsiTheme="majorHAnsi" w:cs="Times New Roman"/>
          <w:sz w:val="24"/>
          <w:szCs w:val="24"/>
        </w:rPr>
      </w:pPr>
      <w:r>
        <w:rPr>
          <w:rFonts w:ascii="Times New Roman" w:hAnsi="Times New Roman" w:cs="Times New Roman"/>
          <w:sz w:val="24"/>
          <w:szCs w:val="24"/>
        </w:rPr>
        <w:tab/>
      </w:r>
      <w:r w:rsidRPr="00715966">
        <w:rPr>
          <w:rFonts w:asciiTheme="majorHAnsi" w:hAnsiTheme="majorHAnsi" w:cs="Times New Roman"/>
          <w:sz w:val="24"/>
          <w:szCs w:val="24"/>
        </w:rPr>
        <w:t>The reason why astrology works is because the universe is a single undivided WHOLE.</w:t>
      </w:r>
    </w:p>
    <w:p w:rsidR="006B0A3B" w:rsidRDefault="00715966" w:rsidP="007E736E">
      <w:pPr>
        <w:jc w:val="both"/>
        <w:rPr>
          <w:rFonts w:asciiTheme="majorHAnsi" w:hAnsiTheme="majorHAnsi"/>
          <w:sz w:val="24"/>
          <w:szCs w:val="24"/>
          <w:vertAlign w:val="superscript"/>
        </w:rPr>
      </w:pPr>
      <w:r>
        <w:rPr>
          <w:rFonts w:asciiTheme="majorHAnsi" w:hAnsiTheme="majorHAnsi"/>
          <w:sz w:val="24"/>
          <w:szCs w:val="24"/>
        </w:rPr>
        <w:tab/>
      </w:r>
      <w:r w:rsidR="007E736E" w:rsidRPr="00715966">
        <w:rPr>
          <w:rFonts w:asciiTheme="majorHAnsi" w:hAnsiTheme="majorHAnsi"/>
          <w:sz w:val="24"/>
          <w:szCs w:val="24"/>
        </w:rPr>
        <w:t xml:space="preserve">Dr. David Bohm in his book: </w:t>
      </w:r>
      <w:r w:rsidR="007E736E" w:rsidRPr="00715966">
        <w:rPr>
          <w:rFonts w:asciiTheme="majorHAnsi" w:hAnsiTheme="majorHAnsi"/>
          <w:i/>
          <w:sz w:val="24"/>
          <w:szCs w:val="24"/>
        </w:rPr>
        <w:t>"Wholeness and the Implicate Order</w:t>
      </w:r>
      <w:r w:rsidR="007E736E" w:rsidRPr="00715966">
        <w:rPr>
          <w:rFonts w:asciiTheme="majorHAnsi" w:hAnsiTheme="majorHAnsi"/>
          <w:sz w:val="24"/>
          <w:szCs w:val="24"/>
        </w:rPr>
        <w:t xml:space="preserve">" posits that  the entire universe has to be understood as a </w:t>
      </w:r>
      <w:r w:rsidR="007E736E" w:rsidRPr="00715966">
        <w:rPr>
          <w:rFonts w:asciiTheme="majorHAnsi" w:hAnsiTheme="majorHAnsi"/>
          <w:b/>
          <w:sz w:val="24"/>
          <w:szCs w:val="24"/>
        </w:rPr>
        <w:t>single undivided whole</w:t>
      </w:r>
      <w:r w:rsidR="007E736E" w:rsidRPr="00715966">
        <w:rPr>
          <w:rFonts w:asciiTheme="majorHAnsi" w:hAnsiTheme="majorHAnsi"/>
          <w:sz w:val="24"/>
          <w:szCs w:val="24"/>
        </w:rPr>
        <w:t>.</w:t>
      </w:r>
      <w:r w:rsidR="006B0A3B">
        <w:rPr>
          <w:rFonts w:asciiTheme="majorHAnsi" w:hAnsiTheme="majorHAnsi"/>
          <w:sz w:val="24"/>
          <w:szCs w:val="24"/>
          <w:vertAlign w:val="superscript"/>
        </w:rPr>
        <w:t>1</w:t>
      </w:r>
    </w:p>
    <w:p w:rsidR="007E736E" w:rsidRDefault="006B0A3B" w:rsidP="007E736E">
      <w:pPr>
        <w:jc w:val="both"/>
        <w:rPr>
          <w:rFonts w:asciiTheme="majorHAnsi" w:hAnsiTheme="majorHAnsi"/>
          <w:sz w:val="24"/>
          <w:szCs w:val="24"/>
          <w:vertAlign w:val="superscript"/>
        </w:rPr>
      </w:pPr>
      <w:r>
        <w:rPr>
          <w:rFonts w:asciiTheme="majorHAnsi" w:hAnsiTheme="majorHAnsi"/>
          <w:sz w:val="24"/>
          <w:szCs w:val="24"/>
          <w:vertAlign w:val="superscript"/>
        </w:rPr>
        <w:tab/>
      </w:r>
      <w:r w:rsidR="007E736E" w:rsidRPr="005E230E">
        <w:rPr>
          <w:rFonts w:asciiTheme="majorHAnsi" w:hAnsiTheme="majorHAnsi"/>
          <w:sz w:val="24"/>
          <w:szCs w:val="24"/>
        </w:rPr>
        <w:t>Dr. Ervin Laszlo, in "</w:t>
      </w:r>
      <w:r w:rsidR="007E736E" w:rsidRPr="005E230E">
        <w:rPr>
          <w:rFonts w:asciiTheme="majorHAnsi" w:hAnsiTheme="majorHAnsi"/>
          <w:i/>
          <w:sz w:val="24"/>
          <w:szCs w:val="24"/>
        </w:rPr>
        <w:t>Science and the Akashic Field: An Integral Theory of Everything</w:t>
      </w:r>
      <w:r w:rsidR="007E736E" w:rsidRPr="005E230E">
        <w:rPr>
          <w:rFonts w:asciiTheme="majorHAnsi" w:hAnsiTheme="majorHAnsi"/>
          <w:sz w:val="24"/>
          <w:szCs w:val="24"/>
        </w:rPr>
        <w:t xml:space="preserve">" </w:t>
      </w:r>
      <w:r w:rsidR="007E736E">
        <w:rPr>
          <w:rFonts w:asciiTheme="majorHAnsi" w:hAnsiTheme="majorHAnsi"/>
          <w:sz w:val="24"/>
          <w:szCs w:val="24"/>
        </w:rPr>
        <w:t xml:space="preserve">explains that the universe with all things in it is a quasi-living and a coherent whole. </w:t>
      </w:r>
      <w:r w:rsidR="007E736E" w:rsidRPr="006C2599">
        <w:rPr>
          <w:rFonts w:asciiTheme="majorHAnsi" w:hAnsiTheme="majorHAnsi"/>
          <w:b/>
          <w:sz w:val="24"/>
          <w:szCs w:val="24"/>
        </w:rPr>
        <w:t>All things in it are connected</w:t>
      </w:r>
      <w:r w:rsidR="007E736E">
        <w:rPr>
          <w:rFonts w:asciiTheme="majorHAnsi" w:hAnsiTheme="majorHAnsi"/>
          <w:sz w:val="24"/>
          <w:szCs w:val="24"/>
        </w:rPr>
        <w:t>.</w:t>
      </w:r>
      <w:r>
        <w:rPr>
          <w:rFonts w:asciiTheme="majorHAnsi" w:hAnsiTheme="majorHAnsi"/>
          <w:sz w:val="24"/>
          <w:szCs w:val="24"/>
          <w:vertAlign w:val="superscript"/>
        </w:rPr>
        <w:t>2</w:t>
      </w:r>
      <w:r w:rsidR="007E736E">
        <w:rPr>
          <w:rFonts w:asciiTheme="majorHAnsi" w:hAnsiTheme="majorHAnsi"/>
          <w:sz w:val="24"/>
          <w:szCs w:val="24"/>
        </w:rPr>
        <w:t xml:space="preserve"> </w:t>
      </w:r>
      <w:r w:rsidR="007E736E" w:rsidRPr="006C2599">
        <w:rPr>
          <w:rFonts w:asciiTheme="majorHAnsi" w:hAnsiTheme="majorHAnsi"/>
          <w:b/>
          <w:sz w:val="24"/>
          <w:szCs w:val="24"/>
        </w:rPr>
        <w:t>The medium for this interconnectedness is the Akashic field which interpenetrates and sustains all physical manifestation.</w:t>
      </w:r>
      <w:r w:rsidR="007E736E">
        <w:rPr>
          <w:rFonts w:asciiTheme="majorHAnsi" w:hAnsiTheme="majorHAnsi"/>
          <w:sz w:val="24"/>
          <w:szCs w:val="24"/>
        </w:rPr>
        <w:t xml:space="preserve"> </w:t>
      </w:r>
      <w:r>
        <w:rPr>
          <w:rFonts w:asciiTheme="majorHAnsi" w:hAnsiTheme="majorHAnsi"/>
          <w:sz w:val="24"/>
          <w:szCs w:val="24"/>
          <w:vertAlign w:val="superscript"/>
        </w:rPr>
        <w:t>3</w:t>
      </w:r>
    </w:p>
    <w:p w:rsidR="007E736E" w:rsidRDefault="009D3A63" w:rsidP="007E736E">
      <w:pPr>
        <w:jc w:val="both"/>
        <w:rPr>
          <w:rFonts w:asciiTheme="majorHAnsi" w:hAnsiTheme="majorHAnsi"/>
          <w:sz w:val="24"/>
          <w:szCs w:val="24"/>
          <w:vertAlign w:val="superscript"/>
        </w:rPr>
      </w:pPr>
      <w:r>
        <w:rPr>
          <w:rFonts w:asciiTheme="majorHAnsi" w:hAnsiTheme="majorHAnsi"/>
          <w:noProof/>
          <w:sz w:val="24"/>
          <w:szCs w:val="24"/>
          <w:vertAlign w:val="superscript"/>
        </w:rPr>
        <w:drawing>
          <wp:anchor distT="0" distB="0" distL="114300" distR="114300" simplePos="0" relativeHeight="251658240" behindDoc="0" locked="0" layoutInCell="1" allowOverlap="1">
            <wp:simplePos x="0" y="0"/>
            <wp:positionH relativeFrom="column">
              <wp:posOffset>-80010</wp:posOffset>
            </wp:positionH>
            <wp:positionV relativeFrom="paragraph">
              <wp:posOffset>91440</wp:posOffset>
            </wp:positionV>
            <wp:extent cx="1108710" cy="914400"/>
            <wp:effectExtent l="19050" t="0" r="0" b="0"/>
            <wp:wrapSquare wrapText="bothSides"/>
            <wp:docPr id="3" name="Picture 1" descr="https://upload.wikimedia.org/wikipedia/commons/thumb/1/17/Yin_yang.svg/260px-Yin_yang.svg.png"/>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7/Yin_yang.svg/260px-Yin_yang.svg.png"/>
                    <pic:cNvPicPr>
                      <a:picLocks noChangeAspect="1" noChangeArrowheads="1"/>
                    </pic:cNvPicPr>
                  </pic:nvPicPr>
                  <pic:blipFill>
                    <a:blip r:embed="rId4"/>
                    <a:srcRect/>
                    <a:stretch>
                      <a:fillRect/>
                    </a:stretch>
                  </pic:blipFill>
                  <pic:spPr bwMode="auto">
                    <a:xfrm>
                      <a:off x="0" y="0"/>
                      <a:ext cx="1108710" cy="914400"/>
                    </a:xfrm>
                    <a:prstGeom prst="rect">
                      <a:avLst/>
                    </a:prstGeom>
                    <a:noFill/>
                    <a:ln w="9525">
                      <a:noFill/>
                      <a:miter lim="800000"/>
                      <a:headEnd/>
                      <a:tailEnd/>
                    </a:ln>
                  </pic:spPr>
                </pic:pic>
              </a:graphicData>
            </a:graphic>
          </wp:anchor>
        </w:drawing>
      </w:r>
      <w:r>
        <w:rPr>
          <w:rFonts w:asciiTheme="majorHAnsi" w:hAnsiTheme="majorHAnsi"/>
          <w:sz w:val="24"/>
          <w:szCs w:val="24"/>
          <w:vertAlign w:val="superscript"/>
        </w:rPr>
        <w:tab/>
      </w:r>
      <w:r w:rsidRPr="00DC41F7">
        <w:rPr>
          <w:rFonts w:asciiTheme="majorHAnsi" w:hAnsiTheme="majorHAnsi"/>
          <w:sz w:val="24"/>
          <w:szCs w:val="24"/>
        </w:rPr>
        <w:t xml:space="preserve">This Chinese symbol signifies duality, and among other things it signifies Spirit and its veil, matter. It signifies duality stemming from Unity. </w:t>
      </w:r>
      <w:r>
        <w:rPr>
          <w:rFonts w:asciiTheme="majorHAnsi" w:hAnsiTheme="majorHAnsi"/>
          <w:sz w:val="24"/>
          <w:szCs w:val="24"/>
        </w:rPr>
        <w:t xml:space="preserve">The universe is a single undivided whole. </w:t>
      </w:r>
      <w:r w:rsidRPr="00DC41F7">
        <w:rPr>
          <w:rFonts w:asciiTheme="majorHAnsi" w:hAnsiTheme="majorHAnsi"/>
          <w:sz w:val="24"/>
          <w:szCs w:val="24"/>
        </w:rPr>
        <w:t xml:space="preserve">The only difference between Spirit and matter is the rate of vibration and consciousness. </w:t>
      </w:r>
      <w:r>
        <w:rPr>
          <w:rFonts w:asciiTheme="majorHAnsi" w:hAnsiTheme="majorHAnsi"/>
          <w:sz w:val="24"/>
          <w:szCs w:val="24"/>
        </w:rPr>
        <w:t xml:space="preserve"> This symbol also signifies an interconnectedness.</w:t>
      </w:r>
    </w:p>
    <w:p w:rsidR="007E736E" w:rsidRDefault="00715966" w:rsidP="007E736E">
      <w:pPr>
        <w:jc w:val="both"/>
        <w:rPr>
          <w:rFonts w:asciiTheme="majorHAnsi" w:hAnsiTheme="majorHAnsi"/>
          <w:sz w:val="24"/>
          <w:szCs w:val="24"/>
        </w:rPr>
      </w:pPr>
      <w:r>
        <w:rPr>
          <w:rFonts w:asciiTheme="majorHAnsi" w:hAnsiTheme="majorHAnsi"/>
          <w:sz w:val="24"/>
          <w:szCs w:val="24"/>
        </w:rPr>
        <w:tab/>
      </w:r>
      <w:r w:rsidR="007E736E">
        <w:rPr>
          <w:rFonts w:asciiTheme="majorHAnsi" w:hAnsiTheme="majorHAnsi"/>
          <w:sz w:val="24"/>
          <w:szCs w:val="24"/>
        </w:rPr>
        <w:t>Through the Quantum Vacuum</w:t>
      </w:r>
      <w:r w:rsidR="003317C2">
        <w:rPr>
          <w:rFonts w:asciiTheme="majorHAnsi" w:hAnsiTheme="majorHAnsi"/>
          <w:sz w:val="24"/>
          <w:szCs w:val="24"/>
          <w:vertAlign w:val="superscript"/>
        </w:rPr>
        <w:t>3a</w:t>
      </w:r>
      <w:r w:rsidR="007E736E">
        <w:rPr>
          <w:rFonts w:asciiTheme="majorHAnsi" w:hAnsiTheme="majorHAnsi"/>
          <w:sz w:val="24"/>
          <w:szCs w:val="24"/>
        </w:rPr>
        <w:t xml:space="preserve"> of science, scientists proved that the twin of an atom, when separated by a great distance, such as in another State or in an another country, can still communicate with its twin.  </w:t>
      </w:r>
    </w:p>
    <w:p w:rsidR="007E736E" w:rsidRPr="00DC41F7" w:rsidRDefault="007E736E" w:rsidP="007E736E">
      <w:pPr>
        <w:jc w:val="both"/>
        <w:rPr>
          <w:rFonts w:asciiTheme="majorHAnsi" w:hAnsiTheme="majorHAnsi"/>
          <w:sz w:val="24"/>
          <w:szCs w:val="24"/>
          <w:vertAlign w:val="superscript"/>
        </w:rPr>
      </w:pPr>
      <w:r w:rsidRPr="00DC41F7">
        <w:rPr>
          <w:rFonts w:asciiTheme="majorHAnsi" w:hAnsiTheme="majorHAnsi"/>
          <w:sz w:val="24"/>
          <w:szCs w:val="24"/>
        </w:rPr>
        <w:tab/>
        <w:t>The Ageless Wisdom Teachings state that all forms in the solar system are part of the whole and are not isolated units.</w:t>
      </w:r>
      <w:r w:rsidR="006B0A3B">
        <w:rPr>
          <w:rFonts w:asciiTheme="majorHAnsi" w:hAnsiTheme="majorHAnsi"/>
          <w:sz w:val="24"/>
          <w:szCs w:val="24"/>
          <w:vertAlign w:val="superscript"/>
        </w:rPr>
        <w:t>4</w:t>
      </w:r>
    </w:p>
    <w:p w:rsidR="00715966" w:rsidRDefault="00715966" w:rsidP="007E736E">
      <w:pPr>
        <w:jc w:val="both"/>
        <w:rPr>
          <w:rFonts w:asciiTheme="majorHAnsi" w:hAnsiTheme="majorHAnsi"/>
          <w:sz w:val="24"/>
          <w:szCs w:val="24"/>
          <w:vertAlign w:val="superscript"/>
        </w:rPr>
      </w:pPr>
      <w:r>
        <w:rPr>
          <w:rFonts w:asciiTheme="majorHAnsi" w:hAnsiTheme="majorHAnsi"/>
          <w:sz w:val="24"/>
          <w:szCs w:val="24"/>
          <w:vertAlign w:val="superscript"/>
        </w:rPr>
        <w:tab/>
      </w:r>
      <w:r>
        <w:rPr>
          <w:rFonts w:asciiTheme="majorHAnsi" w:hAnsiTheme="majorHAnsi"/>
          <w:sz w:val="24"/>
          <w:szCs w:val="24"/>
        </w:rPr>
        <w:t xml:space="preserve">The soul is part of the Oversoul. </w:t>
      </w:r>
      <w:r w:rsidR="00115BEE">
        <w:rPr>
          <w:rFonts w:asciiTheme="majorHAnsi" w:hAnsiTheme="majorHAnsi"/>
          <w:sz w:val="24"/>
          <w:szCs w:val="24"/>
        </w:rPr>
        <w:t>The Tibetan Master, Djwhal Kuhl, said that in his opinion the main cause of disease is separativeness. Not realizing the Oneness of LIFE and all forms.</w:t>
      </w:r>
      <w:r w:rsidR="006B0A3B">
        <w:rPr>
          <w:rFonts w:asciiTheme="majorHAnsi" w:hAnsiTheme="majorHAnsi"/>
          <w:sz w:val="24"/>
          <w:szCs w:val="24"/>
          <w:vertAlign w:val="superscript"/>
        </w:rPr>
        <w:t>4a</w:t>
      </w:r>
    </w:p>
    <w:p w:rsidR="00DE5D7C" w:rsidRPr="0015595B" w:rsidRDefault="0015595B" w:rsidP="007E736E">
      <w:pPr>
        <w:jc w:val="both"/>
        <w:rPr>
          <w:rFonts w:asciiTheme="majorHAnsi" w:hAnsiTheme="majorHAnsi"/>
          <w:sz w:val="24"/>
          <w:szCs w:val="24"/>
          <w:vertAlign w:val="superscript"/>
        </w:rPr>
      </w:pPr>
      <w:r>
        <w:rPr>
          <w:rFonts w:asciiTheme="majorHAnsi" w:hAnsiTheme="majorHAnsi"/>
          <w:sz w:val="24"/>
          <w:szCs w:val="24"/>
        </w:rPr>
        <w:tab/>
        <w:t>The Ageless Wisdom teaches that our invisible etheric body is integrated into the etheric body of the earth and the solar system.</w:t>
      </w:r>
      <w:r w:rsidRPr="0015595B">
        <w:t xml:space="preserve"> </w:t>
      </w:r>
      <w:r w:rsidRPr="0015595B">
        <w:rPr>
          <w:rFonts w:asciiTheme="majorHAnsi" w:hAnsiTheme="majorHAnsi"/>
        </w:rPr>
        <w:t>Th</w:t>
      </w:r>
      <w:r>
        <w:rPr>
          <w:rFonts w:asciiTheme="majorHAnsi" w:hAnsiTheme="majorHAnsi"/>
        </w:rPr>
        <w:t>e</w:t>
      </w:r>
      <w:r w:rsidRPr="0015595B">
        <w:rPr>
          <w:rFonts w:asciiTheme="majorHAnsi" w:hAnsiTheme="majorHAnsi"/>
        </w:rPr>
        <w:t xml:space="preserve"> constant circulation of life forces through the etheric bodies of ALL forms is the BASIS </w:t>
      </w:r>
      <w:r w:rsidRPr="0015595B">
        <w:rPr>
          <w:rStyle w:val="Strong"/>
          <w:rFonts w:asciiTheme="majorHAnsi" w:hAnsiTheme="majorHAnsi"/>
        </w:rPr>
        <w:t>of all manifested life</w:t>
      </w:r>
      <w:r w:rsidRPr="0015595B">
        <w:rPr>
          <w:rFonts w:asciiTheme="majorHAnsi" w:hAnsiTheme="majorHAnsi"/>
        </w:rPr>
        <w:t xml:space="preserve">, and the </w:t>
      </w:r>
      <w:r w:rsidRPr="0015595B">
        <w:rPr>
          <w:rStyle w:val="Strong"/>
          <w:rFonts w:asciiTheme="majorHAnsi" w:hAnsiTheme="majorHAnsi"/>
        </w:rPr>
        <w:t xml:space="preserve">expression </w:t>
      </w:r>
      <w:r w:rsidRPr="0015595B">
        <w:rPr>
          <w:rFonts w:asciiTheme="majorHAnsi" w:hAnsiTheme="majorHAnsi"/>
        </w:rPr>
        <w:t xml:space="preserve">of the essential </w:t>
      </w:r>
      <w:r w:rsidRPr="0015595B">
        <w:rPr>
          <w:rStyle w:val="Strong"/>
          <w:rFonts w:asciiTheme="majorHAnsi" w:hAnsiTheme="majorHAnsi"/>
        </w:rPr>
        <w:t>NON-SEPARATENESS</w:t>
      </w:r>
      <w:r w:rsidRPr="0015595B">
        <w:rPr>
          <w:rFonts w:asciiTheme="majorHAnsi" w:hAnsiTheme="majorHAnsi"/>
        </w:rPr>
        <w:t xml:space="preserve"> OF ALL LIFE. </w:t>
      </w:r>
      <w:r w:rsidR="00746F6B">
        <w:rPr>
          <w:rFonts w:asciiTheme="majorHAnsi" w:hAnsiTheme="majorHAnsi"/>
        </w:rPr>
        <w:t>This is why astrology works!</w:t>
      </w:r>
      <w:r w:rsidR="006B0A3B">
        <w:rPr>
          <w:rFonts w:asciiTheme="majorHAnsi" w:hAnsiTheme="majorHAnsi"/>
          <w:i/>
          <w:iCs/>
          <w:vertAlign w:val="superscript"/>
        </w:rPr>
        <w:t>4</w:t>
      </w:r>
      <w:r w:rsidR="003317C2">
        <w:rPr>
          <w:rFonts w:asciiTheme="majorHAnsi" w:hAnsiTheme="majorHAnsi"/>
          <w:i/>
          <w:iCs/>
          <w:vertAlign w:val="superscript"/>
        </w:rPr>
        <w:t>b</w:t>
      </w:r>
    </w:p>
    <w:p w:rsidR="007E736E" w:rsidRDefault="00715966" w:rsidP="007E736E">
      <w:pPr>
        <w:jc w:val="both"/>
        <w:rPr>
          <w:rFonts w:asciiTheme="majorHAnsi" w:hAnsiTheme="majorHAnsi"/>
          <w:sz w:val="24"/>
          <w:szCs w:val="24"/>
        </w:rPr>
      </w:pPr>
      <w:r>
        <w:rPr>
          <w:rFonts w:asciiTheme="majorHAnsi" w:hAnsiTheme="majorHAnsi"/>
          <w:sz w:val="24"/>
          <w:szCs w:val="24"/>
        </w:rPr>
        <w:tab/>
      </w:r>
      <w:r w:rsidR="007E736E" w:rsidRPr="00DC41F7">
        <w:rPr>
          <w:rFonts w:asciiTheme="majorHAnsi" w:hAnsiTheme="majorHAnsi"/>
          <w:sz w:val="24"/>
          <w:szCs w:val="24"/>
        </w:rPr>
        <w:t>The interrelatedness of all things have profound implications for the study of both physics and human consciousness.   Bohm called the unmanifest planes or dimensions as the implicate order and the outward manifest physical reality, as the explicate order.  Manifest reality is but a shadow of the deeper underlying realities.</w:t>
      </w:r>
      <w:r w:rsidR="007E736E">
        <w:rPr>
          <w:rFonts w:asciiTheme="majorHAnsi" w:hAnsiTheme="majorHAnsi"/>
          <w:sz w:val="24"/>
          <w:szCs w:val="24"/>
          <w:vertAlign w:val="superscript"/>
        </w:rPr>
        <w:t>5</w:t>
      </w:r>
      <w:r w:rsidR="007E736E" w:rsidRPr="00DC41F7">
        <w:rPr>
          <w:rFonts w:asciiTheme="majorHAnsi" w:hAnsiTheme="majorHAnsi"/>
          <w:sz w:val="24"/>
          <w:szCs w:val="24"/>
        </w:rPr>
        <w:t xml:space="preserve"> </w:t>
      </w:r>
    </w:p>
    <w:p w:rsidR="007E736E" w:rsidRPr="00DC41F7" w:rsidRDefault="007E736E" w:rsidP="007E736E">
      <w:pPr>
        <w:jc w:val="both"/>
        <w:rPr>
          <w:rFonts w:asciiTheme="majorHAnsi" w:hAnsiTheme="majorHAnsi"/>
          <w:sz w:val="24"/>
          <w:szCs w:val="24"/>
        </w:rPr>
      </w:pPr>
      <w:r w:rsidRPr="00DC41F7">
        <w:rPr>
          <w:rFonts w:asciiTheme="majorHAnsi" w:hAnsiTheme="majorHAnsi"/>
          <w:sz w:val="24"/>
          <w:szCs w:val="24"/>
        </w:rPr>
        <w:tab/>
        <w:t xml:space="preserve">According to Hindu teaching, Deity in the shape of Aether (Akasa) </w:t>
      </w:r>
      <w:r>
        <w:rPr>
          <w:rFonts w:asciiTheme="majorHAnsi" w:hAnsiTheme="majorHAnsi"/>
          <w:sz w:val="24"/>
          <w:szCs w:val="24"/>
        </w:rPr>
        <w:t>PERVADES ALL THINGS</w:t>
      </w:r>
      <w:r w:rsidRPr="00DC41F7">
        <w:rPr>
          <w:rFonts w:asciiTheme="majorHAnsi" w:hAnsiTheme="majorHAnsi"/>
          <w:sz w:val="24"/>
          <w:szCs w:val="24"/>
        </w:rPr>
        <w:t>. . . The whole range of physical phenomena proceeds from the Primacy of Ether -- Akasa. . .</w:t>
      </w:r>
      <w:r>
        <w:rPr>
          <w:rFonts w:asciiTheme="majorHAnsi" w:hAnsiTheme="majorHAnsi"/>
          <w:sz w:val="24"/>
          <w:szCs w:val="24"/>
          <w:vertAlign w:val="superscript"/>
        </w:rPr>
        <w:t>6</w:t>
      </w:r>
      <w:r w:rsidRPr="00DC41F7">
        <w:rPr>
          <w:rFonts w:asciiTheme="majorHAnsi" w:hAnsiTheme="majorHAnsi"/>
          <w:sz w:val="24"/>
          <w:szCs w:val="24"/>
        </w:rPr>
        <w:t xml:space="preserve"> </w:t>
      </w:r>
    </w:p>
    <w:p w:rsidR="007E736E" w:rsidRPr="00DC41F7" w:rsidRDefault="007E736E" w:rsidP="007E736E">
      <w:pPr>
        <w:jc w:val="both"/>
        <w:rPr>
          <w:rFonts w:asciiTheme="majorHAnsi" w:hAnsiTheme="majorHAnsi"/>
          <w:sz w:val="24"/>
          <w:szCs w:val="24"/>
        </w:rPr>
      </w:pPr>
      <w:r w:rsidRPr="00DC41F7">
        <w:rPr>
          <w:rFonts w:asciiTheme="majorHAnsi" w:hAnsiTheme="majorHAnsi"/>
          <w:sz w:val="24"/>
          <w:szCs w:val="24"/>
        </w:rPr>
        <w:tab/>
        <w:t>The definition of Akasa aka Akasha aka Aether</w:t>
      </w:r>
      <w:r>
        <w:rPr>
          <w:rFonts w:asciiTheme="majorHAnsi" w:hAnsiTheme="majorHAnsi"/>
          <w:sz w:val="24"/>
          <w:szCs w:val="24"/>
        </w:rPr>
        <w:t>: It</w:t>
      </w:r>
      <w:r w:rsidRPr="00DC41F7">
        <w:rPr>
          <w:rFonts w:asciiTheme="majorHAnsi" w:hAnsiTheme="majorHAnsi"/>
          <w:sz w:val="24"/>
          <w:szCs w:val="24"/>
        </w:rPr>
        <w:t xml:space="preserve"> is the synthesis of ether, the essence of ether, it is the primordial ether. </w:t>
      </w:r>
      <w:r w:rsidRPr="00DC41F7">
        <w:rPr>
          <w:rFonts w:asciiTheme="majorHAnsi" w:hAnsiTheme="majorHAnsi"/>
          <w:b/>
          <w:sz w:val="24"/>
          <w:szCs w:val="24"/>
        </w:rPr>
        <w:t>It is the third Logos</w:t>
      </w:r>
      <w:r w:rsidR="00715966">
        <w:rPr>
          <w:rFonts w:asciiTheme="majorHAnsi" w:hAnsiTheme="majorHAnsi"/>
          <w:b/>
          <w:sz w:val="24"/>
          <w:szCs w:val="24"/>
        </w:rPr>
        <w:t xml:space="preserve"> (Deity)</w:t>
      </w:r>
      <w:r w:rsidRPr="00DC41F7">
        <w:rPr>
          <w:rFonts w:asciiTheme="majorHAnsi" w:hAnsiTheme="majorHAnsi"/>
          <w:b/>
          <w:sz w:val="24"/>
          <w:szCs w:val="24"/>
        </w:rPr>
        <w:t xml:space="preserve"> in manifestation</w:t>
      </w:r>
      <w:r w:rsidRPr="00DC41F7">
        <w:rPr>
          <w:rFonts w:asciiTheme="majorHAnsi" w:hAnsiTheme="majorHAnsi"/>
          <w:sz w:val="24"/>
          <w:szCs w:val="24"/>
        </w:rPr>
        <w:t xml:space="preserve">.  </w:t>
      </w:r>
      <w:r>
        <w:rPr>
          <w:rFonts w:asciiTheme="majorHAnsi" w:hAnsiTheme="majorHAnsi"/>
          <w:sz w:val="24"/>
          <w:szCs w:val="24"/>
        </w:rPr>
        <w:t xml:space="preserve">Madame H.P. </w:t>
      </w:r>
      <w:r w:rsidRPr="00DC41F7">
        <w:rPr>
          <w:rFonts w:asciiTheme="majorHAnsi" w:hAnsiTheme="majorHAnsi"/>
          <w:sz w:val="24"/>
          <w:szCs w:val="24"/>
        </w:rPr>
        <w:t xml:space="preserve">Blavatsky defines akasha in the following terms: It is the </w:t>
      </w:r>
      <w:r w:rsidRPr="00DC41F7">
        <w:rPr>
          <w:rFonts w:asciiTheme="majorHAnsi" w:hAnsiTheme="majorHAnsi"/>
          <w:b/>
          <w:sz w:val="24"/>
          <w:szCs w:val="24"/>
        </w:rPr>
        <w:t>Universal Soul,</w:t>
      </w:r>
      <w:r w:rsidRPr="00DC41F7">
        <w:rPr>
          <w:rFonts w:asciiTheme="majorHAnsi" w:hAnsiTheme="majorHAnsi"/>
          <w:sz w:val="24"/>
          <w:szCs w:val="24"/>
        </w:rPr>
        <w:t xml:space="preserve"> the </w:t>
      </w:r>
      <w:r w:rsidRPr="00DC41F7">
        <w:rPr>
          <w:rFonts w:asciiTheme="majorHAnsi" w:hAnsiTheme="majorHAnsi"/>
          <w:sz w:val="24"/>
          <w:szCs w:val="24"/>
        </w:rPr>
        <w:lastRenderedPageBreak/>
        <w:t xml:space="preserve">Matrix of the universe, the Mysticum Magicum </w:t>
      </w:r>
      <w:r w:rsidRPr="00DC41F7">
        <w:rPr>
          <w:rFonts w:asciiTheme="majorHAnsi" w:hAnsiTheme="majorHAnsi"/>
          <w:b/>
          <w:sz w:val="24"/>
          <w:szCs w:val="24"/>
        </w:rPr>
        <w:t>from which all that exists is born by separation or differentiation</w:t>
      </w:r>
      <w:r w:rsidRPr="00DC41F7">
        <w:rPr>
          <w:rFonts w:asciiTheme="majorHAnsi" w:hAnsiTheme="majorHAnsi"/>
          <w:sz w:val="24"/>
          <w:szCs w:val="24"/>
        </w:rPr>
        <w:t>.  There is one universal element with its differentiations.</w:t>
      </w:r>
      <w:r>
        <w:rPr>
          <w:rFonts w:asciiTheme="majorHAnsi" w:hAnsiTheme="majorHAnsi"/>
          <w:sz w:val="24"/>
          <w:szCs w:val="24"/>
          <w:vertAlign w:val="superscript"/>
        </w:rPr>
        <w:t>7</w:t>
      </w:r>
      <w:r w:rsidRPr="00DC41F7">
        <w:rPr>
          <w:rFonts w:asciiTheme="majorHAnsi" w:hAnsiTheme="majorHAnsi"/>
          <w:sz w:val="24"/>
          <w:szCs w:val="24"/>
        </w:rPr>
        <w:t xml:space="preserve">  </w:t>
      </w:r>
    </w:p>
    <w:p w:rsidR="007E736E" w:rsidRPr="00DC41F7" w:rsidRDefault="007E736E" w:rsidP="007E736E">
      <w:pPr>
        <w:jc w:val="both"/>
        <w:rPr>
          <w:rFonts w:asciiTheme="majorHAnsi" w:hAnsiTheme="majorHAnsi"/>
          <w:sz w:val="24"/>
          <w:szCs w:val="24"/>
        </w:rPr>
      </w:pPr>
      <w:r w:rsidRPr="00DC41F7">
        <w:rPr>
          <w:rFonts w:asciiTheme="majorHAnsi" w:hAnsiTheme="majorHAnsi"/>
          <w:sz w:val="24"/>
          <w:szCs w:val="24"/>
        </w:rPr>
        <w:tab/>
        <w:t xml:space="preserve">The Ageless Wisdom teaches that the energies of the </w:t>
      </w:r>
      <w:r w:rsidRPr="00DC41F7">
        <w:rPr>
          <w:rFonts w:asciiTheme="majorHAnsi" w:hAnsiTheme="majorHAnsi"/>
          <w:b/>
          <w:sz w:val="24"/>
          <w:szCs w:val="24"/>
        </w:rPr>
        <w:t>third Logos</w:t>
      </w:r>
      <w:r w:rsidRPr="00DC41F7">
        <w:rPr>
          <w:rFonts w:asciiTheme="majorHAnsi" w:hAnsiTheme="majorHAnsi"/>
          <w:sz w:val="24"/>
          <w:szCs w:val="24"/>
        </w:rPr>
        <w:t xml:space="preserve"> </w:t>
      </w:r>
      <w:r>
        <w:rPr>
          <w:rFonts w:asciiTheme="majorHAnsi" w:hAnsiTheme="majorHAnsi"/>
          <w:sz w:val="24"/>
          <w:szCs w:val="24"/>
        </w:rPr>
        <w:t xml:space="preserve">(Deity) </w:t>
      </w:r>
      <w:r w:rsidRPr="00DC41F7">
        <w:rPr>
          <w:rFonts w:asciiTheme="majorHAnsi" w:hAnsiTheme="majorHAnsi"/>
          <w:sz w:val="24"/>
          <w:szCs w:val="24"/>
        </w:rPr>
        <w:t>is known as ACTIVE INTELLIGENCE. That it is more than Mind. All matter is active Intelligen</w:t>
      </w:r>
      <w:r>
        <w:rPr>
          <w:rFonts w:asciiTheme="majorHAnsi" w:hAnsiTheme="majorHAnsi"/>
          <w:sz w:val="24"/>
          <w:szCs w:val="24"/>
        </w:rPr>
        <w:t>t</w:t>
      </w:r>
      <w:r w:rsidRPr="00DC41F7">
        <w:rPr>
          <w:rFonts w:asciiTheme="majorHAnsi" w:hAnsiTheme="majorHAnsi"/>
          <w:sz w:val="24"/>
          <w:szCs w:val="24"/>
        </w:rPr>
        <w:t xml:space="preserve"> energy. All dense physical matter is Mind CONCRETED.  That includes our dense physical body!</w:t>
      </w:r>
    </w:p>
    <w:p w:rsidR="007E736E" w:rsidRPr="005E230E" w:rsidRDefault="007E736E" w:rsidP="007E736E">
      <w:pPr>
        <w:jc w:val="both"/>
        <w:rPr>
          <w:rFonts w:asciiTheme="majorHAnsi" w:hAnsiTheme="majorHAnsi"/>
          <w:sz w:val="24"/>
          <w:szCs w:val="24"/>
        </w:rPr>
      </w:pPr>
      <w:r>
        <w:rPr>
          <w:rFonts w:asciiTheme="majorHAnsi" w:hAnsiTheme="majorHAnsi"/>
          <w:sz w:val="24"/>
          <w:szCs w:val="24"/>
        </w:rPr>
        <w:tab/>
      </w:r>
      <w:r w:rsidRPr="005E230E">
        <w:rPr>
          <w:rFonts w:asciiTheme="majorHAnsi" w:hAnsiTheme="majorHAnsi"/>
          <w:sz w:val="24"/>
          <w:szCs w:val="24"/>
        </w:rPr>
        <w:t>The Ageless Wisdom teaches that:  Absolute Intelligence thrills through every atom. Wherever there is an atom of matter, there is life.  The atom is a concrete manifestation of the Universal Energy; Every atom in the universe has the potential of self-consciousness. Atoms and souls are synonymous in the language of Initiates.  Deity is within all atoms. Atoms are vibrations. There is heat in every atom. A germ exists in the center of every atom. Every atom is doomed to incessant differentiation. The atom belongs wholly to the domain of metaphysics. The object of evolution of an atom is Man.  An atom has seven planes of being.</w:t>
      </w:r>
      <w:r>
        <w:rPr>
          <w:rFonts w:asciiTheme="majorHAnsi" w:hAnsiTheme="majorHAnsi"/>
          <w:sz w:val="24"/>
          <w:szCs w:val="24"/>
          <w:vertAlign w:val="superscript"/>
        </w:rPr>
        <w:t>8</w:t>
      </w:r>
      <w:r w:rsidRPr="005E230E">
        <w:rPr>
          <w:rFonts w:asciiTheme="majorHAnsi" w:hAnsiTheme="majorHAnsi"/>
          <w:sz w:val="24"/>
          <w:szCs w:val="24"/>
        </w:rPr>
        <w:t xml:space="preserve">  </w:t>
      </w:r>
      <w:r w:rsidRPr="00060233">
        <w:rPr>
          <w:rFonts w:asciiTheme="majorHAnsi" w:hAnsiTheme="majorHAnsi"/>
          <w:sz w:val="24"/>
          <w:szCs w:val="24"/>
        </w:rPr>
        <w:t>Matter or Substance is septenary</w:t>
      </w:r>
      <w:r w:rsidRPr="005E230E">
        <w:rPr>
          <w:rFonts w:asciiTheme="majorHAnsi" w:hAnsiTheme="majorHAnsi"/>
          <w:sz w:val="24"/>
          <w:szCs w:val="24"/>
        </w:rPr>
        <w:t xml:space="preserve"> within our World, as it is so beyond it.</w:t>
      </w:r>
      <w:r>
        <w:rPr>
          <w:rFonts w:asciiTheme="majorHAnsi" w:hAnsiTheme="majorHAnsi"/>
          <w:sz w:val="24"/>
          <w:szCs w:val="24"/>
          <w:vertAlign w:val="superscript"/>
        </w:rPr>
        <w:t>9</w:t>
      </w:r>
      <w:r w:rsidRPr="005E230E">
        <w:rPr>
          <w:rFonts w:asciiTheme="majorHAnsi" w:hAnsiTheme="majorHAnsi"/>
          <w:sz w:val="24"/>
          <w:szCs w:val="24"/>
        </w:rPr>
        <w:t xml:space="preserve"> </w:t>
      </w:r>
      <w:r>
        <w:rPr>
          <w:rFonts w:asciiTheme="majorHAnsi" w:hAnsiTheme="majorHAnsi"/>
          <w:sz w:val="24"/>
          <w:szCs w:val="24"/>
        </w:rPr>
        <w:t>We have seven bodies and/or sheaths.</w:t>
      </w:r>
    </w:p>
    <w:p w:rsidR="007E736E" w:rsidRPr="005E230E" w:rsidRDefault="007E736E" w:rsidP="007E736E">
      <w:pPr>
        <w:jc w:val="both"/>
        <w:rPr>
          <w:rFonts w:asciiTheme="majorHAnsi" w:hAnsiTheme="majorHAnsi"/>
          <w:b/>
          <w:sz w:val="24"/>
          <w:szCs w:val="24"/>
        </w:rPr>
      </w:pPr>
      <w:r>
        <w:rPr>
          <w:rFonts w:asciiTheme="majorHAnsi" w:hAnsiTheme="majorHAnsi"/>
          <w:sz w:val="24"/>
          <w:szCs w:val="24"/>
        </w:rPr>
        <w:tab/>
      </w:r>
      <w:r w:rsidRPr="005E230E">
        <w:rPr>
          <w:rFonts w:asciiTheme="majorHAnsi" w:hAnsiTheme="majorHAnsi"/>
          <w:sz w:val="24"/>
          <w:szCs w:val="24"/>
        </w:rPr>
        <w:t>Occultists see in the two opposite Forces of attraction and repulsion only two aspects of the universal unit, called "MANIFESTING MIND"; in which aspect, occultism, through its great seers, perceives an innumerable host of operative Beings; ..... Entities, whose essence, in its dual nature, is the Cause of all terrestrial phenomena. For that essence is co-substantial with the universal Electric Ocean, which is  LIFE.</w:t>
      </w:r>
      <w:r>
        <w:rPr>
          <w:rFonts w:asciiTheme="majorHAnsi" w:hAnsiTheme="majorHAnsi"/>
          <w:sz w:val="24"/>
          <w:szCs w:val="24"/>
          <w:vertAlign w:val="superscript"/>
        </w:rPr>
        <w:t>10</w:t>
      </w:r>
      <w:r w:rsidRPr="005E230E">
        <w:rPr>
          <w:rFonts w:asciiTheme="majorHAnsi" w:hAnsiTheme="majorHAnsi"/>
          <w:sz w:val="24"/>
          <w:szCs w:val="24"/>
        </w:rPr>
        <w:t xml:space="preserve">  </w:t>
      </w:r>
      <w:r w:rsidRPr="005E230E">
        <w:rPr>
          <w:rFonts w:asciiTheme="majorHAnsi" w:hAnsiTheme="majorHAnsi"/>
          <w:b/>
          <w:sz w:val="24"/>
          <w:szCs w:val="24"/>
        </w:rPr>
        <w:t xml:space="preserve"> </w:t>
      </w:r>
    </w:p>
    <w:p w:rsidR="003047BC" w:rsidRPr="005E230E" w:rsidRDefault="003047BC" w:rsidP="003047BC">
      <w:pPr>
        <w:jc w:val="both"/>
        <w:rPr>
          <w:rFonts w:asciiTheme="majorHAnsi" w:hAnsiTheme="majorHAnsi"/>
          <w:b/>
          <w:sz w:val="24"/>
          <w:szCs w:val="24"/>
        </w:rPr>
      </w:pPr>
      <w:r w:rsidRPr="005E230E">
        <w:rPr>
          <w:rFonts w:asciiTheme="majorHAnsi" w:hAnsiTheme="majorHAnsi"/>
          <w:sz w:val="24"/>
          <w:szCs w:val="24"/>
        </w:rPr>
        <w:t xml:space="preserve">The Ageless Wisdom Teachings are not for everyone; however, if you are ready to expand your consciousness, you may receive approximately three FREE pages weekly online of these teachings, by  contacting </w:t>
      </w:r>
      <w:r w:rsidRPr="005E230E">
        <w:rPr>
          <w:rFonts w:asciiTheme="majorHAnsi" w:hAnsiTheme="majorHAnsi"/>
          <w:b/>
          <w:sz w:val="24"/>
          <w:szCs w:val="24"/>
        </w:rPr>
        <w:t xml:space="preserve">www.FreePythagorasTeachings.com </w:t>
      </w:r>
    </w:p>
    <w:p w:rsidR="003047BC" w:rsidRPr="005E230E" w:rsidRDefault="003047BC" w:rsidP="003047BC">
      <w:pPr>
        <w:tabs>
          <w:tab w:val="left" w:pos="8400"/>
        </w:tabs>
        <w:jc w:val="both"/>
        <w:rPr>
          <w:rFonts w:asciiTheme="majorHAnsi" w:hAnsiTheme="majorHAnsi"/>
          <w:sz w:val="24"/>
          <w:szCs w:val="24"/>
        </w:rPr>
      </w:pPr>
      <w:r>
        <w:rPr>
          <w:rFonts w:asciiTheme="majorHAnsi" w:hAnsiTheme="majorHAnsi"/>
          <w:sz w:val="24"/>
          <w:szCs w:val="24"/>
        </w:rPr>
        <w:tab/>
      </w:r>
    </w:p>
    <w:p w:rsidR="003047BC" w:rsidRPr="005E230E" w:rsidRDefault="003047BC" w:rsidP="003047BC">
      <w:pPr>
        <w:jc w:val="center"/>
        <w:rPr>
          <w:rFonts w:asciiTheme="majorHAnsi" w:hAnsiTheme="majorHAnsi"/>
          <w:sz w:val="24"/>
          <w:szCs w:val="24"/>
        </w:rPr>
      </w:pPr>
      <w:r w:rsidRPr="005E230E">
        <w:rPr>
          <w:rFonts w:asciiTheme="majorHAnsi" w:hAnsiTheme="majorHAnsi"/>
          <w:sz w:val="24"/>
          <w:szCs w:val="24"/>
        </w:rPr>
        <w:t>∆ ∆ ∆</w:t>
      </w:r>
    </w:p>
    <w:p w:rsidR="003047BC" w:rsidRPr="005E230E" w:rsidRDefault="003047BC" w:rsidP="003047BC">
      <w:pPr>
        <w:jc w:val="both"/>
        <w:rPr>
          <w:rFonts w:asciiTheme="majorHAnsi" w:hAnsiTheme="majorHAnsi"/>
          <w:sz w:val="24"/>
          <w:szCs w:val="24"/>
        </w:rPr>
      </w:pPr>
      <w:r w:rsidRPr="005E230E">
        <w:rPr>
          <w:rFonts w:asciiTheme="majorHAnsi" w:hAnsiTheme="majorHAnsi"/>
          <w:i/>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sz w:val="24"/>
          <w:szCs w:val="24"/>
        </w:rPr>
        <w:t xml:space="preserve">Marguerite dar Boggia </w:t>
      </w:r>
      <w:r w:rsidRPr="005E230E">
        <w:rPr>
          <w:rFonts w:asciiTheme="majorHAnsi" w:hAnsiTheme="majorHAnsi"/>
          <w:sz w:val="24"/>
          <w:szCs w:val="24"/>
        </w:rPr>
        <w:t xml:space="preserve">was past Secretary, Membership Secretary and Director for ISAR, the International Society for Astrological Research. She was the Publisher of Kosmos, the ISAR journal. She was a co-founder of UAC and its past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as was known by </w:t>
      </w:r>
      <w:r w:rsidRPr="005E230E">
        <w:rPr>
          <w:rFonts w:asciiTheme="majorHAnsi" w:hAnsiTheme="majorHAnsi"/>
          <w:b/>
          <w:sz w:val="24"/>
          <w:szCs w:val="24"/>
        </w:rPr>
        <w:t>Pythagoras</w:t>
      </w:r>
      <w:r w:rsidRPr="005E230E">
        <w:rPr>
          <w:rFonts w:asciiTheme="majorHAnsi" w:hAnsiTheme="majorHAnsi"/>
          <w:sz w:val="24"/>
          <w:szCs w:val="24"/>
        </w:rPr>
        <w:t xml:space="preserve">. </w:t>
      </w:r>
      <w:r>
        <w:rPr>
          <w:rFonts w:asciiTheme="majorHAnsi" w:hAnsiTheme="majorHAnsi"/>
          <w:sz w:val="24"/>
          <w:szCs w:val="24"/>
        </w:rPr>
        <w:t>T</w:t>
      </w:r>
      <w:r w:rsidRPr="005E230E">
        <w:rPr>
          <w:rFonts w:asciiTheme="majorHAnsi" w:hAnsiTheme="majorHAnsi"/>
          <w:sz w:val="24"/>
          <w:szCs w:val="24"/>
        </w:rPr>
        <w:t xml:space="preserve">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3047BC" w:rsidRPr="005E230E" w:rsidRDefault="003047BC" w:rsidP="003047BC">
      <w:pPr>
        <w:jc w:val="both"/>
        <w:rPr>
          <w:rFonts w:asciiTheme="majorHAnsi" w:hAnsiTheme="majorHAnsi"/>
          <w:sz w:val="24"/>
          <w:szCs w:val="24"/>
        </w:rPr>
      </w:pPr>
    </w:p>
    <w:p w:rsidR="003047BC" w:rsidRPr="005E230E" w:rsidRDefault="003047BC" w:rsidP="003047BC">
      <w:pPr>
        <w:jc w:val="both"/>
        <w:rPr>
          <w:rFonts w:asciiTheme="majorHAnsi" w:hAnsiTheme="majorHAnsi"/>
          <w:sz w:val="24"/>
          <w:szCs w:val="24"/>
        </w:rPr>
      </w:pPr>
      <w:r w:rsidRPr="005E230E">
        <w:rPr>
          <w:rFonts w:asciiTheme="majorHAnsi" w:hAnsiTheme="majorHAnsi"/>
          <w:sz w:val="24"/>
          <w:szCs w:val="24"/>
        </w:rPr>
        <w:t>References:</w:t>
      </w:r>
    </w:p>
    <w:p w:rsidR="003047BC" w:rsidRDefault="003047BC" w:rsidP="003047BC">
      <w:pPr>
        <w:jc w:val="both"/>
        <w:rPr>
          <w:rFonts w:asciiTheme="majorHAnsi" w:hAnsiTheme="majorHAnsi"/>
          <w:sz w:val="24"/>
          <w:szCs w:val="24"/>
        </w:rPr>
      </w:pPr>
    </w:p>
    <w:p w:rsidR="0015595B" w:rsidRDefault="006B0A3B" w:rsidP="0015595B">
      <w:pPr>
        <w:jc w:val="both"/>
        <w:rPr>
          <w:rFonts w:asciiTheme="majorHAnsi" w:hAnsiTheme="majorHAnsi"/>
          <w:sz w:val="24"/>
          <w:szCs w:val="24"/>
        </w:rPr>
      </w:pPr>
      <w:r>
        <w:rPr>
          <w:rFonts w:asciiTheme="majorHAnsi" w:hAnsiTheme="majorHAnsi"/>
          <w:sz w:val="24"/>
          <w:szCs w:val="24"/>
          <w:vertAlign w:val="superscript"/>
        </w:rPr>
        <w:t>1</w:t>
      </w:r>
      <w:r w:rsidR="0015595B" w:rsidRPr="005E230E">
        <w:rPr>
          <w:rFonts w:asciiTheme="majorHAnsi" w:hAnsiTheme="majorHAnsi"/>
          <w:sz w:val="24"/>
          <w:szCs w:val="24"/>
        </w:rPr>
        <w:t xml:space="preserve">Bohm, David,  </w:t>
      </w:r>
      <w:r w:rsidR="0015595B" w:rsidRPr="005E230E">
        <w:rPr>
          <w:rFonts w:asciiTheme="majorHAnsi" w:hAnsiTheme="majorHAnsi"/>
          <w:i/>
          <w:sz w:val="24"/>
          <w:szCs w:val="24"/>
        </w:rPr>
        <w:t>Wholeness and the Implicate Order</w:t>
      </w:r>
      <w:r w:rsidR="0015595B" w:rsidRPr="005E230E">
        <w:rPr>
          <w:rFonts w:asciiTheme="majorHAnsi" w:hAnsiTheme="majorHAnsi"/>
          <w:sz w:val="24"/>
          <w:szCs w:val="24"/>
        </w:rPr>
        <w:t>, Routledge &amp; Kegan, Paul, London 1980, p 174</w:t>
      </w:r>
    </w:p>
    <w:p w:rsidR="0015595B" w:rsidRDefault="0015595B" w:rsidP="003047BC">
      <w:pPr>
        <w:jc w:val="both"/>
        <w:rPr>
          <w:rFonts w:asciiTheme="majorHAnsi" w:hAnsiTheme="majorHAnsi"/>
          <w:sz w:val="24"/>
          <w:szCs w:val="24"/>
        </w:rPr>
      </w:pPr>
    </w:p>
    <w:p w:rsidR="003047BC" w:rsidRPr="005E230E" w:rsidRDefault="006B0A3B" w:rsidP="003047BC">
      <w:pPr>
        <w:jc w:val="both"/>
        <w:rPr>
          <w:rFonts w:asciiTheme="majorHAnsi" w:hAnsiTheme="majorHAnsi"/>
          <w:sz w:val="24"/>
          <w:szCs w:val="24"/>
        </w:rPr>
      </w:pPr>
      <w:r>
        <w:rPr>
          <w:rFonts w:asciiTheme="majorHAnsi" w:hAnsiTheme="majorHAnsi"/>
          <w:sz w:val="24"/>
          <w:szCs w:val="24"/>
          <w:vertAlign w:val="superscript"/>
        </w:rPr>
        <w:lastRenderedPageBreak/>
        <w:t>2</w:t>
      </w:r>
      <w:r w:rsidR="003047BC" w:rsidRPr="005E230E">
        <w:rPr>
          <w:rFonts w:asciiTheme="majorHAnsi" w:hAnsiTheme="majorHAnsi"/>
          <w:sz w:val="24"/>
          <w:szCs w:val="24"/>
        </w:rPr>
        <w:t xml:space="preserve">Laszlo, Ervin, Dr. </w:t>
      </w:r>
      <w:r w:rsidR="003047BC" w:rsidRPr="005E230E">
        <w:rPr>
          <w:rFonts w:asciiTheme="majorHAnsi" w:hAnsiTheme="majorHAnsi"/>
          <w:i/>
          <w:sz w:val="24"/>
          <w:szCs w:val="24"/>
        </w:rPr>
        <w:t xml:space="preserve">Science and the Akashic Field: An Integral Theory of Everything. </w:t>
      </w:r>
      <w:r w:rsidR="003047BC" w:rsidRPr="005E230E">
        <w:rPr>
          <w:rFonts w:asciiTheme="majorHAnsi" w:hAnsiTheme="majorHAnsi"/>
          <w:sz w:val="24"/>
          <w:szCs w:val="24"/>
        </w:rPr>
        <w:t>Inner Traditions 2007 p. 1</w:t>
      </w:r>
    </w:p>
    <w:p w:rsidR="003047BC" w:rsidRDefault="006B0A3B" w:rsidP="003047BC">
      <w:pPr>
        <w:jc w:val="both"/>
        <w:rPr>
          <w:rFonts w:asciiTheme="majorHAnsi" w:hAnsiTheme="majorHAnsi"/>
          <w:sz w:val="24"/>
          <w:szCs w:val="24"/>
        </w:rPr>
      </w:pPr>
      <w:r>
        <w:rPr>
          <w:rFonts w:asciiTheme="majorHAnsi" w:hAnsiTheme="majorHAnsi"/>
          <w:sz w:val="24"/>
          <w:szCs w:val="24"/>
          <w:vertAlign w:val="superscript"/>
        </w:rPr>
        <w:t>3</w:t>
      </w:r>
      <w:r w:rsidR="003047BC" w:rsidRPr="005E230E">
        <w:rPr>
          <w:rFonts w:asciiTheme="majorHAnsi" w:hAnsiTheme="majorHAnsi"/>
          <w:sz w:val="24"/>
          <w:szCs w:val="24"/>
        </w:rPr>
        <w:t>Holmes, Christopher P</w:t>
      </w:r>
      <w:r w:rsidR="003047BC" w:rsidRPr="005E230E">
        <w:rPr>
          <w:rFonts w:asciiTheme="majorHAnsi" w:hAnsiTheme="majorHAnsi"/>
          <w:i/>
          <w:sz w:val="24"/>
          <w:szCs w:val="24"/>
        </w:rPr>
        <w:t>. Dr., God, Science &amp; The Secret Doctrine</w:t>
      </w:r>
      <w:r w:rsidR="003047BC" w:rsidRPr="005E230E">
        <w:rPr>
          <w:rFonts w:asciiTheme="majorHAnsi" w:hAnsiTheme="majorHAnsi"/>
          <w:sz w:val="24"/>
          <w:szCs w:val="24"/>
        </w:rPr>
        <w:t xml:space="preserve">, Zero Point Publications 2010, </w:t>
      </w:r>
      <w:r w:rsidR="003047BC">
        <w:rPr>
          <w:rFonts w:asciiTheme="majorHAnsi" w:hAnsiTheme="majorHAnsi"/>
          <w:sz w:val="24"/>
          <w:szCs w:val="24"/>
        </w:rPr>
        <w:t>p. 223</w:t>
      </w:r>
    </w:p>
    <w:p w:rsidR="003047BC" w:rsidRPr="00CC32C6" w:rsidRDefault="006B0A3B" w:rsidP="003047BC">
      <w:pPr>
        <w:jc w:val="both"/>
        <w:rPr>
          <w:rFonts w:asciiTheme="majorHAnsi" w:hAnsiTheme="majorHAnsi"/>
          <w:sz w:val="24"/>
          <w:szCs w:val="24"/>
        </w:rPr>
      </w:pPr>
      <w:r>
        <w:rPr>
          <w:rFonts w:asciiTheme="majorHAnsi" w:hAnsiTheme="majorHAnsi"/>
          <w:sz w:val="24"/>
          <w:szCs w:val="24"/>
          <w:vertAlign w:val="subscript"/>
        </w:rPr>
        <w:t>3</w:t>
      </w:r>
      <w:r w:rsidR="003047BC">
        <w:rPr>
          <w:rFonts w:asciiTheme="majorHAnsi" w:hAnsiTheme="majorHAnsi"/>
          <w:sz w:val="24"/>
          <w:szCs w:val="24"/>
          <w:vertAlign w:val="subscript"/>
        </w:rPr>
        <w:t>a</w:t>
      </w:r>
      <w:r w:rsidR="003047BC">
        <w:rPr>
          <w:rFonts w:asciiTheme="majorHAnsi" w:hAnsiTheme="majorHAnsi"/>
          <w:sz w:val="24"/>
          <w:szCs w:val="24"/>
        </w:rPr>
        <w:t xml:space="preserve">dar Boggia, Marguerite </w:t>
      </w:r>
      <w:r w:rsidR="003047BC">
        <w:rPr>
          <w:rFonts w:asciiTheme="majorHAnsi" w:hAnsiTheme="majorHAnsi"/>
          <w:i/>
          <w:sz w:val="24"/>
          <w:szCs w:val="24"/>
        </w:rPr>
        <w:t>The Quantum Vacuum</w:t>
      </w:r>
      <w:r w:rsidR="003047BC">
        <w:rPr>
          <w:rFonts w:asciiTheme="majorHAnsi" w:hAnsiTheme="majorHAnsi"/>
          <w:sz w:val="24"/>
          <w:szCs w:val="24"/>
        </w:rPr>
        <w:t xml:space="preserve"> www.FreePythagorasTeachings.com under Articles.</w:t>
      </w:r>
    </w:p>
    <w:p w:rsidR="003047BC" w:rsidRDefault="006B0A3B" w:rsidP="003047BC">
      <w:pPr>
        <w:jc w:val="both"/>
        <w:rPr>
          <w:rFonts w:asciiTheme="majorHAnsi" w:hAnsiTheme="majorHAnsi"/>
          <w:sz w:val="24"/>
          <w:szCs w:val="24"/>
        </w:rPr>
      </w:pPr>
      <w:r>
        <w:rPr>
          <w:rFonts w:asciiTheme="majorHAnsi" w:hAnsiTheme="majorHAnsi"/>
          <w:sz w:val="24"/>
          <w:szCs w:val="24"/>
          <w:vertAlign w:val="superscript"/>
        </w:rPr>
        <w:t>4</w:t>
      </w:r>
      <w:r w:rsidR="003047BC">
        <w:rPr>
          <w:rFonts w:asciiTheme="majorHAnsi" w:hAnsiTheme="majorHAnsi"/>
          <w:sz w:val="24"/>
          <w:szCs w:val="24"/>
        </w:rPr>
        <w:t>Ba</w:t>
      </w:r>
      <w:r w:rsidR="003047BC" w:rsidRPr="005E230E">
        <w:rPr>
          <w:rFonts w:asciiTheme="majorHAnsi" w:hAnsiTheme="majorHAnsi"/>
          <w:sz w:val="24"/>
          <w:szCs w:val="24"/>
        </w:rPr>
        <w:t xml:space="preserve">iley, Alice A. </w:t>
      </w:r>
      <w:r w:rsidR="003047BC" w:rsidRPr="005E230E">
        <w:rPr>
          <w:rFonts w:asciiTheme="majorHAnsi" w:hAnsiTheme="majorHAnsi"/>
          <w:i/>
          <w:sz w:val="24"/>
          <w:szCs w:val="24"/>
        </w:rPr>
        <w:t>A Treatise on Cosmic Fire</w:t>
      </w:r>
      <w:r w:rsidR="003047BC" w:rsidRPr="005E230E">
        <w:rPr>
          <w:rFonts w:asciiTheme="majorHAnsi" w:hAnsiTheme="majorHAnsi"/>
          <w:sz w:val="24"/>
          <w:szCs w:val="24"/>
        </w:rPr>
        <w:t>, Lucis Publishing Co. 1925 p. 5</w:t>
      </w:r>
    </w:p>
    <w:p w:rsidR="00C213DC" w:rsidRDefault="006B0A3B" w:rsidP="003047BC">
      <w:pPr>
        <w:jc w:val="both"/>
        <w:rPr>
          <w:rFonts w:asciiTheme="majorHAnsi" w:hAnsiTheme="majorHAnsi"/>
          <w:sz w:val="24"/>
          <w:szCs w:val="24"/>
        </w:rPr>
      </w:pPr>
      <w:r>
        <w:rPr>
          <w:rFonts w:asciiTheme="majorHAnsi" w:hAnsiTheme="majorHAnsi"/>
          <w:sz w:val="24"/>
          <w:szCs w:val="24"/>
          <w:vertAlign w:val="superscript"/>
        </w:rPr>
        <w:t>4</w:t>
      </w:r>
      <w:r w:rsidR="00C213DC">
        <w:rPr>
          <w:rFonts w:asciiTheme="majorHAnsi" w:hAnsiTheme="majorHAnsi"/>
          <w:sz w:val="24"/>
          <w:szCs w:val="24"/>
          <w:vertAlign w:val="superscript"/>
        </w:rPr>
        <w:t>a</w:t>
      </w:r>
      <w:r w:rsidR="00C213DC">
        <w:rPr>
          <w:rFonts w:asciiTheme="majorHAnsi" w:hAnsiTheme="majorHAnsi"/>
          <w:sz w:val="24"/>
          <w:szCs w:val="24"/>
        </w:rPr>
        <w:t xml:space="preserve">Bailey, Alice A. </w:t>
      </w:r>
      <w:r w:rsidR="00C213DC">
        <w:rPr>
          <w:rFonts w:asciiTheme="majorHAnsi" w:hAnsiTheme="majorHAnsi"/>
          <w:i/>
          <w:sz w:val="24"/>
          <w:szCs w:val="24"/>
        </w:rPr>
        <w:t xml:space="preserve">Esoteric Healing, </w:t>
      </w:r>
      <w:r w:rsidR="00C213DC">
        <w:rPr>
          <w:rFonts w:asciiTheme="majorHAnsi" w:hAnsiTheme="majorHAnsi"/>
          <w:sz w:val="24"/>
          <w:szCs w:val="24"/>
        </w:rPr>
        <w:t>Lucis Publishing Co. 1953, p.82</w:t>
      </w:r>
    </w:p>
    <w:p w:rsidR="0015595B" w:rsidRPr="00C213DC" w:rsidRDefault="006B0A3B" w:rsidP="003047BC">
      <w:pPr>
        <w:jc w:val="both"/>
        <w:rPr>
          <w:rFonts w:asciiTheme="majorHAnsi" w:hAnsiTheme="majorHAnsi"/>
          <w:sz w:val="24"/>
          <w:szCs w:val="24"/>
        </w:rPr>
      </w:pPr>
      <w:r>
        <w:rPr>
          <w:rFonts w:asciiTheme="majorHAnsi" w:hAnsiTheme="majorHAnsi"/>
          <w:sz w:val="24"/>
          <w:szCs w:val="24"/>
          <w:vertAlign w:val="superscript"/>
        </w:rPr>
        <w:t>4</w:t>
      </w:r>
      <w:r w:rsidR="0015595B">
        <w:rPr>
          <w:rFonts w:asciiTheme="majorHAnsi" w:hAnsiTheme="majorHAnsi"/>
          <w:sz w:val="24"/>
          <w:szCs w:val="24"/>
          <w:vertAlign w:val="superscript"/>
        </w:rPr>
        <w:t>b</w:t>
      </w:r>
      <w:r w:rsidR="0015595B">
        <w:rPr>
          <w:rFonts w:asciiTheme="majorHAnsi" w:hAnsiTheme="majorHAnsi"/>
          <w:sz w:val="24"/>
          <w:szCs w:val="24"/>
        </w:rPr>
        <w:t>Ibid Bailey Esoteric Healing, p. 3</w:t>
      </w:r>
    </w:p>
    <w:p w:rsidR="003047BC" w:rsidRDefault="003047BC" w:rsidP="003047BC">
      <w:pPr>
        <w:jc w:val="both"/>
        <w:rPr>
          <w:rFonts w:asciiTheme="majorHAnsi" w:hAnsiTheme="majorHAnsi"/>
          <w:sz w:val="24"/>
          <w:szCs w:val="24"/>
        </w:rPr>
      </w:pPr>
      <w:r>
        <w:rPr>
          <w:rFonts w:asciiTheme="majorHAnsi" w:hAnsiTheme="majorHAnsi"/>
          <w:sz w:val="24"/>
          <w:szCs w:val="24"/>
          <w:vertAlign w:val="superscript"/>
        </w:rPr>
        <w:t>5</w:t>
      </w:r>
      <w:r w:rsidRPr="005E230E">
        <w:rPr>
          <w:rFonts w:asciiTheme="majorHAnsi" w:hAnsiTheme="majorHAnsi"/>
          <w:sz w:val="24"/>
          <w:szCs w:val="24"/>
        </w:rPr>
        <w:t>Ibid, Holmes,  p.198</w:t>
      </w:r>
    </w:p>
    <w:p w:rsidR="003047BC" w:rsidRDefault="003047BC" w:rsidP="003047BC">
      <w:pPr>
        <w:jc w:val="both"/>
        <w:rPr>
          <w:rFonts w:asciiTheme="majorHAnsi" w:hAnsiTheme="majorHAnsi"/>
          <w:sz w:val="24"/>
          <w:szCs w:val="24"/>
        </w:rPr>
      </w:pPr>
      <w:r>
        <w:rPr>
          <w:rFonts w:asciiTheme="majorHAnsi" w:hAnsiTheme="majorHAnsi"/>
          <w:sz w:val="24"/>
          <w:szCs w:val="24"/>
          <w:vertAlign w:val="superscript"/>
        </w:rPr>
        <w:t>6</w:t>
      </w:r>
      <w:r w:rsidRPr="005E230E">
        <w:rPr>
          <w:rFonts w:asciiTheme="majorHAnsi" w:hAnsiTheme="majorHAnsi"/>
          <w:sz w:val="24"/>
          <w:szCs w:val="24"/>
        </w:rPr>
        <w:t xml:space="preserve">Blavatsky, H.P., </w:t>
      </w:r>
      <w:r w:rsidRPr="005E230E">
        <w:rPr>
          <w:rFonts w:asciiTheme="majorHAnsi" w:hAnsiTheme="majorHAnsi"/>
          <w:i/>
          <w:sz w:val="24"/>
          <w:szCs w:val="24"/>
        </w:rPr>
        <w:t>The Secret Doctrine I</w:t>
      </w:r>
      <w:r w:rsidRPr="005E230E">
        <w:rPr>
          <w:rFonts w:asciiTheme="majorHAnsi" w:hAnsiTheme="majorHAnsi"/>
          <w:sz w:val="24"/>
          <w:szCs w:val="24"/>
        </w:rPr>
        <w:t>, Theosophical University Press 1970</w:t>
      </w:r>
      <w:r>
        <w:rPr>
          <w:rFonts w:asciiTheme="majorHAnsi" w:hAnsiTheme="majorHAnsi"/>
          <w:sz w:val="24"/>
          <w:szCs w:val="24"/>
        </w:rPr>
        <w:t xml:space="preserve"> pp.343-4 &amp; 536</w:t>
      </w:r>
    </w:p>
    <w:p w:rsidR="003047BC" w:rsidRDefault="003047BC" w:rsidP="003047BC">
      <w:pPr>
        <w:jc w:val="both"/>
        <w:rPr>
          <w:rFonts w:asciiTheme="majorHAnsi" w:hAnsiTheme="majorHAnsi"/>
          <w:sz w:val="24"/>
          <w:szCs w:val="24"/>
        </w:rPr>
      </w:pPr>
      <w:r>
        <w:rPr>
          <w:rFonts w:asciiTheme="majorHAnsi" w:hAnsiTheme="majorHAnsi"/>
          <w:sz w:val="24"/>
          <w:szCs w:val="24"/>
          <w:vertAlign w:val="superscript"/>
        </w:rPr>
        <w:t>7</w:t>
      </w:r>
      <w:r w:rsidRPr="005E230E">
        <w:rPr>
          <w:rFonts w:asciiTheme="majorHAnsi" w:hAnsiTheme="majorHAnsi"/>
          <w:sz w:val="24"/>
          <w:szCs w:val="24"/>
        </w:rPr>
        <w:t>Ibid, Bailey p. 43</w:t>
      </w:r>
    </w:p>
    <w:p w:rsidR="003047BC" w:rsidRDefault="003047BC" w:rsidP="003047BC">
      <w:pPr>
        <w:jc w:val="both"/>
        <w:rPr>
          <w:rFonts w:asciiTheme="majorHAnsi" w:hAnsiTheme="majorHAnsi"/>
          <w:sz w:val="24"/>
          <w:szCs w:val="24"/>
        </w:rPr>
      </w:pPr>
      <w:r>
        <w:rPr>
          <w:rFonts w:asciiTheme="majorHAnsi" w:hAnsiTheme="majorHAnsi"/>
          <w:sz w:val="24"/>
          <w:szCs w:val="24"/>
          <w:vertAlign w:val="superscript"/>
        </w:rPr>
        <w:t>8</w:t>
      </w:r>
      <w:r w:rsidRPr="005E230E">
        <w:rPr>
          <w:rFonts w:asciiTheme="majorHAnsi" w:hAnsiTheme="majorHAnsi"/>
          <w:sz w:val="24"/>
          <w:szCs w:val="24"/>
        </w:rPr>
        <w:t>Ibid, Bailey p. 246</w:t>
      </w:r>
    </w:p>
    <w:p w:rsidR="003047BC" w:rsidRPr="005E230E" w:rsidRDefault="003047BC" w:rsidP="003047BC">
      <w:pPr>
        <w:jc w:val="both"/>
        <w:rPr>
          <w:rFonts w:asciiTheme="majorHAnsi" w:hAnsiTheme="majorHAnsi"/>
          <w:sz w:val="24"/>
          <w:szCs w:val="24"/>
        </w:rPr>
      </w:pPr>
      <w:r>
        <w:rPr>
          <w:rFonts w:asciiTheme="majorHAnsi" w:hAnsiTheme="majorHAnsi"/>
          <w:sz w:val="24"/>
          <w:szCs w:val="24"/>
          <w:vertAlign w:val="superscript"/>
        </w:rPr>
        <w:t>9</w:t>
      </w:r>
      <w:r>
        <w:rPr>
          <w:rFonts w:asciiTheme="majorHAnsi" w:hAnsiTheme="majorHAnsi"/>
          <w:sz w:val="24"/>
          <w:szCs w:val="24"/>
        </w:rPr>
        <w:t>Ibid B</w:t>
      </w:r>
      <w:r w:rsidRPr="005E230E">
        <w:rPr>
          <w:rFonts w:asciiTheme="majorHAnsi" w:hAnsiTheme="majorHAnsi"/>
          <w:sz w:val="24"/>
          <w:szCs w:val="24"/>
        </w:rPr>
        <w:t>lavatsky, H.P. p</w:t>
      </w:r>
      <w:r>
        <w:rPr>
          <w:rFonts w:asciiTheme="majorHAnsi" w:hAnsiTheme="majorHAnsi"/>
          <w:sz w:val="24"/>
          <w:szCs w:val="24"/>
        </w:rPr>
        <w:t>. 289</w:t>
      </w:r>
    </w:p>
    <w:p w:rsidR="003047BC" w:rsidRPr="005E230E" w:rsidRDefault="003047BC" w:rsidP="003047BC">
      <w:pPr>
        <w:jc w:val="both"/>
        <w:rPr>
          <w:rFonts w:asciiTheme="majorHAnsi" w:hAnsiTheme="majorHAnsi"/>
          <w:sz w:val="24"/>
          <w:szCs w:val="24"/>
        </w:rPr>
      </w:pPr>
      <w:r w:rsidRPr="005E230E">
        <w:rPr>
          <w:rFonts w:asciiTheme="majorHAnsi" w:hAnsiTheme="majorHAnsi"/>
          <w:sz w:val="24"/>
          <w:szCs w:val="24"/>
          <w:vertAlign w:val="superscript"/>
        </w:rPr>
        <w:t>1</w:t>
      </w:r>
      <w:r>
        <w:rPr>
          <w:rFonts w:asciiTheme="majorHAnsi" w:hAnsiTheme="majorHAnsi"/>
          <w:sz w:val="24"/>
          <w:szCs w:val="24"/>
          <w:vertAlign w:val="superscript"/>
        </w:rPr>
        <w:t>0</w:t>
      </w:r>
      <w:r w:rsidRPr="005E230E">
        <w:rPr>
          <w:rFonts w:asciiTheme="majorHAnsi" w:hAnsiTheme="majorHAnsi"/>
          <w:sz w:val="24"/>
          <w:szCs w:val="24"/>
        </w:rPr>
        <w:t>Ibid Holmes p.114</w:t>
      </w:r>
    </w:p>
    <w:p w:rsidR="003047BC" w:rsidRPr="005E230E" w:rsidRDefault="003047BC" w:rsidP="003047BC">
      <w:pPr>
        <w:jc w:val="both"/>
        <w:rPr>
          <w:rFonts w:asciiTheme="majorHAnsi" w:hAnsiTheme="majorHAnsi"/>
          <w:sz w:val="24"/>
          <w:szCs w:val="24"/>
        </w:rPr>
      </w:pPr>
    </w:p>
    <w:p w:rsidR="003047BC" w:rsidRPr="005E230E" w:rsidRDefault="003047BC" w:rsidP="003047BC">
      <w:pPr>
        <w:jc w:val="both"/>
        <w:rPr>
          <w:rFonts w:asciiTheme="majorHAnsi" w:hAnsiTheme="majorHAnsi"/>
          <w:sz w:val="24"/>
          <w:szCs w:val="24"/>
        </w:rPr>
      </w:pPr>
    </w:p>
    <w:p w:rsidR="003047BC" w:rsidRPr="005E230E" w:rsidRDefault="003047BC" w:rsidP="003047BC">
      <w:pPr>
        <w:jc w:val="both"/>
        <w:rPr>
          <w:rFonts w:asciiTheme="majorHAnsi" w:hAnsiTheme="majorHAnsi"/>
          <w:sz w:val="24"/>
          <w:szCs w:val="24"/>
        </w:rPr>
      </w:pPr>
    </w:p>
    <w:p w:rsidR="003047BC" w:rsidRDefault="003047BC" w:rsidP="003047BC">
      <w:pPr>
        <w:jc w:val="both"/>
        <w:rPr>
          <w:rFonts w:asciiTheme="majorHAnsi" w:hAnsiTheme="majorHAnsi"/>
          <w:sz w:val="24"/>
          <w:szCs w:val="24"/>
        </w:rPr>
      </w:pPr>
    </w:p>
    <w:p w:rsidR="003047BC" w:rsidRDefault="003047BC" w:rsidP="003047BC">
      <w:pPr>
        <w:jc w:val="both"/>
        <w:rPr>
          <w:rFonts w:asciiTheme="majorHAnsi" w:hAnsiTheme="majorHAnsi"/>
          <w:sz w:val="24"/>
          <w:szCs w:val="24"/>
        </w:rPr>
      </w:pPr>
    </w:p>
    <w:p w:rsidR="003047BC" w:rsidRDefault="003047BC" w:rsidP="003047BC">
      <w:pPr>
        <w:jc w:val="both"/>
        <w:rPr>
          <w:rFonts w:asciiTheme="majorHAnsi" w:hAnsiTheme="majorHAnsi"/>
          <w:sz w:val="24"/>
          <w:szCs w:val="24"/>
        </w:rPr>
      </w:pPr>
    </w:p>
    <w:p w:rsidR="007E736E" w:rsidRPr="007E736E" w:rsidRDefault="007E736E" w:rsidP="007E736E">
      <w:pPr>
        <w:jc w:val="both"/>
        <w:rPr>
          <w:rFonts w:ascii="Times New Roman" w:hAnsi="Times New Roman" w:cs="Times New Roman"/>
          <w:sz w:val="24"/>
          <w:szCs w:val="24"/>
        </w:rPr>
      </w:pPr>
    </w:p>
    <w:sectPr w:rsidR="007E736E" w:rsidRPr="007E736E"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736E"/>
    <w:rsid w:val="00115BEE"/>
    <w:rsid w:val="0015595B"/>
    <w:rsid w:val="00171797"/>
    <w:rsid w:val="003047BC"/>
    <w:rsid w:val="003317C2"/>
    <w:rsid w:val="00611C61"/>
    <w:rsid w:val="006B0A3B"/>
    <w:rsid w:val="00715966"/>
    <w:rsid w:val="00746F6B"/>
    <w:rsid w:val="007E736E"/>
    <w:rsid w:val="009D3A63"/>
    <w:rsid w:val="00A25ABF"/>
    <w:rsid w:val="00B878BC"/>
    <w:rsid w:val="00C213DC"/>
    <w:rsid w:val="00DE5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A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63"/>
    <w:rPr>
      <w:rFonts w:ascii="Tahoma" w:hAnsi="Tahoma" w:cs="Tahoma"/>
      <w:sz w:val="16"/>
      <w:szCs w:val="16"/>
    </w:rPr>
  </w:style>
  <w:style w:type="character" w:styleId="Strong">
    <w:name w:val="Strong"/>
    <w:basedOn w:val="DefaultParagraphFont"/>
    <w:uiPriority w:val="22"/>
    <w:qFormat/>
    <w:rsid w:val="001559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2018-07-23T12:05:00Z</dcterms:created>
  <dcterms:modified xsi:type="dcterms:W3CDTF">2018-07-25T16:12:00Z</dcterms:modified>
</cp:coreProperties>
</file>