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BEE6" w14:textId="44A879D2" w:rsidR="00C83E5B" w:rsidRPr="00C83E5B" w:rsidRDefault="00C83E5B" w:rsidP="000230DF">
      <w:pPr>
        <w:jc w:val="center"/>
        <w:rPr>
          <w:rFonts w:ascii="Times New Roman" w:hAnsi="Times New Roman" w:cs="Times New Roman"/>
          <w:bCs/>
          <w:iCs/>
          <w:kern w:val="0"/>
          <w:sz w:val="28"/>
          <w:szCs w:val="28"/>
          <w:lang w:val="es-ES"/>
          <w14:ligatures w14:val="none"/>
        </w:rPr>
      </w:pPr>
      <w:r w:rsidRPr="00C83E5B">
        <w:rPr>
          <w:rFonts w:ascii="Times New Roman" w:hAnsi="Times New Roman" w:cs="Times New Roman"/>
          <w:b/>
          <w:iCs/>
          <w:kern w:val="0"/>
          <w:sz w:val="36"/>
          <w:szCs w:val="36"/>
          <w:lang w:val="es-ES"/>
          <w14:ligatures w14:val="none"/>
        </w:rPr>
        <w:t xml:space="preserve">Ponencia sobre </w:t>
      </w:r>
      <w:r w:rsidR="000230DF">
        <w:rPr>
          <w:rFonts w:ascii="Times New Roman" w:hAnsi="Times New Roman" w:cs="Times New Roman"/>
          <w:b/>
          <w:iCs/>
          <w:kern w:val="0"/>
          <w:sz w:val="36"/>
          <w:szCs w:val="36"/>
          <w:lang w:val="es-ES"/>
          <w14:ligatures w14:val="none"/>
        </w:rPr>
        <w:t>el</w:t>
      </w:r>
      <w:r w:rsidRPr="00C83E5B">
        <w:rPr>
          <w:rFonts w:ascii="Times New Roman" w:hAnsi="Times New Roman" w:cs="Times New Roman"/>
          <w:b/>
          <w:iCs/>
          <w:kern w:val="0"/>
          <w:sz w:val="36"/>
          <w:szCs w:val="36"/>
          <w:lang w:val="es-ES"/>
          <w14:ligatures w14:val="none"/>
        </w:rPr>
        <w:t xml:space="preserve"> proyecto de la Cámara de Representantes </w:t>
      </w:r>
      <w:r w:rsidR="00323BF6">
        <w:rPr>
          <w:rFonts w:ascii="Times New Roman" w:hAnsi="Times New Roman" w:cs="Times New Roman"/>
          <w:b/>
          <w:iCs/>
          <w:kern w:val="0"/>
          <w:sz w:val="36"/>
          <w:szCs w:val="36"/>
          <w:lang w:val="es-ES"/>
          <w14:ligatures w14:val="none"/>
        </w:rPr>
        <w:t xml:space="preserve">P. de la C. </w:t>
      </w:r>
      <w:r w:rsidR="00A01897">
        <w:rPr>
          <w:rFonts w:ascii="Times New Roman" w:hAnsi="Times New Roman" w:cs="Times New Roman"/>
          <w:b/>
          <w:iCs/>
          <w:kern w:val="0"/>
          <w:sz w:val="36"/>
          <w:szCs w:val="36"/>
          <w:lang w:val="es-ES"/>
          <w14:ligatures w14:val="none"/>
        </w:rPr>
        <w:t>1948</w:t>
      </w:r>
    </w:p>
    <w:p w14:paraId="3AE9494F" w14:textId="77777777" w:rsidR="00C83E5B" w:rsidRPr="00C83E5B" w:rsidRDefault="00C83E5B" w:rsidP="00C83E5B">
      <w:pPr>
        <w:jc w:val="both"/>
        <w:rPr>
          <w:rFonts w:ascii="Times New Roman" w:hAnsi="Times New Roman" w:cs="Times New Roman"/>
          <w:bCs/>
          <w:iCs/>
          <w:kern w:val="0"/>
          <w:sz w:val="28"/>
          <w:szCs w:val="28"/>
          <w:lang w:val="es-PR"/>
          <w14:ligatures w14:val="none"/>
        </w:rPr>
      </w:pPr>
    </w:p>
    <w:p w14:paraId="22AE27AE" w14:textId="2A2BA883" w:rsidR="00C83E5B" w:rsidRPr="00C83E5B" w:rsidRDefault="00C83E5B" w:rsidP="00C83E5B">
      <w:pPr>
        <w:jc w:val="center"/>
        <w:rPr>
          <w:rFonts w:ascii="Times New Roman" w:hAnsi="Times New Roman" w:cs="Times New Roman"/>
          <w:b/>
          <w:bCs/>
          <w:iCs/>
          <w:kern w:val="0"/>
          <w:sz w:val="32"/>
          <w:szCs w:val="32"/>
          <w:lang w:val="es-PR"/>
          <w14:ligatures w14:val="none"/>
        </w:rPr>
      </w:pPr>
      <w:r w:rsidRPr="00C83E5B">
        <w:rPr>
          <w:rFonts w:ascii="Times New Roman" w:hAnsi="Times New Roman" w:cs="Times New Roman"/>
          <w:b/>
          <w:bCs/>
          <w:iCs/>
          <w:kern w:val="0"/>
          <w:sz w:val="32"/>
          <w:szCs w:val="32"/>
          <w:lang w:val="es-PR"/>
          <w14:ligatures w14:val="none"/>
        </w:rPr>
        <w:t xml:space="preserve">Comisión de </w:t>
      </w:r>
      <w:r w:rsidR="00096C96">
        <w:rPr>
          <w:rFonts w:ascii="Times New Roman" w:hAnsi="Times New Roman" w:cs="Times New Roman"/>
          <w:b/>
          <w:bCs/>
          <w:iCs/>
          <w:kern w:val="0"/>
          <w:sz w:val="32"/>
          <w:szCs w:val="32"/>
          <w:lang w:val="es-PR"/>
          <w14:ligatures w14:val="none"/>
        </w:rPr>
        <w:t>Salud</w:t>
      </w:r>
      <w:r w:rsidRPr="00C83E5B">
        <w:rPr>
          <w:rFonts w:ascii="Times New Roman" w:hAnsi="Times New Roman" w:cs="Times New Roman"/>
          <w:b/>
          <w:bCs/>
          <w:iCs/>
          <w:kern w:val="0"/>
          <w:sz w:val="32"/>
          <w:szCs w:val="32"/>
          <w:lang w:val="es-PR"/>
          <w14:ligatures w14:val="none"/>
        </w:rPr>
        <w:t xml:space="preserve"> </w:t>
      </w:r>
    </w:p>
    <w:p w14:paraId="0E34F8BC" w14:textId="77777777" w:rsidR="00C83E5B" w:rsidRPr="00C83E5B" w:rsidRDefault="00C83E5B" w:rsidP="00C83E5B">
      <w:pPr>
        <w:jc w:val="both"/>
        <w:rPr>
          <w:rFonts w:ascii="Times New Roman" w:hAnsi="Times New Roman" w:cs="Times New Roman"/>
          <w:iCs/>
          <w:kern w:val="0"/>
          <w:sz w:val="28"/>
          <w:szCs w:val="28"/>
          <w:lang w:val="es-PR"/>
          <w14:ligatures w14:val="none"/>
        </w:rPr>
      </w:pPr>
    </w:p>
    <w:p w14:paraId="2136F274" w14:textId="120687BF" w:rsidR="00C83E5B" w:rsidRPr="00C83E5B" w:rsidRDefault="009B193E" w:rsidP="00C83E5B">
      <w:pPr>
        <w:ind w:left="6480"/>
        <w:jc w:val="both"/>
        <w:rPr>
          <w:rFonts w:ascii="Times New Roman" w:hAnsi="Times New Roman" w:cs="Times New Roman"/>
          <w:iCs/>
          <w:kern w:val="0"/>
          <w:sz w:val="28"/>
          <w:szCs w:val="28"/>
          <w:lang w:val="es-PR"/>
          <w14:ligatures w14:val="none"/>
        </w:rPr>
      </w:pPr>
      <w:r>
        <w:rPr>
          <w:rFonts w:ascii="Times New Roman" w:hAnsi="Times New Roman" w:cs="Times New Roman"/>
          <w:iCs/>
          <w:kern w:val="0"/>
          <w:sz w:val="28"/>
          <w:szCs w:val="28"/>
          <w:lang w:val="es-PR"/>
          <w14:ligatures w14:val="none"/>
        </w:rPr>
        <w:t>14</w:t>
      </w:r>
      <w:r w:rsidR="00C83E5B" w:rsidRPr="00C83E5B">
        <w:rPr>
          <w:rFonts w:ascii="Times New Roman" w:hAnsi="Times New Roman" w:cs="Times New Roman"/>
          <w:iCs/>
          <w:kern w:val="0"/>
          <w:sz w:val="28"/>
          <w:szCs w:val="28"/>
          <w:lang w:val="es-PR"/>
          <w14:ligatures w14:val="none"/>
        </w:rPr>
        <w:t xml:space="preserve"> de </w:t>
      </w:r>
      <w:r w:rsidR="00DA5AB2">
        <w:rPr>
          <w:rFonts w:ascii="Times New Roman" w:hAnsi="Times New Roman" w:cs="Times New Roman"/>
          <w:iCs/>
          <w:kern w:val="0"/>
          <w:sz w:val="28"/>
          <w:szCs w:val="28"/>
          <w:lang w:val="es-PR"/>
          <w14:ligatures w14:val="none"/>
        </w:rPr>
        <w:t>febrero</w:t>
      </w:r>
      <w:r w:rsidR="00C83E5B" w:rsidRPr="00C83E5B">
        <w:rPr>
          <w:rFonts w:ascii="Times New Roman" w:hAnsi="Times New Roman" w:cs="Times New Roman"/>
          <w:iCs/>
          <w:kern w:val="0"/>
          <w:sz w:val="28"/>
          <w:szCs w:val="28"/>
          <w:lang w:val="es-PR"/>
          <w14:ligatures w14:val="none"/>
        </w:rPr>
        <w:t xml:space="preserve"> de 20</w:t>
      </w:r>
      <w:r w:rsidR="00DA5AB2">
        <w:rPr>
          <w:rFonts w:ascii="Times New Roman" w:hAnsi="Times New Roman" w:cs="Times New Roman"/>
          <w:iCs/>
          <w:kern w:val="0"/>
          <w:sz w:val="28"/>
          <w:szCs w:val="28"/>
          <w:lang w:val="es-PR"/>
          <w14:ligatures w14:val="none"/>
        </w:rPr>
        <w:t>24</w:t>
      </w:r>
    </w:p>
    <w:p w14:paraId="540021C8" w14:textId="77777777" w:rsidR="00C83E5B" w:rsidRPr="00C83E5B" w:rsidRDefault="00C83E5B" w:rsidP="00C83E5B">
      <w:pPr>
        <w:jc w:val="both"/>
        <w:rPr>
          <w:rFonts w:ascii="Times New Roman" w:hAnsi="Times New Roman" w:cs="Times New Roman"/>
          <w:b/>
          <w:bCs/>
          <w:iCs/>
          <w:kern w:val="0"/>
          <w:sz w:val="28"/>
          <w:szCs w:val="28"/>
          <w:lang w:val="es-ES"/>
          <w14:ligatures w14:val="none"/>
        </w:rPr>
      </w:pPr>
      <w:r w:rsidRPr="00C83E5B">
        <w:rPr>
          <w:rFonts w:ascii="Times New Roman" w:hAnsi="Times New Roman" w:cs="Times New Roman"/>
          <w:b/>
          <w:bCs/>
          <w:i/>
          <w:iCs/>
          <w:kern w:val="0"/>
          <w:sz w:val="28"/>
          <w:szCs w:val="28"/>
          <w:lang w:val="es-ES"/>
          <w14:ligatures w14:val="none"/>
        </w:rPr>
        <w:t>Buenos días</w:t>
      </w:r>
      <w:r w:rsidRPr="00C83E5B">
        <w:rPr>
          <w:rFonts w:ascii="Times New Roman" w:hAnsi="Times New Roman" w:cs="Times New Roman"/>
          <w:b/>
          <w:bCs/>
          <w:iCs/>
          <w:kern w:val="0"/>
          <w:sz w:val="28"/>
          <w:szCs w:val="28"/>
          <w:lang w:val="es-ES"/>
          <w14:ligatures w14:val="none"/>
        </w:rPr>
        <w:t xml:space="preserve">, </w:t>
      </w:r>
    </w:p>
    <w:p w14:paraId="241CE71A" w14:textId="77777777" w:rsidR="00C83E5B" w:rsidRPr="00C83E5B" w:rsidRDefault="00C83E5B" w:rsidP="00C83E5B">
      <w:pPr>
        <w:ind w:firstLine="720"/>
        <w:jc w:val="both"/>
        <w:rPr>
          <w:rFonts w:ascii="Times New Roman" w:hAnsi="Times New Roman" w:cs="Times New Roman"/>
          <w:bCs/>
          <w:iCs/>
          <w:kern w:val="0"/>
          <w:sz w:val="28"/>
          <w:szCs w:val="28"/>
          <w:lang w:val="es-ES"/>
          <w14:ligatures w14:val="none"/>
        </w:rPr>
      </w:pPr>
    </w:p>
    <w:p w14:paraId="03DA8413" w14:textId="66386338" w:rsidR="00C83E5B" w:rsidRPr="00C83E5B" w:rsidRDefault="00C83E5B" w:rsidP="00C83E5B">
      <w:pPr>
        <w:ind w:firstLine="720"/>
        <w:jc w:val="both"/>
        <w:rPr>
          <w:rFonts w:ascii="Times New Roman" w:hAnsi="Times New Roman" w:cs="Times New Roman"/>
          <w:bCs/>
          <w:iCs/>
          <w:kern w:val="0"/>
          <w:sz w:val="28"/>
          <w:szCs w:val="28"/>
          <w:lang w:val="es-PR"/>
          <w14:ligatures w14:val="none"/>
        </w:rPr>
      </w:pPr>
      <w:bookmarkStart w:id="0" w:name="_Hlk135677727"/>
      <w:r w:rsidRPr="00C83E5B">
        <w:rPr>
          <w:rFonts w:ascii="Times New Roman" w:hAnsi="Times New Roman" w:cs="Times New Roman"/>
          <w:bCs/>
          <w:iCs/>
          <w:kern w:val="0"/>
          <w:sz w:val="28"/>
          <w:szCs w:val="28"/>
          <w:lang w:val="es-ES"/>
          <w14:ligatures w14:val="none"/>
        </w:rPr>
        <w:t>Estimad</w:t>
      </w:r>
      <w:r w:rsidR="008323CD">
        <w:rPr>
          <w:rFonts w:ascii="Times New Roman" w:hAnsi="Times New Roman" w:cs="Times New Roman"/>
          <w:bCs/>
          <w:iCs/>
          <w:kern w:val="0"/>
          <w:sz w:val="28"/>
          <w:szCs w:val="28"/>
          <w:lang w:val="es-ES"/>
          <w14:ligatures w14:val="none"/>
        </w:rPr>
        <w:t>a</w:t>
      </w:r>
      <w:r w:rsidRPr="00C83E5B">
        <w:rPr>
          <w:rFonts w:ascii="Times New Roman" w:hAnsi="Times New Roman" w:cs="Times New Roman"/>
          <w:bCs/>
          <w:iCs/>
          <w:kern w:val="0"/>
          <w:sz w:val="28"/>
          <w:szCs w:val="28"/>
          <w:lang w:val="es-ES"/>
          <w14:ligatures w14:val="none"/>
        </w:rPr>
        <w:t xml:space="preserve"> president</w:t>
      </w:r>
      <w:r w:rsidR="008323CD">
        <w:rPr>
          <w:rFonts w:ascii="Times New Roman" w:hAnsi="Times New Roman" w:cs="Times New Roman"/>
          <w:bCs/>
          <w:iCs/>
          <w:kern w:val="0"/>
          <w:sz w:val="28"/>
          <w:szCs w:val="28"/>
          <w:lang w:val="es-ES"/>
          <w14:ligatures w14:val="none"/>
        </w:rPr>
        <w:t>a</w:t>
      </w:r>
      <w:r w:rsidRPr="00C83E5B">
        <w:rPr>
          <w:rFonts w:ascii="Times New Roman" w:hAnsi="Times New Roman" w:cs="Times New Roman"/>
          <w:bCs/>
          <w:iCs/>
          <w:kern w:val="0"/>
          <w:sz w:val="28"/>
          <w:szCs w:val="28"/>
          <w:lang w:val="es-ES"/>
          <w14:ligatures w14:val="none"/>
        </w:rPr>
        <w:t>, distinguidos representantes</w:t>
      </w:r>
      <w:r w:rsidR="0058476D">
        <w:rPr>
          <w:rFonts w:ascii="Times New Roman" w:hAnsi="Times New Roman" w:cs="Times New Roman"/>
          <w:bCs/>
          <w:iCs/>
          <w:kern w:val="0"/>
          <w:sz w:val="28"/>
          <w:szCs w:val="28"/>
          <w:lang w:val="es-ES"/>
          <w14:ligatures w14:val="none"/>
        </w:rPr>
        <w:t>,</w:t>
      </w:r>
      <w:r w:rsidR="003B4874">
        <w:rPr>
          <w:rFonts w:ascii="Times New Roman" w:hAnsi="Times New Roman" w:cs="Times New Roman"/>
          <w:bCs/>
          <w:iCs/>
          <w:kern w:val="0"/>
          <w:sz w:val="28"/>
          <w:szCs w:val="28"/>
          <w:lang w:val="es-ES"/>
          <w14:ligatures w14:val="none"/>
        </w:rPr>
        <w:t xml:space="preserve"> soy </w:t>
      </w:r>
      <w:r w:rsidR="0084077F">
        <w:rPr>
          <w:rFonts w:ascii="Times New Roman" w:hAnsi="Times New Roman" w:cs="Times New Roman"/>
          <w:bCs/>
          <w:iCs/>
          <w:kern w:val="0"/>
          <w:sz w:val="28"/>
          <w:szCs w:val="28"/>
          <w:lang w:val="es-ES"/>
          <w14:ligatures w14:val="none"/>
        </w:rPr>
        <w:t xml:space="preserve">el sacerdote católico Carlos Pérez Toro, </w:t>
      </w:r>
      <w:r w:rsidRPr="00C83E5B">
        <w:rPr>
          <w:rFonts w:ascii="Times New Roman" w:hAnsi="Times New Roman" w:cs="Times New Roman"/>
          <w:bCs/>
          <w:iCs/>
          <w:kern w:val="0"/>
          <w:sz w:val="28"/>
          <w:szCs w:val="28"/>
          <w:lang w:val="es-ES"/>
          <w14:ligatures w14:val="none"/>
        </w:rPr>
        <w:t>abogado civil</w:t>
      </w:r>
      <w:r w:rsidR="0084077F">
        <w:rPr>
          <w:rFonts w:ascii="Times New Roman" w:hAnsi="Times New Roman" w:cs="Times New Roman"/>
          <w:bCs/>
          <w:iCs/>
          <w:kern w:val="0"/>
          <w:sz w:val="28"/>
          <w:szCs w:val="28"/>
          <w:lang w:val="es-ES"/>
          <w14:ligatures w14:val="none"/>
        </w:rPr>
        <w:t>,</w:t>
      </w:r>
      <w:r w:rsidRPr="00C83E5B">
        <w:rPr>
          <w:rFonts w:ascii="Times New Roman" w:hAnsi="Times New Roman" w:cs="Times New Roman"/>
          <w:bCs/>
          <w:iCs/>
          <w:kern w:val="0"/>
          <w:sz w:val="28"/>
          <w:szCs w:val="28"/>
          <w:lang w:val="es-ES"/>
          <w14:ligatures w14:val="none"/>
        </w:rPr>
        <w:t xml:space="preserve"> admitido a la práctica de la abogacía por el Tribunal Supremo de Puerto Rico</w:t>
      </w:r>
      <w:r w:rsidR="003B4874">
        <w:rPr>
          <w:rFonts w:ascii="Times New Roman" w:hAnsi="Times New Roman" w:cs="Times New Roman"/>
          <w:bCs/>
          <w:iCs/>
          <w:kern w:val="0"/>
          <w:sz w:val="28"/>
          <w:szCs w:val="28"/>
          <w:lang w:val="es-ES"/>
          <w14:ligatures w14:val="none"/>
        </w:rPr>
        <w:t xml:space="preserve"> y </w:t>
      </w:r>
      <w:r w:rsidR="0058476D">
        <w:rPr>
          <w:rFonts w:ascii="Times New Roman" w:hAnsi="Times New Roman" w:cs="Times New Roman"/>
          <w:bCs/>
          <w:iCs/>
          <w:kern w:val="0"/>
          <w:sz w:val="28"/>
          <w:szCs w:val="28"/>
          <w:lang w:val="es-ES"/>
          <w14:ligatures w14:val="none"/>
        </w:rPr>
        <w:t>pretendo</w:t>
      </w:r>
      <w:r w:rsidR="00ED26E7">
        <w:rPr>
          <w:rFonts w:ascii="Times New Roman" w:hAnsi="Times New Roman" w:cs="Times New Roman"/>
          <w:bCs/>
          <w:iCs/>
          <w:kern w:val="0"/>
          <w:sz w:val="28"/>
          <w:szCs w:val="28"/>
          <w:lang w:val="es-ES"/>
          <w14:ligatures w14:val="none"/>
        </w:rPr>
        <w:t xml:space="preserve"> con esta </w:t>
      </w:r>
      <w:r w:rsidRPr="00C83E5B">
        <w:rPr>
          <w:rFonts w:ascii="Times New Roman" w:hAnsi="Times New Roman" w:cs="Times New Roman"/>
          <w:bCs/>
          <w:iCs/>
          <w:kern w:val="0"/>
          <w:sz w:val="28"/>
          <w:szCs w:val="28"/>
          <w:lang w:val="es-ES"/>
          <w14:ligatures w14:val="none"/>
        </w:rPr>
        <w:t xml:space="preserve">ponencia </w:t>
      </w:r>
      <w:r w:rsidR="00ED26E7">
        <w:rPr>
          <w:rFonts w:ascii="Times New Roman" w:hAnsi="Times New Roman" w:cs="Times New Roman"/>
          <w:bCs/>
          <w:iCs/>
          <w:kern w:val="0"/>
          <w:sz w:val="28"/>
          <w:szCs w:val="28"/>
          <w:lang w:val="es-ES"/>
          <w14:ligatures w14:val="none"/>
        </w:rPr>
        <w:t xml:space="preserve">dar </w:t>
      </w:r>
      <w:r w:rsidRPr="00C83E5B">
        <w:rPr>
          <w:rFonts w:ascii="Times New Roman" w:hAnsi="Times New Roman" w:cs="Times New Roman"/>
          <w:bCs/>
          <w:iCs/>
          <w:kern w:val="0"/>
          <w:sz w:val="28"/>
          <w:szCs w:val="28"/>
          <w:lang w:val="es-ES"/>
          <w14:ligatures w14:val="none"/>
        </w:rPr>
        <w:t>mi aportación personal como abogado civil y sacerdote católico</w:t>
      </w:r>
      <w:r w:rsidRPr="00C83E5B">
        <w:rPr>
          <w:rFonts w:ascii="Times New Roman" w:hAnsi="Times New Roman" w:cs="Times New Roman"/>
          <w:bCs/>
          <w:iCs/>
          <w:kern w:val="0"/>
          <w:sz w:val="28"/>
          <w:szCs w:val="28"/>
          <w:vertAlign w:val="superscript"/>
          <w:lang w:val="es-PR"/>
          <w14:ligatures w14:val="none"/>
        </w:rPr>
        <w:footnoteReference w:id="1"/>
      </w:r>
      <w:r w:rsidRPr="00C83E5B">
        <w:rPr>
          <w:rFonts w:ascii="Times New Roman" w:hAnsi="Times New Roman" w:cs="Times New Roman"/>
          <w:bCs/>
          <w:iCs/>
          <w:kern w:val="0"/>
          <w:sz w:val="28"/>
          <w:szCs w:val="28"/>
          <w:lang w:val="es-ES"/>
          <w14:ligatures w14:val="none"/>
        </w:rPr>
        <w:t>.</w:t>
      </w:r>
    </w:p>
    <w:bookmarkEnd w:id="0"/>
    <w:p w14:paraId="27F0FA0B" w14:textId="3C1C0FAB" w:rsidR="0090649E" w:rsidRDefault="000D3CD7" w:rsidP="00E33B11">
      <w:pPr>
        <w:ind w:firstLine="720"/>
        <w:jc w:val="both"/>
        <w:rPr>
          <w:rFonts w:ascii="Times New Roman" w:hAnsi="Times New Roman" w:cs="Times New Roman"/>
          <w:sz w:val="28"/>
          <w:szCs w:val="28"/>
          <w:lang w:val="es-ES"/>
        </w:rPr>
      </w:pPr>
      <w:r w:rsidRPr="00A46A9D">
        <w:rPr>
          <w:rFonts w:ascii="Times New Roman" w:hAnsi="Times New Roman" w:cs="Times New Roman"/>
          <w:sz w:val="28"/>
          <w:szCs w:val="28"/>
          <w:lang w:val="es-ES"/>
        </w:rPr>
        <w:t xml:space="preserve">El </w:t>
      </w:r>
      <w:r w:rsidRPr="0022299C">
        <w:rPr>
          <w:rFonts w:ascii="Times New Roman" w:hAnsi="Times New Roman" w:cs="Times New Roman"/>
          <w:sz w:val="28"/>
          <w:szCs w:val="28"/>
          <w:lang w:val="es-ES"/>
        </w:rPr>
        <w:t>proyecto 1948 de la Cámara de Representantes</w:t>
      </w:r>
      <w:r w:rsidRPr="00A46A9D">
        <w:rPr>
          <w:rFonts w:ascii="Times New Roman" w:hAnsi="Times New Roman" w:cs="Times New Roman"/>
          <w:sz w:val="28"/>
          <w:szCs w:val="28"/>
          <w:lang w:val="es-ES"/>
        </w:rPr>
        <w:t xml:space="preserve"> </w:t>
      </w:r>
      <w:r>
        <w:rPr>
          <w:rFonts w:ascii="Times New Roman" w:hAnsi="Times New Roman" w:cs="Times New Roman"/>
          <w:sz w:val="28"/>
          <w:szCs w:val="28"/>
          <w:lang w:val="es-ES"/>
        </w:rPr>
        <w:t xml:space="preserve">pretende </w:t>
      </w:r>
      <w:r w:rsidR="00055AF0">
        <w:rPr>
          <w:rFonts w:ascii="Times New Roman" w:hAnsi="Times New Roman" w:cs="Times New Roman"/>
          <w:sz w:val="28"/>
          <w:szCs w:val="28"/>
          <w:lang w:val="es-ES"/>
        </w:rPr>
        <w:t xml:space="preserve">crear </w:t>
      </w:r>
      <w:r w:rsidR="0033127E">
        <w:rPr>
          <w:rFonts w:ascii="Times New Roman" w:hAnsi="Times New Roman" w:cs="Times New Roman"/>
          <w:sz w:val="28"/>
          <w:szCs w:val="28"/>
          <w:lang w:val="es-ES"/>
        </w:rPr>
        <w:t xml:space="preserve">una nueva ley sobre </w:t>
      </w:r>
      <w:r w:rsidR="00204372">
        <w:rPr>
          <w:rFonts w:ascii="Times New Roman" w:hAnsi="Times New Roman" w:cs="Times New Roman"/>
          <w:sz w:val="28"/>
          <w:szCs w:val="28"/>
          <w:lang w:val="es-ES"/>
        </w:rPr>
        <w:t xml:space="preserve">las </w:t>
      </w:r>
      <w:r w:rsidR="0033127E">
        <w:rPr>
          <w:rFonts w:ascii="Times New Roman" w:hAnsi="Times New Roman" w:cs="Times New Roman"/>
          <w:sz w:val="28"/>
          <w:szCs w:val="28"/>
          <w:lang w:val="es-ES"/>
        </w:rPr>
        <w:t xml:space="preserve">vacunaciones de estudiantes en Puerto Rico </w:t>
      </w:r>
      <w:r w:rsidR="00B760FA">
        <w:rPr>
          <w:rFonts w:ascii="Times New Roman" w:hAnsi="Times New Roman" w:cs="Times New Roman"/>
          <w:sz w:val="28"/>
          <w:szCs w:val="28"/>
          <w:lang w:val="es-ES"/>
        </w:rPr>
        <w:t>derogando</w:t>
      </w:r>
      <w:r>
        <w:rPr>
          <w:rFonts w:ascii="Times New Roman" w:hAnsi="Times New Roman" w:cs="Times New Roman"/>
          <w:sz w:val="28"/>
          <w:szCs w:val="28"/>
          <w:lang w:val="es-ES"/>
        </w:rPr>
        <w:t xml:space="preserve"> la ley 25 de 1983 </w:t>
      </w:r>
      <w:r w:rsidR="0004108C">
        <w:rPr>
          <w:rFonts w:ascii="Times New Roman" w:hAnsi="Times New Roman" w:cs="Times New Roman"/>
          <w:sz w:val="28"/>
          <w:szCs w:val="28"/>
          <w:lang w:val="es-ES"/>
        </w:rPr>
        <w:t>(</w:t>
      </w:r>
      <w:r w:rsidR="00AD16A7">
        <w:rPr>
          <w:rFonts w:ascii="Times New Roman" w:hAnsi="Times New Roman" w:cs="Times New Roman"/>
          <w:sz w:val="28"/>
          <w:szCs w:val="28"/>
          <w:lang w:val="es-ES"/>
        </w:rPr>
        <w:t xml:space="preserve">según enmendada </w:t>
      </w:r>
      <w:r w:rsidR="001F35DB">
        <w:rPr>
          <w:rFonts w:ascii="Times New Roman" w:hAnsi="Times New Roman" w:cs="Times New Roman"/>
          <w:sz w:val="28"/>
          <w:szCs w:val="28"/>
          <w:lang w:val="es-ES"/>
        </w:rPr>
        <w:t xml:space="preserve">por la </w:t>
      </w:r>
      <w:r w:rsidR="00AD16A7">
        <w:rPr>
          <w:rFonts w:ascii="Times New Roman" w:hAnsi="Times New Roman" w:cs="Times New Roman"/>
          <w:sz w:val="28"/>
          <w:szCs w:val="28"/>
          <w:lang w:val="es-ES"/>
        </w:rPr>
        <w:t xml:space="preserve">ley </w:t>
      </w:r>
      <w:r w:rsidR="0004108C">
        <w:rPr>
          <w:rFonts w:ascii="Times New Roman" w:hAnsi="Times New Roman" w:cs="Times New Roman"/>
          <w:sz w:val="28"/>
          <w:szCs w:val="28"/>
          <w:lang w:val="es-ES"/>
        </w:rPr>
        <w:t>núm.</w:t>
      </w:r>
      <w:r w:rsidR="00AD16A7">
        <w:rPr>
          <w:rFonts w:ascii="Times New Roman" w:hAnsi="Times New Roman" w:cs="Times New Roman"/>
          <w:sz w:val="28"/>
          <w:szCs w:val="28"/>
          <w:lang w:val="es-ES"/>
        </w:rPr>
        <w:t xml:space="preserve"> 23-2024</w:t>
      </w:r>
      <w:r w:rsidR="0004108C">
        <w:rPr>
          <w:rFonts w:ascii="Times New Roman" w:hAnsi="Times New Roman" w:cs="Times New Roman"/>
          <w:sz w:val="28"/>
          <w:szCs w:val="28"/>
          <w:lang w:val="es-ES"/>
        </w:rPr>
        <w:t xml:space="preserve">) </w:t>
      </w:r>
      <w:r w:rsidR="00166F03">
        <w:rPr>
          <w:rFonts w:ascii="Times New Roman" w:hAnsi="Times New Roman" w:cs="Times New Roman"/>
          <w:sz w:val="28"/>
          <w:szCs w:val="28"/>
          <w:lang w:val="es-ES"/>
        </w:rPr>
        <w:t xml:space="preserve">con la intención de </w:t>
      </w:r>
      <w:r w:rsidR="00421090">
        <w:rPr>
          <w:rFonts w:ascii="Times New Roman" w:hAnsi="Times New Roman" w:cs="Times New Roman"/>
          <w:sz w:val="28"/>
          <w:szCs w:val="28"/>
          <w:lang w:val="es-ES"/>
        </w:rPr>
        <w:t>r</w:t>
      </w:r>
      <w:r w:rsidR="001F35DB">
        <w:rPr>
          <w:rFonts w:ascii="Times New Roman" w:hAnsi="Times New Roman" w:cs="Times New Roman"/>
          <w:sz w:val="28"/>
          <w:szCs w:val="28"/>
          <w:lang w:val="es-ES"/>
        </w:rPr>
        <w:t xml:space="preserve">esponder </w:t>
      </w:r>
      <w:r>
        <w:rPr>
          <w:rFonts w:ascii="Times New Roman" w:hAnsi="Times New Roman" w:cs="Times New Roman"/>
          <w:sz w:val="28"/>
          <w:szCs w:val="28"/>
          <w:lang w:val="es-ES"/>
        </w:rPr>
        <w:lastRenderedPageBreak/>
        <w:t xml:space="preserve">jurídicamente </w:t>
      </w:r>
      <w:r w:rsidR="00F53AC7">
        <w:rPr>
          <w:rFonts w:ascii="Times New Roman" w:hAnsi="Times New Roman" w:cs="Times New Roman"/>
          <w:sz w:val="28"/>
          <w:szCs w:val="28"/>
          <w:lang w:val="es-ES"/>
        </w:rPr>
        <w:t xml:space="preserve">a </w:t>
      </w:r>
      <w:r w:rsidR="00997808">
        <w:rPr>
          <w:rFonts w:ascii="Times New Roman" w:hAnsi="Times New Roman" w:cs="Times New Roman"/>
          <w:sz w:val="28"/>
          <w:szCs w:val="28"/>
          <w:lang w:val="es-ES"/>
        </w:rPr>
        <w:t xml:space="preserve">una </w:t>
      </w:r>
      <w:r w:rsidR="00017DF5">
        <w:rPr>
          <w:rFonts w:ascii="Times New Roman" w:hAnsi="Times New Roman" w:cs="Times New Roman"/>
          <w:sz w:val="28"/>
          <w:szCs w:val="28"/>
          <w:lang w:val="es-ES"/>
        </w:rPr>
        <w:t>serie</w:t>
      </w:r>
      <w:r w:rsidR="00997808">
        <w:rPr>
          <w:rFonts w:ascii="Times New Roman" w:hAnsi="Times New Roman" w:cs="Times New Roman"/>
          <w:sz w:val="28"/>
          <w:szCs w:val="28"/>
          <w:lang w:val="es-ES"/>
        </w:rPr>
        <w:t xml:space="preserve"> de inquietudes </w:t>
      </w:r>
      <w:r w:rsidR="00017DF5">
        <w:rPr>
          <w:rFonts w:ascii="Times New Roman" w:hAnsi="Times New Roman" w:cs="Times New Roman"/>
          <w:sz w:val="28"/>
          <w:szCs w:val="28"/>
          <w:lang w:val="es-ES"/>
        </w:rPr>
        <w:t xml:space="preserve">actuales </w:t>
      </w:r>
      <w:r w:rsidR="00955E04">
        <w:rPr>
          <w:rFonts w:ascii="Times New Roman" w:hAnsi="Times New Roman" w:cs="Times New Roman"/>
          <w:sz w:val="28"/>
          <w:szCs w:val="28"/>
          <w:lang w:val="es-ES"/>
        </w:rPr>
        <w:t xml:space="preserve">sobre </w:t>
      </w:r>
      <w:r w:rsidR="00E6740A">
        <w:rPr>
          <w:rFonts w:ascii="Times New Roman" w:hAnsi="Times New Roman" w:cs="Times New Roman"/>
          <w:sz w:val="28"/>
          <w:szCs w:val="28"/>
          <w:lang w:val="es-ES"/>
        </w:rPr>
        <w:t>“</w:t>
      </w:r>
      <w:r w:rsidR="00B56EFD">
        <w:rPr>
          <w:rFonts w:ascii="Times New Roman" w:hAnsi="Times New Roman" w:cs="Times New Roman"/>
          <w:sz w:val="28"/>
          <w:szCs w:val="28"/>
          <w:lang w:val="es-ES"/>
        </w:rPr>
        <w:t xml:space="preserve">los </w:t>
      </w:r>
      <w:r w:rsidR="00E6740A" w:rsidRPr="00E6740A">
        <w:rPr>
          <w:rFonts w:ascii="Times New Roman" w:hAnsi="Times New Roman" w:cs="Times New Roman"/>
          <w:sz w:val="28"/>
          <w:szCs w:val="28"/>
          <w:lang w:val="es-ES"/>
        </w:rPr>
        <w:t>derechos constitucionales y libertades fundamentales de los ciudadanos, entre ellas los derechos parentales y la libertad religiosa</w:t>
      </w:r>
      <w:r w:rsidR="00E6740A">
        <w:rPr>
          <w:rFonts w:ascii="Times New Roman" w:hAnsi="Times New Roman" w:cs="Times New Roman"/>
          <w:sz w:val="28"/>
          <w:szCs w:val="28"/>
          <w:lang w:val="es-ES"/>
        </w:rPr>
        <w:t>”</w:t>
      </w:r>
      <w:r w:rsidR="00053B1B">
        <w:rPr>
          <w:rFonts w:ascii="Times New Roman" w:hAnsi="Times New Roman" w:cs="Times New Roman"/>
          <w:sz w:val="28"/>
          <w:szCs w:val="28"/>
          <w:lang w:val="es-ES"/>
        </w:rPr>
        <w:t xml:space="preserve"> según se puede leer en el </w:t>
      </w:r>
      <w:r w:rsidR="001F35DB">
        <w:rPr>
          <w:rFonts w:ascii="Times New Roman" w:hAnsi="Times New Roman" w:cs="Times New Roman"/>
          <w:sz w:val="28"/>
          <w:szCs w:val="28"/>
          <w:lang w:val="es-ES"/>
        </w:rPr>
        <w:t>título</w:t>
      </w:r>
      <w:r w:rsidR="00053B1B">
        <w:rPr>
          <w:rFonts w:ascii="Times New Roman" w:hAnsi="Times New Roman" w:cs="Times New Roman"/>
          <w:sz w:val="28"/>
          <w:szCs w:val="28"/>
          <w:lang w:val="es-ES"/>
        </w:rPr>
        <w:t xml:space="preserve"> de esta </w:t>
      </w:r>
      <w:r w:rsidR="001F35DB">
        <w:rPr>
          <w:rFonts w:ascii="Times New Roman" w:hAnsi="Times New Roman" w:cs="Times New Roman"/>
          <w:sz w:val="28"/>
          <w:szCs w:val="28"/>
          <w:lang w:val="es-ES"/>
        </w:rPr>
        <w:t>pieza legislativa.</w:t>
      </w:r>
      <w:r w:rsidR="00204372">
        <w:rPr>
          <w:rFonts w:ascii="Times New Roman" w:hAnsi="Times New Roman" w:cs="Times New Roman"/>
          <w:sz w:val="28"/>
          <w:szCs w:val="28"/>
          <w:lang w:val="es-ES"/>
        </w:rPr>
        <w:t xml:space="preserve"> </w:t>
      </w:r>
      <w:r w:rsidR="0090649E">
        <w:rPr>
          <w:rFonts w:ascii="Times New Roman" w:hAnsi="Times New Roman" w:cs="Times New Roman"/>
          <w:sz w:val="28"/>
          <w:szCs w:val="28"/>
          <w:lang w:val="es-ES"/>
        </w:rPr>
        <w:t xml:space="preserve">Mi </w:t>
      </w:r>
      <w:r w:rsidR="005C4B63">
        <w:rPr>
          <w:rFonts w:ascii="Times New Roman" w:hAnsi="Times New Roman" w:cs="Times New Roman"/>
          <w:sz w:val="28"/>
          <w:szCs w:val="28"/>
          <w:lang w:val="es-ES"/>
        </w:rPr>
        <w:t xml:space="preserve">exposición quiere </w:t>
      </w:r>
      <w:r w:rsidR="00416225">
        <w:rPr>
          <w:rFonts w:ascii="Times New Roman" w:hAnsi="Times New Roman" w:cs="Times New Roman"/>
          <w:sz w:val="28"/>
          <w:szCs w:val="28"/>
          <w:lang w:val="es-ES"/>
        </w:rPr>
        <w:t>centrarse</w:t>
      </w:r>
      <w:r w:rsidR="005C4B63">
        <w:rPr>
          <w:rFonts w:ascii="Times New Roman" w:hAnsi="Times New Roman" w:cs="Times New Roman"/>
          <w:sz w:val="28"/>
          <w:szCs w:val="28"/>
          <w:lang w:val="es-ES"/>
        </w:rPr>
        <w:t xml:space="preserve"> específicamente </w:t>
      </w:r>
      <w:r w:rsidR="00416225">
        <w:rPr>
          <w:rFonts w:ascii="Times New Roman" w:hAnsi="Times New Roman" w:cs="Times New Roman"/>
          <w:sz w:val="28"/>
          <w:szCs w:val="28"/>
          <w:lang w:val="es-ES"/>
        </w:rPr>
        <w:t>sobre e</w:t>
      </w:r>
      <w:r w:rsidR="005C4B63">
        <w:rPr>
          <w:rFonts w:ascii="Times New Roman" w:hAnsi="Times New Roman" w:cs="Times New Roman"/>
          <w:sz w:val="28"/>
          <w:szCs w:val="28"/>
          <w:lang w:val="es-ES"/>
        </w:rPr>
        <w:t xml:space="preserve">l alcance de </w:t>
      </w:r>
      <w:r w:rsidR="005146FB">
        <w:rPr>
          <w:rFonts w:ascii="Times New Roman" w:hAnsi="Times New Roman" w:cs="Times New Roman"/>
          <w:sz w:val="28"/>
          <w:szCs w:val="28"/>
          <w:lang w:val="es-ES"/>
        </w:rPr>
        <w:t xml:space="preserve">algunas de </w:t>
      </w:r>
      <w:r w:rsidR="00416225">
        <w:rPr>
          <w:rFonts w:ascii="Times New Roman" w:hAnsi="Times New Roman" w:cs="Times New Roman"/>
          <w:sz w:val="28"/>
          <w:szCs w:val="28"/>
          <w:lang w:val="es-ES"/>
        </w:rPr>
        <w:t>las excepciones planteadas</w:t>
      </w:r>
      <w:r w:rsidR="005C4B63">
        <w:rPr>
          <w:rFonts w:ascii="Times New Roman" w:hAnsi="Times New Roman" w:cs="Times New Roman"/>
          <w:sz w:val="28"/>
          <w:szCs w:val="28"/>
          <w:lang w:val="es-ES"/>
        </w:rPr>
        <w:t xml:space="preserve"> en el proyecto</w:t>
      </w:r>
      <w:r w:rsidR="00862870">
        <w:rPr>
          <w:rFonts w:ascii="Times New Roman" w:hAnsi="Times New Roman" w:cs="Times New Roman"/>
          <w:sz w:val="28"/>
          <w:szCs w:val="28"/>
          <w:lang w:val="es-ES"/>
        </w:rPr>
        <w:t>.</w:t>
      </w:r>
    </w:p>
    <w:p w14:paraId="44EC7131" w14:textId="77777777" w:rsidR="00B760FA" w:rsidRDefault="00862870" w:rsidP="000230DF">
      <w:pPr>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Comienzo diciendo </w:t>
      </w:r>
      <w:r w:rsidR="0047612B">
        <w:rPr>
          <w:rFonts w:ascii="Times New Roman" w:hAnsi="Times New Roman" w:cs="Times New Roman"/>
          <w:sz w:val="28"/>
          <w:szCs w:val="28"/>
          <w:lang w:val="es-ES"/>
        </w:rPr>
        <w:t xml:space="preserve">que </w:t>
      </w:r>
      <w:r w:rsidR="006309E9">
        <w:rPr>
          <w:rFonts w:ascii="Times New Roman" w:hAnsi="Times New Roman" w:cs="Times New Roman"/>
          <w:sz w:val="28"/>
          <w:szCs w:val="28"/>
          <w:lang w:val="es-ES"/>
        </w:rPr>
        <w:t xml:space="preserve">este proyecto de </w:t>
      </w:r>
      <w:r w:rsidR="0047612B">
        <w:rPr>
          <w:rFonts w:ascii="Times New Roman" w:hAnsi="Times New Roman" w:cs="Times New Roman"/>
          <w:sz w:val="28"/>
          <w:szCs w:val="28"/>
          <w:lang w:val="es-ES"/>
        </w:rPr>
        <w:t xml:space="preserve">ley </w:t>
      </w:r>
      <w:r w:rsidR="0047612B" w:rsidRPr="00952AA5">
        <w:rPr>
          <w:rFonts w:ascii="Times New Roman" w:hAnsi="Times New Roman" w:cs="Times New Roman"/>
          <w:sz w:val="28"/>
          <w:szCs w:val="28"/>
          <w:u w:val="single"/>
          <w:lang w:val="es-ES"/>
        </w:rPr>
        <w:t xml:space="preserve">no crea </w:t>
      </w:r>
      <w:r w:rsidR="008C3A05" w:rsidRPr="00952AA5">
        <w:rPr>
          <w:rFonts w:ascii="Times New Roman" w:hAnsi="Times New Roman" w:cs="Times New Roman"/>
          <w:sz w:val="28"/>
          <w:szCs w:val="28"/>
          <w:u w:val="single"/>
          <w:lang w:val="es-ES"/>
        </w:rPr>
        <w:t xml:space="preserve">una nueva </w:t>
      </w:r>
      <w:r w:rsidR="00416225" w:rsidRPr="00952AA5">
        <w:rPr>
          <w:rFonts w:ascii="Times New Roman" w:hAnsi="Times New Roman" w:cs="Times New Roman"/>
          <w:sz w:val="28"/>
          <w:szCs w:val="28"/>
          <w:u w:val="single"/>
          <w:lang w:val="es-ES"/>
        </w:rPr>
        <w:t>excepción</w:t>
      </w:r>
      <w:r w:rsidR="0047612B" w:rsidRPr="00952AA5">
        <w:rPr>
          <w:rFonts w:ascii="Times New Roman" w:hAnsi="Times New Roman" w:cs="Times New Roman"/>
          <w:sz w:val="28"/>
          <w:szCs w:val="28"/>
          <w:u w:val="single"/>
          <w:lang w:val="es-ES"/>
        </w:rPr>
        <w:t xml:space="preserve"> </w:t>
      </w:r>
      <w:r w:rsidR="008C3A05" w:rsidRPr="00952AA5">
        <w:rPr>
          <w:rFonts w:ascii="Times New Roman" w:hAnsi="Times New Roman" w:cs="Times New Roman"/>
          <w:sz w:val="28"/>
          <w:szCs w:val="28"/>
          <w:u w:val="single"/>
          <w:lang w:val="es-ES"/>
        </w:rPr>
        <w:t>por motivos religiosos</w:t>
      </w:r>
      <w:r w:rsidR="008C3A05">
        <w:rPr>
          <w:rFonts w:ascii="Times New Roman" w:hAnsi="Times New Roman" w:cs="Times New Roman"/>
          <w:sz w:val="28"/>
          <w:szCs w:val="28"/>
          <w:lang w:val="es-ES"/>
        </w:rPr>
        <w:t xml:space="preserve"> </w:t>
      </w:r>
      <w:r w:rsidR="003E498B">
        <w:rPr>
          <w:rFonts w:ascii="Times New Roman" w:hAnsi="Times New Roman" w:cs="Times New Roman"/>
          <w:sz w:val="28"/>
          <w:szCs w:val="28"/>
          <w:lang w:val="es-ES"/>
        </w:rPr>
        <w:t xml:space="preserve">ya que la ley 25 de 1983 creo, por primera vez en Puerto Rico, </w:t>
      </w:r>
      <w:r w:rsidR="006309E9">
        <w:rPr>
          <w:rFonts w:ascii="Times New Roman" w:hAnsi="Times New Roman" w:cs="Times New Roman"/>
          <w:sz w:val="28"/>
          <w:szCs w:val="28"/>
          <w:lang w:val="es-ES"/>
        </w:rPr>
        <w:t xml:space="preserve">la excepción por motivos religiosos. </w:t>
      </w:r>
    </w:p>
    <w:p w14:paraId="3EAA5C1E" w14:textId="166DFD49" w:rsidR="00862870" w:rsidRDefault="004F064D" w:rsidP="000230DF">
      <w:pPr>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Pero si bien no crea la excepción </w:t>
      </w:r>
      <w:r w:rsidR="00B760FA">
        <w:rPr>
          <w:rFonts w:ascii="Times New Roman" w:hAnsi="Times New Roman" w:cs="Times New Roman"/>
          <w:sz w:val="28"/>
          <w:szCs w:val="28"/>
          <w:lang w:val="es-ES"/>
        </w:rPr>
        <w:t xml:space="preserve">por motivos religiosos </w:t>
      </w:r>
      <w:r>
        <w:rPr>
          <w:rFonts w:ascii="Times New Roman" w:hAnsi="Times New Roman" w:cs="Times New Roman"/>
          <w:sz w:val="28"/>
          <w:szCs w:val="28"/>
          <w:lang w:val="es-ES"/>
        </w:rPr>
        <w:t xml:space="preserve">si la atempera a </w:t>
      </w:r>
      <w:r w:rsidR="00723ED3">
        <w:rPr>
          <w:rFonts w:ascii="Times New Roman" w:hAnsi="Times New Roman" w:cs="Times New Roman"/>
          <w:sz w:val="28"/>
          <w:szCs w:val="28"/>
          <w:lang w:val="es-ES"/>
        </w:rPr>
        <w:t>las decisiones jurisprudenciales</w:t>
      </w:r>
      <w:r>
        <w:rPr>
          <w:rFonts w:ascii="Times New Roman" w:hAnsi="Times New Roman" w:cs="Times New Roman"/>
          <w:sz w:val="28"/>
          <w:szCs w:val="28"/>
          <w:lang w:val="es-ES"/>
        </w:rPr>
        <w:t xml:space="preserve"> </w:t>
      </w:r>
      <w:r w:rsidR="00E6148F">
        <w:rPr>
          <w:rFonts w:ascii="Times New Roman" w:hAnsi="Times New Roman" w:cs="Times New Roman"/>
          <w:sz w:val="28"/>
          <w:szCs w:val="28"/>
          <w:lang w:val="es-ES"/>
        </w:rPr>
        <w:t xml:space="preserve">del Tribunal Supremo de Estados Unidos </w:t>
      </w:r>
      <w:r w:rsidR="00E6148F" w:rsidRPr="00723ED3">
        <w:rPr>
          <w:rFonts w:ascii="Times New Roman" w:hAnsi="Times New Roman" w:cs="Times New Roman"/>
          <w:sz w:val="28"/>
          <w:szCs w:val="28"/>
          <w:u w:val="single"/>
          <w:lang w:val="es-ES"/>
        </w:rPr>
        <w:t>que son vinculantes en Puerto Rico</w:t>
      </w:r>
      <w:r w:rsidR="00E6148F">
        <w:rPr>
          <w:rFonts w:ascii="Times New Roman" w:hAnsi="Times New Roman" w:cs="Times New Roman"/>
          <w:sz w:val="28"/>
          <w:szCs w:val="28"/>
          <w:lang w:val="es-ES"/>
        </w:rPr>
        <w:t xml:space="preserve">. </w:t>
      </w:r>
    </w:p>
    <w:p w14:paraId="600BD2CD" w14:textId="2530C449" w:rsidR="00AC7180" w:rsidRDefault="00BA1071" w:rsidP="000230DF">
      <w:pPr>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Primeramente </w:t>
      </w:r>
      <w:r w:rsidR="003234FC">
        <w:rPr>
          <w:rFonts w:ascii="Times New Roman" w:hAnsi="Times New Roman" w:cs="Times New Roman"/>
          <w:sz w:val="28"/>
          <w:szCs w:val="28"/>
          <w:lang w:val="es-ES"/>
        </w:rPr>
        <w:t>est</w:t>
      </w:r>
      <w:r w:rsidR="00D90A14">
        <w:rPr>
          <w:rFonts w:ascii="Times New Roman" w:hAnsi="Times New Roman" w:cs="Times New Roman"/>
          <w:sz w:val="28"/>
          <w:szCs w:val="28"/>
          <w:lang w:val="es-ES"/>
        </w:rPr>
        <w:t xml:space="preserve">e proyecto de ley clarifica </w:t>
      </w:r>
      <w:r w:rsidR="008F2B1E">
        <w:rPr>
          <w:rFonts w:ascii="Times New Roman" w:hAnsi="Times New Roman" w:cs="Times New Roman"/>
          <w:sz w:val="28"/>
          <w:szCs w:val="28"/>
          <w:lang w:val="es-ES"/>
        </w:rPr>
        <w:t xml:space="preserve">en su art. 7 </w:t>
      </w:r>
      <w:r w:rsidR="00DB2631">
        <w:rPr>
          <w:rFonts w:ascii="Times New Roman" w:hAnsi="Times New Roman" w:cs="Times New Roman"/>
          <w:sz w:val="28"/>
          <w:szCs w:val="28"/>
          <w:lang w:val="es-ES"/>
        </w:rPr>
        <w:t xml:space="preserve">lo que el Tribunal Supremo de Estados Unidos había afirmado </w:t>
      </w:r>
      <w:r w:rsidR="00676CDC">
        <w:rPr>
          <w:rFonts w:ascii="Times New Roman" w:hAnsi="Times New Roman" w:cs="Times New Roman"/>
          <w:sz w:val="28"/>
          <w:szCs w:val="28"/>
          <w:lang w:val="es-ES"/>
        </w:rPr>
        <w:t xml:space="preserve">en </w:t>
      </w:r>
      <w:r w:rsidR="001C34F1" w:rsidRPr="00B53BFE">
        <w:rPr>
          <w:rFonts w:ascii="Times New Roman" w:hAnsi="Times New Roman" w:cs="Times New Roman"/>
          <w:b/>
          <w:bCs/>
          <w:i/>
          <w:iCs/>
          <w:sz w:val="28"/>
          <w:szCs w:val="28"/>
          <w:lang w:val="es-ES"/>
        </w:rPr>
        <w:t>Frazee v. Illinois Dept. of Employment Security</w:t>
      </w:r>
      <w:r w:rsidR="001C34F1" w:rsidRPr="001C34F1">
        <w:rPr>
          <w:rFonts w:ascii="Times New Roman" w:hAnsi="Times New Roman" w:cs="Times New Roman"/>
          <w:sz w:val="28"/>
          <w:szCs w:val="28"/>
          <w:lang w:val="es-ES"/>
        </w:rPr>
        <w:t>, 489 US 829 (1989)</w:t>
      </w:r>
      <w:r w:rsidR="001C34F1">
        <w:rPr>
          <w:rFonts w:ascii="Times New Roman" w:hAnsi="Times New Roman" w:cs="Times New Roman"/>
          <w:sz w:val="28"/>
          <w:szCs w:val="28"/>
          <w:lang w:val="es-ES"/>
        </w:rPr>
        <w:t xml:space="preserve"> </w:t>
      </w:r>
      <w:r w:rsidR="004E5F1D">
        <w:rPr>
          <w:rFonts w:ascii="Times New Roman" w:hAnsi="Times New Roman" w:cs="Times New Roman"/>
          <w:sz w:val="28"/>
          <w:szCs w:val="28"/>
          <w:lang w:val="es-ES"/>
        </w:rPr>
        <w:t xml:space="preserve">que </w:t>
      </w:r>
      <w:r w:rsidR="00A046E3">
        <w:rPr>
          <w:rFonts w:ascii="Times New Roman" w:hAnsi="Times New Roman" w:cs="Times New Roman"/>
          <w:sz w:val="28"/>
          <w:szCs w:val="28"/>
          <w:lang w:val="es-ES"/>
        </w:rPr>
        <w:t xml:space="preserve">para reclamar </w:t>
      </w:r>
      <w:r w:rsidR="00D9394B">
        <w:rPr>
          <w:rFonts w:ascii="Times New Roman" w:hAnsi="Times New Roman" w:cs="Times New Roman"/>
          <w:sz w:val="28"/>
          <w:szCs w:val="28"/>
          <w:lang w:val="es-ES"/>
        </w:rPr>
        <w:t xml:space="preserve">excepción por </w:t>
      </w:r>
      <w:r w:rsidR="008717D5">
        <w:rPr>
          <w:rFonts w:ascii="Times New Roman" w:hAnsi="Times New Roman" w:cs="Times New Roman"/>
          <w:sz w:val="28"/>
          <w:szCs w:val="28"/>
          <w:lang w:val="es-ES"/>
        </w:rPr>
        <w:t xml:space="preserve">creencia religiosa </w:t>
      </w:r>
      <w:r w:rsidR="004E5F1D">
        <w:rPr>
          <w:rFonts w:ascii="Times New Roman" w:hAnsi="Times New Roman" w:cs="Times New Roman"/>
          <w:sz w:val="28"/>
          <w:szCs w:val="28"/>
          <w:lang w:val="es-ES"/>
        </w:rPr>
        <w:t xml:space="preserve">no </w:t>
      </w:r>
      <w:r w:rsidR="00D9394B">
        <w:rPr>
          <w:rFonts w:ascii="Times New Roman" w:hAnsi="Times New Roman" w:cs="Times New Roman"/>
          <w:sz w:val="28"/>
          <w:szCs w:val="28"/>
          <w:lang w:val="es-ES"/>
        </w:rPr>
        <w:t xml:space="preserve">se </w:t>
      </w:r>
      <w:r w:rsidR="004E5F1D">
        <w:rPr>
          <w:rFonts w:ascii="Times New Roman" w:hAnsi="Times New Roman" w:cs="Times New Roman"/>
          <w:sz w:val="28"/>
          <w:szCs w:val="28"/>
          <w:lang w:val="es-ES"/>
        </w:rPr>
        <w:t xml:space="preserve">necesita pertenecer a un grupo </w:t>
      </w:r>
      <w:r w:rsidR="00DB2631">
        <w:rPr>
          <w:rFonts w:ascii="Times New Roman" w:hAnsi="Times New Roman" w:cs="Times New Roman"/>
          <w:sz w:val="28"/>
          <w:szCs w:val="28"/>
          <w:lang w:val="es-ES"/>
        </w:rPr>
        <w:t>religioso, estructurado tradicionalmente</w:t>
      </w:r>
      <w:r w:rsidR="000A24A3">
        <w:rPr>
          <w:rFonts w:ascii="Times New Roman" w:hAnsi="Times New Roman" w:cs="Times New Roman"/>
          <w:sz w:val="28"/>
          <w:szCs w:val="28"/>
          <w:lang w:val="es-ES"/>
        </w:rPr>
        <w:t>,</w:t>
      </w:r>
      <w:r w:rsidR="00DB2631">
        <w:rPr>
          <w:rFonts w:ascii="Times New Roman" w:hAnsi="Times New Roman" w:cs="Times New Roman"/>
          <w:sz w:val="28"/>
          <w:szCs w:val="28"/>
          <w:lang w:val="es-ES"/>
        </w:rPr>
        <w:t xml:space="preserve"> sino que</w:t>
      </w:r>
      <w:r w:rsidR="00D9394B">
        <w:rPr>
          <w:rFonts w:ascii="Times New Roman" w:hAnsi="Times New Roman" w:cs="Times New Roman"/>
          <w:sz w:val="28"/>
          <w:szCs w:val="28"/>
          <w:lang w:val="es-ES"/>
        </w:rPr>
        <w:t xml:space="preserve"> por </w:t>
      </w:r>
      <w:r w:rsidR="00C02CB0">
        <w:rPr>
          <w:rFonts w:ascii="Times New Roman" w:hAnsi="Times New Roman" w:cs="Times New Roman"/>
          <w:sz w:val="28"/>
          <w:szCs w:val="28"/>
          <w:lang w:val="es-ES"/>
        </w:rPr>
        <w:t>ser un</w:t>
      </w:r>
      <w:r w:rsidR="00DB2631" w:rsidRPr="00406E53">
        <w:rPr>
          <w:rFonts w:ascii="Times New Roman" w:hAnsi="Times New Roman" w:cs="Times New Roman"/>
          <w:sz w:val="28"/>
          <w:szCs w:val="28"/>
          <w:u w:val="single"/>
          <w:lang w:val="es-ES"/>
        </w:rPr>
        <w:t xml:space="preserve"> derecho personal</w:t>
      </w:r>
      <w:r w:rsidR="000F6E3C">
        <w:rPr>
          <w:rFonts w:ascii="Times New Roman" w:hAnsi="Times New Roman" w:cs="Times New Roman"/>
          <w:sz w:val="28"/>
          <w:szCs w:val="28"/>
          <w:lang w:val="es-ES"/>
        </w:rPr>
        <w:t xml:space="preserve">, para propósitos </w:t>
      </w:r>
      <w:r w:rsidR="00E61873">
        <w:rPr>
          <w:rFonts w:ascii="Times New Roman" w:hAnsi="Times New Roman" w:cs="Times New Roman"/>
          <w:sz w:val="28"/>
          <w:szCs w:val="28"/>
          <w:lang w:val="es-ES"/>
        </w:rPr>
        <w:t xml:space="preserve">legales, </w:t>
      </w:r>
      <w:r w:rsidR="00C93748">
        <w:rPr>
          <w:rFonts w:ascii="Times New Roman" w:hAnsi="Times New Roman" w:cs="Times New Roman"/>
          <w:sz w:val="28"/>
          <w:szCs w:val="28"/>
          <w:lang w:val="es-ES"/>
        </w:rPr>
        <w:t>basta hacer</w:t>
      </w:r>
      <w:r w:rsidR="00A162A7">
        <w:rPr>
          <w:rFonts w:ascii="Times New Roman" w:hAnsi="Times New Roman" w:cs="Times New Roman"/>
          <w:sz w:val="28"/>
          <w:szCs w:val="28"/>
          <w:lang w:val="es-ES"/>
        </w:rPr>
        <w:t xml:space="preserve"> el reclamo por razones de motivos religiosos </w:t>
      </w:r>
      <w:r w:rsidR="00D52C21">
        <w:rPr>
          <w:rFonts w:ascii="Times New Roman" w:hAnsi="Times New Roman" w:cs="Times New Roman"/>
          <w:sz w:val="28"/>
          <w:szCs w:val="28"/>
          <w:lang w:val="es-ES"/>
        </w:rPr>
        <w:t xml:space="preserve">que sean </w:t>
      </w:r>
      <w:r w:rsidR="008717D5">
        <w:rPr>
          <w:rFonts w:ascii="Times New Roman" w:hAnsi="Times New Roman" w:cs="Times New Roman"/>
          <w:sz w:val="28"/>
          <w:szCs w:val="28"/>
          <w:lang w:val="es-ES"/>
        </w:rPr>
        <w:t>sinceramente</w:t>
      </w:r>
      <w:r w:rsidR="00671F5B">
        <w:rPr>
          <w:rFonts w:ascii="Times New Roman" w:hAnsi="Times New Roman" w:cs="Times New Roman"/>
          <w:sz w:val="28"/>
          <w:szCs w:val="28"/>
          <w:lang w:val="es-ES"/>
        </w:rPr>
        <w:t xml:space="preserve"> </w:t>
      </w:r>
      <w:r w:rsidR="008717D5">
        <w:rPr>
          <w:rFonts w:ascii="Times New Roman" w:hAnsi="Times New Roman" w:cs="Times New Roman"/>
          <w:sz w:val="28"/>
          <w:szCs w:val="28"/>
          <w:lang w:val="es-ES"/>
        </w:rPr>
        <w:t>sostenido</w:t>
      </w:r>
      <w:r w:rsidR="00671F5B">
        <w:rPr>
          <w:rFonts w:ascii="Times New Roman" w:hAnsi="Times New Roman" w:cs="Times New Roman"/>
          <w:sz w:val="28"/>
          <w:szCs w:val="28"/>
          <w:lang w:val="es-ES"/>
        </w:rPr>
        <w:t xml:space="preserve">. El estado </w:t>
      </w:r>
      <w:r w:rsidR="00D52C21">
        <w:rPr>
          <w:rFonts w:ascii="Times New Roman" w:hAnsi="Times New Roman" w:cs="Times New Roman"/>
          <w:sz w:val="28"/>
          <w:szCs w:val="28"/>
          <w:lang w:val="es-ES"/>
        </w:rPr>
        <w:t xml:space="preserve">no puede juzgar </w:t>
      </w:r>
      <w:r w:rsidR="00671F5B">
        <w:rPr>
          <w:rFonts w:ascii="Times New Roman" w:hAnsi="Times New Roman" w:cs="Times New Roman"/>
          <w:sz w:val="28"/>
          <w:szCs w:val="28"/>
          <w:lang w:val="es-ES"/>
        </w:rPr>
        <w:t xml:space="preserve">la </w:t>
      </w:r>
      <w:r w:rsidR="00D52C21">
        <w:rPr>
          <w:rFonts w:ascii="Times New Roman" w:hAnsi="Times New Roman" w:cs="Times New Roman"/>
          <w:sz w:val="28"/>
          <w:szCs w:val="28"/>
          <w:lang w:val="es-ES"/>
        </w:rPr>
        <w:t>racionalidad</w:t>
      </w:r>
      <w:r w:rsidR="00671F5B">
        <w:rPr>
          <w:rFonts w:ascii="Times New Roman" w:hAnsi="Times New Roman" w:cs="Times New Roman"/>
          <w:sz w:val="28"/>
          <w:szCs w:val="28"/>
          <w:lang w:val="es-ES"/>
        </w:rPr>
        <w:t xml:space="preserve"> o lógica del planteamiento religioso solo puede</w:t>
      </w:r>
      <w:r w:rsidR="007B5C5B">
        <w:rPr>
          <w:rFonts w:ascii="Times New Roman" w:hAnsi="Times New Roman" w:cs="Times New Roman"/>
          <w:sz w:val="28"/>
          <w:szCs w:val="28"/>
          <w:lang w:val="es-ES"/>
        </w:rPr>
        <w:t xml:space="preserve"> auscultar la sinceridad de la creencia para propósitos de aceptar o no el reclamo</w:t>
      </w:r>
      <w:r w:rsidR="00ED32C2">
        <w:rPr>
          <w:rStyle w:val="FootnoteReference"/>
          <w:rFonts w:ascii="Times New Roman" w:hAnsi="Times New Roman" w:cs="Times New Roman"/>
          <w:sz w:val="28"/>
          <w:szCs w:val="28"/>
          <w:lang w:val="es-ES"/>
        </w:rPr>
        <w:footnoteReference w:id="2"/>
      </w:r>
      <w:r w:rsidR="00534D64">
        <w:rPr>
          <w:rFonts w:ascii="Times New Roman" w:hAnsi="Times New Roman" w:cs="Times New Roman"/>
          <w:sz w:val="28"/>
          <w:szCs w:val="28"/>
          <w:lang w:val="es-ES"/>
        </w:rPr>
        <w:t xml:space="preserve">. </w:t>
      </w:r>
    </w:p>
    <w:p w14:paraId="0C183B7F" w14:textId="5EDCF95E" w:rsidR="000A24A3" w:rsidRDefault="00583B79" w:rsidP="000230DF">
      <w:pPr>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Por otro lado </w:t>
      </w:r>
      <w:r w:rsidR="005913FC">
        <w:rPr>
          <w:rFonts w:ascii="Times New Roman" w:hAnsi="Times New Roman" w:cs="Times New Roman"/>
          <w:sz w:val="28"/>
          <w:szCs w:val="28"/>
          <w:lang w:val="es-ES"/>
        </w:rPr>
        <w:t xml:space="preserve">es importante </w:t>
      </w:r>
      <w:r>
        <w:rPr>
          <w:rFonts w:ascii="Times New Roman" w:hAnsi="Times New Roman" w:cs="Times New Roman"/>
          <w:sz w:val="28"/>
          <w:szCs w:val="28"/>
          <w:lang w:val="es-ES"/>
        </w:rPr>
        <w:t xml:space="preserve">resaltar </w:t>
      </w:r>
      <w:r w:rsidR="00FE1E36">
        <w:rPr>
          <w:rFonts w:ascii="Times New Roman" w:hAnsi="Times New Roman" w:cs="Times New Roman"/>
          <w:sz w:val="28"/>
          <w:szCs w:val="28"/>
          <w:lang w:val="es-ES"/>
        </w:rPr>
        <w:t>que aunque para propósitos de reclamar</w:t>
      </w:r>
      <w:r w:rsidR="00E43AE3">
        <w:rPr>
          <w:rFonts w:ascii="Times New Roman" w:hAnsi="Times New Roman" w:cs="Times New Roman"/>
          <w:sz w:val="28"/>
          <w:szCs w:val="28"/>
          <w:lang w:val="es-ES"/>
        </w:rPr>
        <w:t xml:space="preserve"> la excepción por </w:t>
      </w:r>
      <w:r w:rsidR="00C02CB0">
        <w:rPr>
          <w:rFonts w:ascii="Times New Roman" w:hAnsi="Times New Roman" w:cs="Times New Roman"/>
          <w:sz w:val="28"/>
          <w:szCs w:val="28"/>
          <w:lang w:val="es-ES"/>
        </w:rPr>
        <w:t xml:space="preserve">creencia religiosa </w:t>
      </w:r>
      <w:r w:rsidR="00E43AE3">
        <w:rPr>
          <w:rFonts w:ascii="Times New Roman" w:hAnsi="Times New Roman" w:cs="Times New Roman"/>
          <w:sz w:val="28"/>
          <w:szCs w:val="28"/>
          <w:lang w:val="es-ES"/>
        </w:rPr>
        <w:t xml:space="preserve">no es necesario pertenecer a una religión organizada </w:t>
      </w:r>
      <w:r w:rsidR="00AC7180">
        <w:rPr>
          <w:rFonts w:ascii="Times New Roman" w:hAnsi="Times New Roman" w:cs="Times New Roman"/>
          <w:sz w:val="28"/>
          <w:szCs w:val="28"/>
          <w:lang w:val="es-ES"/>
        </w:rPr>
        <w:t>si puede ayudar</w:t>
      </w:r>
      <w:r w:rsidR="005E2C44">
        <w:rPr>
          <w:rFonts w:ascii="Times New Roman" w:hAnsi="Times New Roman" w:cs="Times New Roman"/>
          <w:sz w:val="28"/>
          <w:szCs w:val="28"/>
          <w:lang w:val="es-ES"/>
        </w:rPr>
        <w:t xml:space="preserve"> la </w:t>
      </w:r>
      <w:r w:rsidR="00B5017E">
        <w:rPr>
          <w:rFonts w:ascii="Times New Roman" w:hAnsi="Times New Roman" w:cs="Times New Roman"/>
          <w:sz w:val="28"/>
          <w:szCs w:val="28"/>
          <w:lang w:val="es-ES"/>
        </w:rPr>
        <w:t>pertenencia</w:t>
      </w:r>
      <w:r w:rsidR="005E2C44">
        <w:rPr>
          <w:rFonts w:ascii="Times New Roman" w:hAnsi="Times New Roman" w:cs="Times New Roman"/>
          <w:sz w:val="28"/>
          <w:szCs w:val="28"/>
          <w:lang w:val="es-ES"/>
        </w:rPr>
        <w:t xml:space="preserve"> a una </w:t>
      </w:r>
      <w:r w:rsidR="00B5017E">
        <w:rPr>
          <w:rFonts w:ascii="Times New Roman" w:hAnsi="Times New Roman" w:cs="Times New Roman"/>
          <w:sz w:val="28"/>
          <w:szCs w:val="28"/>
          <w:lang w:val="es-ES"/>
        </w:rPr>
        <w:t xml:space="preserve">religión organizada para </w:t>
      </w:r>
      <w:r w:rsidR="00AC7180">
        <w:rPr>
          <w:rFonts w:ascii="Times New Roman" w:hAnsi="Times New Roman" w:cs="Times New Roman"/>
          <w:sz w:val="28"/>
          <w:szCs w:val="28"/>
          <w:lang w:val="es-ES"/>
        </w:rPr>
        <w:t>sostener</w:t>
      </w:r>
      <w:r w:rsidR="00FE1E36">
        <w:rPr>
          <w:rFonts w:ascii="Times New Roman" w:hAnsi="Times New Roman" w:cs="Times New Roman"/>
          <w:sz w:val="28"/>
          <w:szCs w:val="28"/>
          <w:lang w:val="es-ES"/>
        </w:rPr>
        <w:t xml:space="preserve"> la sinceridad </w:t>
      </w:r>
      <w:r w:rsidR="00AC7180">
        <w:rPr>
          <w:rFonts w:ascii="Times New Roman" w:hAnsi="Times New Roman" w:cs="Times New Roman"/>
          <w:sz w:val="28"/>
          <w:szCs w:val="28"/>
          <w:lang w:val="es-ES"/>
        </w:rPr>
        <w:t xml:space="preserve">del planteamiento religioso. </w:t>
      </w:r>
      <w:r w:rsidR="00CE4E23">
        <w:rPr>
          <w:rFonts w:ascii="Times New Roman" w:hAnsi="Times New Roman" w:cs="Times New Roman"/>
          <w:sz w:val="28"/>
          <w:szCs w:val="28"/>
          <w:lang w:val="es-ES"/>
        </w:rPr>
        <w:t>Creo que el art. 7 debería recoger este planteamiento</w:t>
      </w:r>
      <w:r w:rsidR="005203A8">
        <w:rPr>
          <w:rFonts w:ascii="Times New Roman" w:hAnsi="Times New Roman" w:cs="Times New Roman"/>
          <w:sz w:val="28"/>
          <w:szCs w:val="28"/>
          <w:lang w:val="es-ES"/>
        </w:rPr>
        <w:t xml:space="preserve"> antes esbozado</w:t>
      </w:r>
      <w:r w:rsidR="00FC269C">
        <w:rPr>
          <w:rStyle w:val="FootnoteReference"/>
          <w:rFonts w:ascii="Times New Roman" w:hAnsi="Times New Roman" w:cs="Times New Roman"/>
          <w:sz w:val="28"/>
          <w:szCs w:val="28"/>
          <w:lang w:val="es-ES"/>
        </w:rPr>
        <w:footnoteReference w:id="3"/>
      </w:r>
      <w:r w:rsidR="00CE4E23">
        <w:rPr>
          <w:rFonts w:ascii="Times New Roman" w:hAnsi="Times New Roman" w:cs="Times New Roman"/>
          <w:sz w:val="28"/>
          <w:szCs w:val="28"/>
          <w:lang w:val="es-ES"/>
        </w:rPr>
        <w:t xml:space="preserve">. </w:t>
      </w:r>
    </w:p>
    <w:p w14:paraId="416A64D7" w14:textId="047C6D1C" w:rsidR="00B5017E" w:rsidRDefault="00B5017E" w:rsidP="000230DF">
      <w:pPr>
        <w:ind w:firstLine="720"/>
        <w:jc w:val="both"/>
        <w:rPr>
          <w:rFonts w:ascii="Times New Roman" w:hAnsi="Times New Roman" w:cs="Times New Roman"/>
          <w:sz w:val="28"/>
          <w:szCs w:val="28"/>
          <w:lang w:val="es-ES"/>
        </w:rPr>
      </w:pPr>
      <w:r w:rsidRPr="00B53BFE">
        <w:rPr>
          <w:rFonts w:ascii="Times New Roman" w:hAnsi="Times New Roman" w:cs="Times New Roman"/>
          <w:b/>
          <w:bCs/>
          <w:i/>
          <w:iCs/>
          <w:sz w:val="28"/>
          <w:szCs w:val="28"/>
          <w:lang w:val="es-ES"/>
        </w:rPr>
        <w:t>Fr</w:t>
      </w:r>
      <w:r w:rsidR="00CD3BF1" w:rsidRPr="00B53BFE">
        <w:rPr>
          <w:rFonts w:ascii="Times New Roman" w:hAnsi="Times New Roman" w:cs="Times New Roman"/>
          <w:b/>
          <w:bCs/>
          <w:i/>
          <w:iCs/>
          <w:sz w:val="28"/>
          <w:szCs w:val="28"/>
          <w:lang w:val="es-ES"/>
        </w:rPr>
        <w:t>a</w:t>
      </w:r>
      <w:r w:rsidRPr="00B53BFE">
        <w:rPr>
          <w:rFonts w:ascii="Times New Roman" w:hAnsi="Times New Roman" w:cs="Times New Roman"/>
          <w:b/>
          <w:bCs/>
          <w:i/>
          <w:iCs/>
          <w:sz w:val="28"/>
          <w:szCs w:val="28"/>
          <w:lang w:val="es-ES"/>
        </w:rPr>
        <w:t>z</w:t>
      </w:r>
      <w:r w:rsidR="007423E5" w:rsidRPr="00B53BFE">
        <w:rPr>
          <w:rFonts w:ascii="Times New Roman" w:hAnsi="Times New Roman" w:cs="Times New Roman"/>
          <w:b/>
          <w:bCs/>
          <w:i/>
          <w:iCs/>
          <w:sz w:val="28"/>
          <w:szCs w:val="28"/>
          <w:lang w:val="es-ES"/>
        </w:rPr>
        <w:t>e</w:t>
      </w:r>
      <w:r w:rsidRPr="00B53BFE">
        <w:rPr>
          <w:rFonts w:ascii="Times New Roman" w:hAnsi="Times New Roman" w:cs="Times New Roman"/>
          <w:b/>
          <w:bCs/>
          <w:i/>
          <w:iCs/>
          <w:sz w:val="28"/>
          <w:szCs w:val="28"/>
          <w:lang w:val="es-ES"/>
        </w:rPr>
        <w:t>e</w:t>
      </w:r>
      <w:r>
        <w:rPr>
          <w:rFonts w:ascii="Times New Roman" w:hAnsi="Times New Roman" w:cs="Times New Roman"/>
          <w:sz w:val="28"/>
          <w:szCs w:val="28"/>
          <w:lang w:val="es-ES"/>
        </w:rPr>
        <w:t xml:space="preserve"> </w:t>
      </w:r>
      <w:r w:rsidR="00DE3958" w:rsidRPr="00DE3958">
        <w:rPr>
          <w:rFonts w:ascii="Times New Roman" w:hAnsi="Times New Roman" w:cs="Times New Roman"/>
          <w:i/>
          <w:iCs/>
          <w:sz w:val="28"/>
          <w:szCs w:val="28"/>
          <w:lang w:val="es-ES"/>
        </w:rPr>
        <w:t>supra</w:t>
      </w:r>
      <w:r w:rsidR="00DE3958">
        <w:rPr>
          <w:rFonts w:ascii="Times New Roman" w:hAnsi="Times New Roman" w:cs="Times New Roman"/>
          <w:i/>
          <w:iCs/>
          <w:sz w:val="28"/>
          <w:szCs w:val="28"/>
          <w:lang w:val="es-ES"/>
        </w:rPr>
        <w:t xml:space="preserve">. </w:t>
      </w:r>
      <w:r w:rsidR="00DE3958" w:rsidRPr="00DE3958">
        <w:rPr>
          <w:rFonts w:ascii="Times New Roman" w:hAnsi="Times New Roman" w:cs="Times New Roman"/>
          <w:sz w:val="28"/>
          <w:szCs w:val="28"/>
          <w:lang w:val="es-ES"/>
        </w:rPr>
        <w:t xml:space="preserve">recuerda que para reclamar la </w:t>
      </w:r>
      <w:r w:rsidR="00DE3958">
        <w:rPr>
          <w:rFonts w:ascii="Times New Roman" w:hAnsi="Times New Roman" w:cs="Times New Roman"/>
          <w:sz w:val="28"/>
          <w:szCs w:val="28"/>
          <w:lang w:val="es-ES"/>
        </w:rPr>
        <w:t xml:space="preserve">excepción </w:t>
      </w:r>
      <w:r w:rsidR="005203A8">
        <w:rPr>
          <w:rFonts w:ascii="Times New Roman" w:hAnsi="Times New Roman" w:cs="Times New Roman"/>
          <w:sz w:val="28"/>
          <w:szCs w:val="28"/>
          <w:lang w:val="es-ES"/>
        </w:rPr>
        <w:t>por creencia religiosa</w:t>
      </w:r>
      <w:r w:rsidR="00B51B74">
        <w:rPr>
          <w:rFonts w:ascii="Times New Roman" w:hAnsi="Times New Roman" w:cs="Times New Roman"/>
          <w:sz w:val="28"/>
          <w:szCs w:val="28"/>
          <w:lang w:val="es-ES"/>
        </w:rPr>
        <w:t>,</w:t>
      </w:r>
      <w:r w:rsidR="005203A8">
        <w:rPr>
          <w:rFonts w:ascii="Times New Roman" w:hAnsi="Times New Roman" w:cs="Times New Roman"/>
          <w:sz w:val="28"/>
          <w:szCs w:val="28"/>
          <w:lang w:val="es-ES"/>
        </w:rPr>
        <w:t xml:space="preserve"> </w:t>
      </w:r>
      <w:r w:rsidR="00DE3958">
        <w:rPr>
          <w:rFonts w:ascii="Times New Roman" w:hAnsi="Times New Roman" w:cs="Times New Roman"/>
          <w:sz w:val="28"/>
          <w:szCs w:val="28"/>
          <w:lang w:val="es-ES"/>
        </w:rPr>
        <w:t>amparada en la constitución de Estados Unidos</w:t>
      </w:r>
      <w:r w:rsidR="00B51B74">
        <w:rPr>
          <w:rFonts w:ascii="Times New Roman" w:hAnsi="Times New Roman" w:cs="Times New Roman"/>
          <w:sz w:val="28"/>
          <w:szCs w:val="28"/>
          <w:lang w:val="es-ES"/>
        </w:rPr>
        <w:t>,</w:t>
      </w:r>
      <w:r w:rsidR="00DE3958">
        <w:rPr>
          <w:rFonts w:ascii="Times New Roman" w:hAnsi="Times New Roman" w:cs="Times New Roman"/>
          <w:sz w:val="28"/>
          <w:szCs w:val="28"/>
          <w:lang w:val="es-ES"/>
        </w:rPr>
        <w:t xml:space="preserve"> </w:t>
      </w:r>
      <w:r w:rsidR="000C6493">
        <w:rPr>
          <w:rFonts w:ascii="Times New Roman" w:hAnsi="Times New Roman" w:cs="Times New Roman"/>
          <w:sz w:val="28"/>
          <w:szCs w:val="28"/>
          <w:lang w:val="es-ES"/>
        </w:rPr>
        <w:t xml:space="preserve">tal reclamo </w:t>
      </w:r>
      <w:r w:rsidR="00DE3958">
        <w:rPr>
          <w:rFonts w:ascii="Times New Roman" w:hAnsi="Times New Roman" w:cs="Times New Roman"/>
          <w:sz w:val="28"/>
          <w:szCs w:val="28"/>
          <w:lang w:val="es-ES"/>
        </w:rPr>
        <w:t>de</w:t>
      </w:r>
      <w:r w:rsidR="00B51B74">
        <w:rPr>
          <w:rFonts w:ascii="Times New Roman" w:hAnsi="Times New Roman" w:cs="Times New Roman"/>
          <w:sz w:val="28"/>
          <w:szCs w:val="28"/>
          <w:lang w:val="es-ES"/>
        </w:rPr>
        <w:t>be ser de</w:t>
      </w:r>
      <w:r w:rsidR="00DE3958">
        <w:rPr>
          <w:rFonts w:ascii="Times New Roman" w:hAnsi="Times New Roman" w:cs="Times New Roman"/>
          <w:sz w:val="28"/>
          <w:szCs w:val="28"/>
          <w:lang w:val="es-ES"/>
        </w:rPr>
        <w:t xml:space="preserve"> naturaleza religiosa pero debido a que se ha concedido en este art. 7 la excepción por motivos </w:t>
      </w:r>
      <w:r w:rsidR="00DE3958">
        <w:rPr>
          <w:rFonts w:ascii="Times New Roman" w:hAnsi="Times New Roman" w:cs="Times New Roman"/>
          <w:sz w:val="28"/>
          <w:szCs w:val="28"/>
          <w:lang w:val="es-ES"/>
        </w:rPr>
        <w:lastRenderedPageBreak/>
        <w:t xml:space="preserve">de conciencia </w:t>
      </w:r>
      <w:r w:rsidR="00CD3BF1">
        <w:rPr>
          <w:rFonts w:ascii="Times New Roman" w:hAnsi="Times New Roman" w:cs="Times New Roman"/>
          <w:sz w:val="28"/>
          <w:szCs w:val="28"/>
          <w:lang w:val="es-ES"/>
        </w:rPr>
        <w:t xml:space="preserve">moral o filosófica no tiene sentido el auscultar la naturaleza de la excepción </w:t>
      </w:r>
      <w:r w:rsidR="00AC47CA">
        <w:rPr>
          <w:rFonts w:ascii="Times New Roman" w:hAnsi="Times New Roman" w:cs="Times New Roman"/>
          <w:sz w:val="28"/>
          <w:szCs w:val="28"/>
          <w:lang w:val="es-ES"/>
        </w:rPr>
        <w:t xml:space="preserve">reclamada por el ciudadano. </w:t>
      </w:r>
      <w:r w:rsidR="00DE3958">
        <w:rPr>
          <w:rFonts w:ascii="Times New Roman" w:hAnsi="Times New Roman" w:cs="Times New Roman"/>
          <w:sz w:val="28"/>
          <w:szCs w:val="28"/>
          <w:lang w:val="es-ES"/>
        </w:rPr>
        <w:t xml:space="preserve"> </w:t>
      </w:r>
      <w:r w:rsidR="00DE3958" w:rsidRPr="00DE3958">
        <w:rPr>
          <w:rFonts w:ascii="Times New Roman" w:hAnsi="Times New Roman" w:cs="Times New Roman"/>
          <w:sz w:val="28"/>
          <w:szCs w:val="28"/>
          <w:lang w:val="es-ES"/>
        </w:rPr>
        <w:t xml:space="preserve"> </w:t>
      </w:r>
    </w:p>
    <w:p w14:paraId="004E55BD" w14:textId="77777777" w:rsidR="00001859" w:rsidRDefault="00C65E51" w:rsidP="000230DF">
      <w:pPr>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Por otro lado </w:t>
      </w:r>
      <w:r w:rsidR="007423E5">
        <w:rPr>
          <w:rFonts w:ascii="Times New Roman" w:hAnsi="Times New Roman" w:cs="Times New Roman"/>
          <w:sz w:val="28"/>
          <w:szCs w:val="28"/>
          <w:lang w:val="es-ES"/>
        </w:rPr>
        <w:t xml:space="preserve">uno de los elementos noveles de esta </w:t>
      </w:r>
      <w:r>
        <w:rPr>
          <w:rFonts w:ascii="Times New Roman" w:hAnsi="Times New Roman" w:cs="Times New Roman"/>
          <w:sz w:val="28"/>
          <w:szCs w:val="28"/>
          <w:lang w:val="es-ES"/>
        </w:rPr>
        <w:t xml:space="preserve">ley es que la excepción </w:t>
      </w:r>
      <w:r w:rsidR="00CE23AD">
        <w:rPr>
          <w:rFonts w:ascii="Times New Roman" w:hAnsi="Times New Roman" w:cs="Times New Roman"/>
          <w:sz w:val="28"/>
          <w:szCs w:val="28"/>
          <w:lang w:val="es-ES"/>
        </w:rPr>
        <w:t>concedida al amparo del art. 7 n</w:t>
      </w:r>
      <w:r w:rsidR="00A35622">
        <w:rPr>
          <w:rFonts w:ascii="Times New Roman" w:hAnsi="Times New Roman" w:cs="Times New Roman"/>
          <w:sz w:val="28"/>
          <w:szCs w:val="28"/>
          <w:lang w:val="es-ES"/>
        </w:rPr>
        <w:t xml:space="preserve">o podrá ser cancelada </w:t>
      </w:r>
      <w:r w:rsidR="00444D98">
        <w:rPr>
          <w:rFonts w:ascii="Times New Roman" w:hAnsi="Times New Roman" w:cs="Times New Roman"/>
          <w:sz w:val="28"/>
          <w:szCs w:val="28"/>
          <w:lang w:val="es-ES"/>
        </w:rPr>
        <w:t xml:space="preserve">o anulada </w:t>
      </w:r>
      <w:r w:rsidR="00923A01">
        <w:rPr>
          <w:rFonts w:ascii="Times New Roman" w:hAnsi="Times New Roman" w:cs="Times New Roman"/>
          <w:sz w:val="28"/>
          <w:szCs w:val="28"/>
          <w:lang w:val="es-ES"/>
        </w:rPr>
        <w:t xml:space="preserve">ante un brote </w:t>
      </w:r>
      <w:r w:rsidR="00C93748">
        <w:rPr>
          <w:rFonts w:ascii="Times New Roman" w:hAnsi="Times New Roman" w:cs="Times New Roman"/>
          <w:sz w:val="28"/>
          <w:szCs w:val="28"/>
          <w:lang w:val="es-ES"/>
        </w:rPr>
        <w:t>epidémico</w:t>
      </w:r>
      <w:r w:rsidR="005130B0">
        <w:rPr>
          <w:rFonts w:ascii="Times New Roman" w:hAnsi="Times New Roman" w:cs="Times New Roman"/>
          <w:sz w:val="28"/>
          <w:szCs w:val="28"/>
          <w:lang w:val="es-ES"/>
        </w:rPr>
        <w:t xml:space="preserve"> pero </w:t>
      </w:r>
      <w:r w:rsidR="00B80387">
        <w:rPr>
          <w:rFonts w:ascii="Times New Roman" w:hAnsi="Times New Roman" w:cs="Times New Roman"/>
          <w:sz w:val="28"/>
          <w:szCs w:val="28"/>
          <w:lang w:val="es-ES"/>
        </w:rPr>
        <w:t>e</w:t>
      </w:r>
      <w:r w:rsidR="00FD0BAB">
        <w:rPr>
          <w:rFonts w:ascii="Times New Roman" w:hAnsi="Times New Roman" w:cs="Times New Roman"/>
          <w:sz w:val="28"/>
          <w:szCs w:val="28"/>
          <w:lang w:val="es-ES"/>
        </w:rPr>
        <w:t xml:space="preserve">l niño </w:t>
      </w:r>
      <w:r w:rsidR="002E4BDE">
        <w:rPr>
          <w:rFonts w:ascii="Times New Roman" w:hAnsi="Times New Roman" w:cs="Times New Roman"/>
          <w:sz w:val="28"/>
          <w:szCs w:val="28"/>
          <w:lang w:val="es-ES"/>
        </w:rPr>
        <w:t>exceptuado</w:t>
      </w:r>
      <w:r w:rsidR="00FD0BAB">
        <w:rPr>
          <w:rFonts w:ascii="Times New Roman" w:hAnsi="Times New Roman" w:cs="Times New Roman"/>
          <w:sz w:val="28"/>
          <w:szCs w:val="28"/>
          <w:lang w:val="es-ES"/>
        </w:rPr>
        <w:t xml:space="preserve"> deberá estar </w:t>
      </w:r>
      <w:r w:rsidR="00B0301B">
        <w:rPr>
          <w:rFonts w:ascii="Times New Roman" w:hAnsi="Times New Roman" w:cs="Times New Roman"/>
          <w:sz w:val="28"/>
          <w:szCs w:val="28"/>
          <w:lang w:val="es-ES"/>
        </w:rPr>
        <w:t>fuera de la</w:t>
      </w:r>
      <w:r w:rsidR="006661B2">
        <w:rPr>
          <w:rFonts w:ascii="Times New Roman" w:hAnsi="Times New Roman" w:cs="Times New Roman"/>
          <w:sz w:val="28"/>
          <w:szCs w:val="28"/>
          <w:lang w:val="es-ES"/>
        </w:rPr>
        <w:t xml:space="preserve"> institución </w:t>
      </w:r>
      <w:r w:rsidR="00B42546">
        <w:rPr>
          <w:rFonts w:ascii="Times New Roman" w:hAnsi="Times New Roman" w:cs="Times New Roman"/>
          <w:sz w:val="28"/>
          <w:szCs w:val="28"/>
          <w:lang w:val="es-ES"/>
        </w:rPr>
        <w:t>educativa</w:t>
      </w:r>
      <w:r w:rsidR="006661B2">
        <w:rPr>
          <w:rFonts w:ascii="Times New Roman" w:hAnsi="Times New Roman" w:cs="Times New Roman"/>
          <w:sz w:val="28"/>
          <w:szCs w:val="28"/>
          <w:lang w:val="es-ES"/>
        </w:rPr>
        <w:t xml:space="preserve"> </w:t>
      </w:r>
      <w:r w:rsidR="00492FDB">
        <w:rPr>
          <w:rFonts w:ascii="Times New Roman" w:hAnsi="Times New Roman" w:cs="Times New Roman"/>
          <w:sz w:val="28"/>
          <w:szCs w:val="28"/>
          <w:lang w:val="es-ES"/>
        </w:rPr>
        <w:t>aunque se debe evitar</w:t>
      </w:r>
      <w:r w:rsidR="00B80387">
        <w:rPr>
          <w:rFonts w:ascii="Times New Roman" w:hAnsi="Times New Roman" w:cs="Times New Roman"/>
          <w:sz w:val="28"/>
          <w:szCs w:val="28"/>
          <w:lang w:val="es-ES"/>
        </w:rPr>
        <w:t xml:space="preserve"> </w:t>
      </w:r>
      <w:r w:rsidR="00861514">
        <w:rPr>
          <w:rFonts w:ascii="Times New Roman" w:hAnsi="Times New Roman" w:cs="Times New Roman"/>
          <w:sz w:val="28"/>
          <w:szCs w:val="28"/>
          <w:lang w:val="es-ES"/>
        </w:rPr>
        <w:t>“</w:t>
      </w:r>
      <w:r w:rsidR="00B42546">
        <w:rPr>
          <w:rFonts w:ascii="Times New Roman" w:hAnsi="Times New Roman" w:cs="Times New Roman"/>
          <w:sz w:val="28"/>
          <w:szCs w:val="28"/>
          <w:lang w:val="es-ES"/>
        </w:rPr>
        <w:t>el rezago escolar”</w:t>
      </w:r>
      <w:r w:rsidR="00861514">
        <w:rPr>
          <w:rFonts w:ascii="Times New Roman" w:hAnsi="Times New Roman" w:cs="Times New Roman"/>
          <w:sz w:val="28"/>
          <w:szCs w:val="28"/>
          <w:lang w:val="es-ES"/>
        </w:rPr>
        <w:t xml:space="preserve">, incluso plantea que </w:t>
      </w:r>
      <w:r w:rsidR="00B0301B">
        <w:rPr>
          <w:rFonts w:ascii="Times New Roman" w:hAnsi="Times New Roman" w:cs="Times New Roman"/>
          <w:sz w:val="28"/>
          <w:szCs w:val="28"/>
          <w:lang w:val="es-ES"/>
        </w:rPr>
        <w:t xml:space="preserve">de ser necesario la asistencia a la escuela </w:t>
      </w:r>
      <w:r w:rsidR="00B42546">
        <w:rPr>
          <w:rFonts w:ascii="Times New Roman" w:hAnsi="Times New Roman" w:cs="Times New Roman"/>
          <w:sz w:val="28"/>
          <w:szCs w:val="28"/>
          <w:lang w:val="es-ES"/>
        </w:rPr>
        <w:t xml:space="preserve">se deberá buscar un acomodo razonable. </w:t>
      </w:r>
    </w:p>
    <w:p w14:paraId="75AC1791" w14:textId="300FEA74" w:rsidR="002E4BDE" w:rsidRDefault="002E4BDE" w:rsidP="000230DF">
      <w:pPr>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En esto </w:t>
      </w:r>
      <w:r w:rsidR="009A5BFA">
        <w:rPr>
          <w:rFonts w:ascii="Times New Roman" w:hAnsi="Times New Roman" w:cs="Times New Roman"/>
          <w:sz w:val="28"/>
          <w:szCs w:val="28"/>
          <w:lang w:val="es-ES"/>
        </w:rPr>
        <w:t xml:space="preserve">último esta pieza legislativa </w:t>
      </w:r>
      <w:r>
        <w:rPr>
          <w:rFonts w:ascii="Times New Roman" w:hAnsi="Times New Roman" w:cs="Times New Roman"/>
          <w:sz w:val="28"/>
          <w:szCs w:val="28"/>
          <w:lang w:val="es-ES"/>
        </w:rPr>
        <w:t xml:space="preserve">se distingue de la ley anterior que en su versión original proponía </w:t>
      </w:r>
      <w:r w:rsidR="00505D0D">
        <w:rPr>
          <w:rFonts w:ascii="Times New Roman" w:hAnsi="Times New Roman" w:cs="Times New Roman"/>
          <w:sz w:val="28"/>
          <w:szCs w:val="28"/>
          <w:lang w:val="es-ES"/>
        </w:rPr>
        <w:t xml:space="preserve">que ante un </w:t>
      </w:r>
      <w:r w:rsidR="004200F4">
        <w:rPr>
          <w:rFonts w:ascii="Times New Roman" w:hAnsi="Times New Roman" w:cs="Times New Roman"/>
          <w:sz w:val="28"/>
          <w:szCs w:val="28"/>
          <w:lang w:val="es-ES"/>
        </w:rPr>
        <w:t xml:space="preserve">brote de epidemia la excepción religiosa </w:t>
      </w:r>
      <w:r w:rsidR="00FF22CF">
        <w:rPr>
          <w:rFonts w:ascii="Times New Roman" w:hAnsi="Times New Roman" w:cs="Times New Roman"/>
          <w:sz w:val="28"/>
          <w:szCs w:val="28"/>
          <w:lang w:val="es-ES"/>
        </w:rPr>
        <w:t>seria anulada</w:t>
      </w:r>
      <w:r w:rsidR="004200F4">
        <w:rPr>
          <w:rFonts w:ascii="Times New Roman" w:hAnsi="Times New Roman" w:cs="Times New Roman"/>
          <w:sz w:val="28"/>
          <w:szCs w:val="28"/>
          <w:lang w:val="es-ES"/>
        </w:rPr>
        <w:t xml:space="preserve"> </w:t>
      </w:r>
      <w:r w:rsidR="005F5DDF">
        <w:rPr>
          <w:rFonts w:ascii="Times New Roman" w:hAnsi="Times New Roman" w:cs="Times New Roman"/>
          <w:sz w:val="28"/>
          <w:szCs w:val="28"/>
          <w:lang w:val="es-ES"/>
        </w:rPr>
        <w:t xml:space="preserve">y se procedería a la </w:t>
      </w:r>
      <w:r w:rsidR="00B83A6A">
        <w:rPr>
          <w:rFonts w:ascii="Times New Roman" w:hAnsi="Times New Roman" w:cs="Times New Roman"/>
          <w:sz w:val="28"/>
          <w:szCs w:val="28"/>
          <w:lang w:val="es-ES"/>
        </w:rPr>
        <w:t>vacunación compulsoria de</w:t>
      </w:r>
      <w:r w:rsidR="005F5DDF">
        <w:rPr>
          <w:rFonts w:ascii="Times New Roman" w:hAnsi="Times New Roman" w:cs="Times New Roman"/>
          <w:sz w:val="28"/>
          <w:szCs w:val="28"/>
          <w:lang w:val="es-ES"/>
        </w:rPr>
        <w:t xml:space="preserve"> todo </w:t>
      </w:r>
      <w:r w:rsidR="00B83A6A">
        <w:rPr>
          <w:rFonts w:ascii="Times New Roman" w:hAnsi="Times New Roman" w:cs="Times New Roman"/>
          <w:sz w:val="28"/>
          <w:szCs w:val="28"/>
          <w:lang w:val="es-ES"/>
        </w:rPr>
        <w:t>estudiante</w:t>
      </w:r>
      <w:r w:rsidR="00F61424">
        <w:rPr>
          <w:rFonts w:ascii="Times New Roman" w:hAnsi="Times New Roman" w:cs="Times New Roman"/>
          <w:sz w:val="28"/>
          <w:szCs w:val="28"/>
          <w:lang w:val="es-ES"/>
        </w:rPr>
        <w:t>, incluso l</w:t>
      </w:r>
      <w:r w:rsidR="00B83A6A">
        <w:rPr>
          <w:rFonts w:ascii="Times New Roman" w:hAnsi="Times New Roman" w:cs="Times New Roman"/>
          <w:sz w:val="28"/>
          <w:szCs w:val="28"/>
          <w:lang w:val="es-ES"/>
        </w:rPr>
        <w:t xml:space="preserve">a versión de 2024 </w:t>
      </w:r>
      <w:r w:rsidR="005F5DDF">
        <w:rPr>
          <w:rFonts w:ascii="Times New Roman" w:hAnsi="Times New Roman" w:cs="Times New Roman"/>
          <w:sz w:val="28"/>
          <w:szCs w:val="28"/>
          <w:lang w:val="es-ES"/>
        </w:rPr>
        <w:t xml:space="preserve">hizo unos cambios </w:t>
      </w:r>
      <w:r w:rsidR="00F61424">
        <w:rPr>
          <w:rFonts w:ascii="Times New Roman" w:hAnsi="Times New Roman" w:cs="Times New Roman"/>
          <w:sz w:val="28"/>
          <w:szCs w:val="28"/>
          <w:lang w:val="es-ES"/>
        </w:rPr>
        <w:t xml:space="preserve">mínimos </w:t>
      </w:r>
      <w:r w:rsidR="00EB08A0">
        <w:rPr>
          <w:rFonts w:ascii="Times New Roman" w:hAnsi="Times New Roman" w:cs="Times New Roman"/>
          <w:sz w:val="28"/>
          <w:szCs w:val="28"/>
          <w:lang w:val="es-ES"/>
        </w:rPr>
        <w:t xml:space="preserve">afirmando </w:t>
      </w:r>
      <w:r w:rsidR="00090EA8">
        <w:rPr>
          <w:rFonts w:ascii="Times New Roman" w:hAnsi="Times New Roman" w:cs="Times New Roman"/>
          <w:sz w:val="28"/>
          <w:szCs w:val="28"/>
          <w:lang w:val="es-ES"/>
        </w:rPr>
        <w:t xml:space="preserve">que </w:t>
      </w:r>
      <w:r w:rsidR="00FF22CF">
        <w:rPr>
          <w:rFonts w:ascii="Times New Roman" w:hAnsi="Times New Roman" w:cs="Times New Roman"/>
          <w:sz w:val="28"/>
          <w:szCs w:val="28"/>
          <w:lang w:val="es-ES"/>
        </w:rPr>
        <w:t xml:space="preserve">ante un brote </w:t>
      </w:r>
      <w:r w:rsidR="00EB08A0">
        <w:rPr>
          <w:rFonts w:ascii="Times New Roman" w:hAnsi="Times New Roman" w:cs="Times New Roman"/>
          <w:sz w:val="28"/>
          <w:szCs w:val="28"/>
          <w:lang w:val="es-ES"/>
        </w:rPr>
        <w:t>de epidemia declarada</w:t>
      </w:r>
      <w:r w:rsidR="00A71A42">
        <w:rPr>
          <w:rFonts w:ascii="Times New Roman" w:hAnsi="Times New Roman" w:cs="Times New Roman"/>
          <w:sz w:val="28"/>
          <w:szCs w:val="28"/>
          <w:lang w:val="es-ES"/>
        </w:rPr>
        <w:t xml:space="preserve">, luego de un proceso </w:t>
      </w:r>
      <w:r w:rsidR="00B82634">
        <w:rPr>
          <w:rFonts w:ascii="Times New Roman" w:hAnsi="Times New Roman" w:cs="Times New Roman"/>
          <w:sz w:val="28"/>
          <w:szCs w:val="28"/>
          <w:lang w:val="es-ES"/>
        </w:rPr>
        <w:t>administrativo, la</w:t>
      </w:r>
      <w:r w:rsidR="00E4792F">
        <w:rPr>
          <w:rFonts w:ascii="Times New Roman" w:hAnsi="Times New Roman" w:cs="Times New Roman"/>
          <w:sz w:val="28"/>
          <w:szCs w:val="28"/>
          <w:lang w:val="es-ES"/>
        </w:rPr>
        <w:t xml:space="preserve"> excepción </w:t>
      </w:r>
      <w:r w:rsidR="00A71A42">
        <w:rPr>
          <w:rFonts w:ascii="Times New Roman" w:hAnsi="Times New Roman" w:cs="Times New Roman"/>
          <w:sz w:val="28"/>
          <w:szCs w:val="28"/>
          <w:lang w:val="es-ES"/>
        </w:rPr>
        <w:t xml:space="preserve">religiosa </w:t>
      </w:r>
      <w:r w:rsidR="00E4792F">
        <w:rPr>
          <w:rFonts w:ascii="Times New Roman" w:hAnsi="Times New Roman" w:cs="Times New Roman"/>
          <w:sz w:val="28"/>
          <w:szCs w:val="28"/>
          <w:lang w:val="es-ES"/>
        </w:rPr>
        <w:t>“</w:t>
      </w:r>
      <w:r w:rsidR="005B698C">
        <w:rPr>
          <w:rFonts w:ascii="Times New Roman" w:hAnsi="Times New Roman" w:cs="Times New Roman"/>
          <w:sz w:val="28"/>
          <w:szCs w:val="28"/>
          <w:lang w:val="es-ES"/>
        </w:rPr>
        <w:t>podrían ser dejadas sin efecto</w:t>
      </w:r>
      <w:r w:rsidR="00001859">
        <w:rPr>
          <w:rFonts w:ascii="Times New Roman" w:hAnsi="Times New Roman" w:cs="Times New Roman"/>
          <w:sz w:val="28"/>
          <w:szCs w:val="28"/>
          <w:lang w:val="es-ES"/>
        </w:rPr>
        <w:t>”</w:t>
      </w:r>
      <w:r w:rsidR="00B82634">
        <w:rPr>
          <w:rFonts w:ascii="Times New Roman" w:hAnsi="Times New Roman" w:cs="Times New Roman"/>
          <w:sz w:val="28"/>
          <w:szCs w:val="28"/>
          <w:lang w:val="es-ES"/>
        </w:rPr>
        <w:t xml:space="preserve"> y</w:t>
      </w:r>
      <w:r w:rsidR="005B698C">
        <w:rPr>
          <w:rFonts w:ascii="Times New Roman" w:hAnsi="Times New Roman" w:cs="Times New Roman"/>
          <w:sz w:val="28"/>
          <w:szCs w:val="28"/>
          <w:lang w:val="es-ES"/>
        </w:rPr>
        <w:t xml:space="preserve"> </w:t>
      </w:r>
      <w:r w:rsidR="005B698C" w:rsidRPr="00B82634">
        <w:rPr>
          <w:rFonts w:ascii="Times New Roman" w:hAnsi="Times New Roman" w:cs="Times New Roman"/>
          <w:sz w:val="28"/>
          <w:szCs w:val="28"/>
          <w:lang w:val="es-ES"/>
        </w:rPr>
        <w:t xml:space="preserve">los estudiantes </w:t>
      </w:r>
      <w:r w:rsidR="00B82634" w:rsidRPr="00B82634">
        <w:rPr>
          <w:rFonts w:ascii="Times New Roman" w:hAnsi="Times New Roman" w:cs="Times New Roman"/>
          <w:sz w:val="28"/>
          <w:szCs w:val="28"/>
          <w:lang w:val="es-ES"/>
        </w:rPr>
        <w:t xml:space="preserve">exceptuados </w:t>
      </w:r>
      <w:r w:rsidR="00E4792F" w:rsidRPr="00B82634">
        <w:rPr>
          <w:rFonts w:ascii="Times New Roman" w:hAnsi="Times New Roman" w:cs="Times New Roman"/>
          <w:sz w:val="28"/>
          <w:szCs w:val="28"/>
          <w:lang w:val="es-ES"/>
        </w:rPr>
        <w:t>debían ser vacunados</w:t>
      </w:r>
      <w:r w:rsidR="00E4792F">
        <w:rPr>
          <w:rFonts w:ascii="Times New Roman" w:hAnsi="Times New Roman" w:cs="Times New Roman"/>
          <w:sz w:val="28"/>
          <w:szCs w:val="28"/>
          <w:lang w:val="es-ES"/>
        </w:rPr>
        <w:t xml:space="preserve">. </w:t>
      </w:r>
    </w:p>
    <w:p w14:paraId="17728CB3" w14:textId="3A4A496A" w:rsidR="00176464" w:rsidRDefault="00294936" w:rsidP="000230DF">
      <w:pPr>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Pienso que la solución </w:t>
      </w:r>
      <w:r w:rsidR="006645A0">
        <w:rPr>
          <w:rFonts w:ascii="Times New Roman" w:hAnsi="Times New Roman" w:cs="Times New Roman"/>
          <w:sz w:val="28"/>
          <w:szCs w:val="28"/>
          <w:lang w:val="es-ES"/>
        </w:rPr>
        <w:t xml:space="preserve">presentada por este proyecto de ley </w:t>
      </w:r>
      <w:r w:rsidR="000B584B">
        <w:rPr>
          <w:rFonts w:ascii="Times New Roman" w:hAnsi="Times New Roman" w:cs="Times New Roman"/>
          <w:sz w:val="28"/>
          <w:szCs w:val="28"/>
          <w:lang w:val="es-ES"/>
        </w:rPr>
        <w:t xml:space="preserve">en su art. 7 </w:t>
      </w:r>
      <w:r w:rsidR="0016416A">
        <w:rPr>
          <w:rFonts w:ascii="Times New Roman" w:hAnsi="Times New Roman" w:cs="Times New Roman"/>
          <w:sz w:val="28"/>
          <w:szCs w:val="28"/>
          <w:lang w:val="es-ES"/>
        </w:rPr>
        <w:t xml:space="preserve">sobre como bregar </w:t>
      </w:r>
      <w:r w:rsidR="00F01453">
        <w:rPr>
          <w:rFonts w:ascii="Times New Roman" w:hAnsi="Times New Roman" w:cs="Times New Roman"/>
          <w:sz w:val="28"/>
          <w:szCs w:val="28"/>
          <w:lang w:val="es-ES"/>
        </w:rPr>
        <w:t xml:space="preserve">con los estudiantes exceptuados </w:t>
      </w:r>
      <w:r w:rsidR="000B584B">
        <w:rPr>
          <w:rFonts w:ascii="Times New Roman" w:hAnsi="Times New Roman" w:cs="Times New Roman"/>
          <w:sz w:val="28"/>
          <w:szCs w:val="28"/>
          <w:lang w:val="es-ES"/>
        </w:rPr>
        <w:t xml:space="preserve">ante </w:t>
      </w:r>
      <w:r w:rsidR="001B50CE">
        <w:rPr>
          <w:rFonts w:ascii="Times New Roman" w:hAnsi="Times New Roman" w:cs="Times New Roman"/>
          <w:sz w:val="28"/>
          <w:szCs w:val="28"/>
          <w:lang w:val="es-ES"/>
        </w:rPr>
        <w:t>una emergencia por un</w:t>
      </w:r>
      <w:r w:rsidR="000B584B">
        <w:rPr>
          <w:rFonts w:ascii="Times New Roman" w:hAnsi="Times New Roman" w:cs="Times New Roman"/>
          <w:sz w:val="28"/>
          <w:szCs w:val="28"/>
          <w:lang w:val="es-ES"/>
        </w:rPr>
        <w:t xml:space="preserve"> brote </w:t>
      </w:r>
      <w:r w:rsidR="001B50CE">
        <w:rPr>
          <w:rFonts w:ascii="Times New Roman" w:hAnsi="Times New Roman" w:cs="Times New Roman"/>
          <w:sz w:val="28"/>
          <w:szCs w:val="28"/>
          <w:lang w:val="es-ES"/>
        </w:rPr>
        <w:t xml:space="preserve">epidémico </w:t>
      </w:r>
      <w:r w:rsidR="006645A0">
        <w:rPr>
          <w:rFonts w:ascii="Times New Roman" w:hAnsi="Times New Roman" w:cs="Times New Roman"/>
          <w:sz w:val="28"/>
          <w:szCs w:val="28"/>
          <w:lang w:val="es-ES"/>
        </w:rPr>
        <w:t xml:space="preserve">es consistente con el modo como el Tribunal Supremo de los Estados Unidos </w:t>
      </w:r>
      <w:r w:rsidR="00693AE4">
        <w:rPr>
          <w:rFonts w:ascii="Times New Roman" w:hAnsi="Times New Roman" w:cs="Times New Roman"/>
          <w:sz w:val="28"/>
          <w:szCs w:val="28"/>
          <w:lang w:val="es-ES"/>
        </w:rPr>
        <w:t xml:space="preserve">ha actuado </w:t>
      </w:r>
      <w:r w:rsidR="006645A0">
        <w:rPr>
          <w:rFonts w:ascii="Times New Roman" w:hAnsi="Times New Roman" w:cs="Times New Roman"/>
          <w:sz w:val="28"/>
          <w:szCs w:val="28"/>
          <w:lang w:val="es-ES"/>
        </w:rPr>
        <w:t xml:space="preserve">tanto en el caso </w:t>
      </w:r>
      <w:r w:rsidR="00520B69">
        <w:rPr>
          <w:rFonts w:ascii="Times New Roman" w:hAnsi="Times New Roman" w:cs="Times New Roman"/>
          <w:sz w:val="28"/>
          <w:szCs w:val="28"/>
          <w:lang w:val="es-ES"/>
        </w:rPr>
        <w:t xml:space="preserve">de </w:t>
      </w:r>
      <w:r w:rsidR="00581AEA" w:rsidRPr="00581AEA">
        <w:rPr>
          <w:rFonts w:ascii="Times New Roman" w:hAnsi="Times New Roman" w:cs="Times New Roman"/>
          <w:b/>
          <w:bCs/>
          <w:i/>
          <w:iCs/>
          <w:sz w:val="28"/>
          <w:szCs w:val="28"/>
          <w:lang w:val="es-ES"/>
        </w:rPr>
        <w:t>Fulton v. City of Philadelphia</w:t>
      </w:r>
      <w:r w:rsidR="00581AEA" w:rsidRPr="00581AEA">
        <w:rPr>
          <w:rFonts w:ascii="Times New Roman" w:hAnsi="Times New Roman" w:cs="Times New Roman"/>
          <w:sz w:val="28"/>
          <w:szCs w:val="28"/>
          <w:lang w:val="es-ES"/>
        </w:rPr>
        <w:t>, 593 U.S. ___ (2021)</w:t>
      </w:r>
      <w:r w:rsidR="00581AEA">
        <w:rPr>
          <w:rFonts w:ascii="Times New Roman" w:hAnsi="Times New Roman" w:cs="Times New Roman"/>
          <w:sz w:val="28"/>
          <w:szCs w:val="28"/>
          <w:lang w:val="es-ES"/>
        </w:rPr>
        <w:t xml:space="preserve"> y los casos en torno al Covid 19</w:t>
      </w:r>
      <w:r w:rsidR="0040053F">
        <w:rPr>
          <w:rFonts w:ascii="Times New Roman" w:hAnsi="Times New Roman" w:cs="Times New Roman"/>
          <w:sz w:val="28"/>
          <w:szCs w:val="28"/>
          <w:lang w:val="es-ES"/>
        </w:rPr>
        <w:t xml:space="preserve">: </w:t>
      </w:r>
      <w:r w:rsidR="00581AEA">
        <w:rPr>
          <w:rFonts w:ascii="Times New Roman" w:hAnsi="Times New Roman" w:cs="Times New Roman"/>
          <w:sz w:val="28"/>
          <w:szCs w:val="28"/>
          <w:lang w:val="es-ES"/>
        </w:rPr>
        <w:t xml:space="preserve"> </w:t>
      </w:r>
      <w:r w:rsidR="00627C98" w:rsidRPr="001E44DC">
        <w:rPr>
          <w:rFonts w:ascii="Times New Roman" w:hAnsi="Times New Roman" w:cs="Times New Roman"/>
          <w:b/>
          <w:bCs/>
          <w:i/>
          <w:iCs/>
          <w:sz w:val="28"/>
          <w:szCs w:val="28"/>
          <w:lang w:val="es-ES"/>
        </w:rPr>
        <w:t>T</w:t>
      </w:r>
      <w:r w:rsidR="00AE4D10" w:rsidRPr="001E44DC">
        <w:rPr>
          <w:rFonts w:ascii="Times New Roman" w:hAnsi="Times New Roman" w:cs="Times New Roman"/>
          <w:b/>
          <w:bCs/>
          <w:i/>
          <w:iCs/>
          <w:sz w:val="28"/>
          <w:szCs w:val="28"/>
          <w:lang w:val="es-ES"/>
        </w:rPr>
        <w:t xml:space="preserve">andon v. </w:t>
      </w:r>
      <w:r w:rsidR="00627C98" w:rsidRPr="001E44DC">
        <w:rPr>
          <w:rFonts w:ascii="Times New Roman" w:hAnsi="Times New Roman" w:cs="Times New Roman"/>
          <w:b/>
          <w:bCs/>
          <w:i/>
          <w:iCs/>
          <w:sz w:val="28"/>
          <w:szCs w:val="28"/>
          <w:lang w:val="es-ES"/>
        </w:rPr>
        <w:t>N</w:t>
      </w:r>
      <w:r w:rsidR="00AE4D10" w:rsidRPr="001E44DC">
        <w:rPr>
          <w:rFonts w:ascii="Times New Roman" w:hAnsi="Times New Roman" w:cs="Times New Roman"/>
          <w:b/>
          <w:bCs/>
          <w:i/>
          <w:iCs/>
          <w:sz w:val="28"/>
          <w:szCs w:val="28"/>
          <w:lang w:val="es-ES"/>
        </w:rPr>
        <w:t>ewsom</w:t>
      </w:r>
      <w:r w:rsidR="00627C98">
        <w:rPr>
          <w:rFonts w:ascii="Times New Roman" w:hAnsi="Times New Roman" w:cs="Times New Roman"/>
          <w:sz w:val="28"/>
          <w:szCs w:val="28"/>
          <w:lang w:val="es-ES"/>
        </w:rPr>
        <w:t xml:space="preserve">, </w:t>
      </w:r>
      <w:r w:rsidR="001E44DC" w:rsidRPr="001E44DC">
        <w:rPr>
          <w:rFonts w:ascii="Times New Roman" w:hAnsi="Times New Roman" w:cs="Times New Roman"/>
          <w:sz w:val="28"/>
          <w:szCs w:val="28"/>
          <w:lang w:val="es-ES"/>
        </w:rPr>
        <w:t>593 U. S. ____ (2021)</w:t>
      </w:r>
      <w:r w:rsidR="0040053F">
        <w:rPr>
          <w:rFonts w:ascii="Times New Roman" w:hAnsi="Times New Roman" w:cs="Times New Roman"/>
          <w:sz w:val="28"/>
          <w:szCs w:val="28"/>
          <w:lang w:val="es-ES"/>
        </w:rPr>
        <w:t xml:space="preserve"> y </w:t>
      </w:r>
      <w:r w:rsidR="00597C5A" w:rsidRPr="00401A28">
        <w:rPr>
          <w:rFonts w:ascii="Times New Roman" w:hAnsi="Times New Roman" w:cs="Times New Roman"/>
          <w:b/>
          <w:bCs/>
          <w:i/>
          <w:iCs/>
          <w:sz w:val="28"/>
          <w:szCs w:val="28"/>
          <w:lang w:val="es-ES"/>
        </w:rPr>
        <w:t>R</w:t>
      </w:r>
      <w:r w:rsidR="00EE4E32" w:rsidRPr="00401A28">
        <w:rPr>
          <w:rFonts w:ascii="Times New Roman" w:hAnsi="Times New Roman" w:cs="Times New Roman"/>
          <w:b/>
          <w:bCs/>
          <w:i/>
          <w:iCs/>
          <w:sz w:val="28"/>
          <w:szCs w:val="28"/>
          <w:lang w:val="es-ES"/>
        </w:rPr>
        <w:t xml:space="preserve">oman </w:t>
      </w:r>
      <w:r w:rsidR="00597C5A" w:rsidRPr="00401A28">
        <w:rPr>
          <w:rFonts w:ascii="Times New Roman" w:hAnsi="Times New Roman" w:cs="Times New Roman"/>
          <w:b/>
          <w:bCs/>
          <w:i/>
          <w:iCs/>
          <w:sz w:val="28"/>
          <w:szCs w:val="28"/>
          <w:lang w:val="es-ES"/>
        </w:rPr>
        <w:t>C</w:t>
      </w:r>
      <w:r w:rsidR="00EE4E32" w:rsidRPr="00401A28">
        <w:rPr>
          <w:rFonts w:ascii="Times New Roman" w:hAnsi="Times New Roman" w:cs="Times New Roman"/>
          <w:b/>
          <w:bCs/>
          <w:i/>
          <w:iCs/>
          <w:sz w:val="28"/>
          <w:szCs w:val="28"/>
          <w:lang w:val="es-ES"/>
        </w:rPr>
        <w:t xml:space="preserve">atholic </w:t>
      </w:r>
      <w:r w:rsidR="00597C5A" w:rsidRPr="00401A28">
        <w:rPr>
          <w:rFonts w:ascii="Times New Roman" w:hAnsi="Times New Roman" w:cs="Times New Roman"/>
          <w:b/>
          <w:bCs/>
          <w:i/>
          <w:iCs/>
          <w:sz w:val="28"/>
          <w:szCs w:val="28"/>
          <w:lang w:val="es-ES"/>
        </w:rPr>
        <w:t>D</w:t>
      </w:r>
      <w:r w:rsidR="00EE4E32" w:rsidRPr="00401A28">
        <w:rPr>
          <w:rFonts w:ascii="Times New Roman" w:hAnsi="Times New Roman" w:cs="Times New Roman"/>
          <w:b/>
          <w:bCs/>
          <w:i/>
          <w:iCs/>
          <w:sz w:val="28"/>
          <w:szCs w:val="28"/>
          <w:lang w:val="es-ES"/>
        </w:rPr>
        <w:t xml:space="preserve">iocese of </w:t>
      </w:r>
      <w:r w:rsidR="00597C5A" w:rsidRPr="00401A28">
        <w:rPr>
          <w:rFonts w:ascii="Times New Roman" w:hAnsi="Times New Roman" w:cs="Times New Roman"/>
          <w:b/>
          <w:bCs/>
          <w:i/>
          <w:iCs/>
          <w:sz w:val="28"/>
          <w:szCs w:val="28"/>
          <w:lang w:val="es-ES"/>
        </w:rPr>
        <w:t>B</w:t>
      </w:r>
      <w:r w:rsidR="00EE4E32" w:rsidRPr="00401A28">
        <w:rPr>
          <w:rFonts w:ascii="Times New Roman" w:hAnsi="Times New Roman" w:cs="Times New Roman"/>
          <w:b/>
          <w:bCs/>
          <w:i/>
          <w:iCs/>
          <w:sz w:val="28"/>
          <w:szCs w:val="28"/>
          <w:lang w:val="es-ES"/>
        </w:rPr>
        <w:t xml:space="preserve">rooklyn v. </w:t>
      </w:r>
      <w:r w:rsidR="00597C5A" w:rsidRPr="00401A28">
        <w:rPr>
          <w:rFonts w:ascii="Times New Roman" w:hAnsi="Times New Roman" w:cs="Times New Roman"/>
          <w:b/>
          <w:bCs/>
          <w:i/>
          <w:iCs/>
          <w:sz w:val="28"/>
          <w:szCs w:val="28"/>
          <w:lang w:val="es-ES"/>
        </w:rPr>
        <w:t>C</w:t>
      </w:r>
      <w:r w:rsidR="00EE4E32" w:rsidRPr="00401A28">
        <w:rPr>
          <w:rFonts w:ascii="Times New Roman" w:hAnsi="Times New Roman" w:cs="Times New Roman"/>
          <w:b/>
          <w:bCs/>
          <w:i/>
          <w:iCs/>
          <w:sz w:val="28"/>
          <w:szCs w:val="28"/>
          <w:lang w:val="es-ES"/>
        </w:rPr>
        <w:t>uomo</w:t>
      </w:r>
      <w:r w:rsidR="00597C5A">
        <w:rPr>
          <w:rFonts w:ascii="Times New Roman" w:hAnsi="Times New Roman" w:cs="Times New Roman"/>
          <w:sz w:val="28"/>
          <w:szCs w:val="28"/>
          <w:lang w:val="es-ES"/>
        </w:rPr>
        <w:t xml:space="preserve">, </w:t>
      </w:r>
      <w:r w:rsidR="000800FD" w:rsidRPr="000800FD">
        <w:rPr>
          <w:rFonts w:ascii="Times New Roman" w:hAnsi="Times New Roman" w:cs="Times New Roman"/>
          <w:sz w:val="28"/>
          <w:szCs w:val="28"/>
          <w:lang w:val="es-ES"/>
        </w:rPr>
        <w:t>592 U. S. ____ (2020)</w:t>
      </w:r>
      <w:r w:rsidR="007D7A23">
        <w:rPr>
          <w:rStyle w:val="FootnoteReference"/>
          <w:rFonts w:ascii="Times New Roman" w:hAnsi="Times New Roman" w:cs="Times New Roman"/>
          <w:sz w:val="28"/>
          <w:szCs w:val="28"/>
          <w:lang w:val="es-ES"/>
        </w:rPr>
        <w:footnoteReference w:id="4"/>
      </w:r>
      <w:r w:rsidR="000800FD">
        <w:rPr>
          <w:rFonts w:ascii="Times New Roman" w:hAnsi="Times New Roman" w:cs="Times New Roman"/>
          <w:sz w:val="28"/>
          <w:szCs w:val="28"/>
          <w:lang w:val="es-ES"/>
        </w:rPr>
        <w:t>.</w:t>
      </w:r>
      <w:r w:rsidR="00176464">
        <w:rPr>
          <w:rFonts w:ascii="Times New Roman" w:hAnsi="Times New Roman" w:cs="Times New Roman"/>
          <w:sz w:val="28"/>
          <w:szCs w:val="28"/>
          <w:lang w:val="es-ES"/>
        </w:rPr>
        <w:t xml:space="preserve"> </w:t>
      </w:r>
    </w:p>
    <w:p w14:paraId="50836ED6" w14:textId="30D47545" w:rsidR="00B64E01" w:rsidRDefault="00176464" w:rsidP="000230DF">
      <w:pPr>
        <w:ind w:firstLine="720"/>
        <w:jc w:val="both"/>
        <w:rPr>
          <w:rFonts w:ascii="Times New Roman" w:hAnsi="Times New Roman" w:cs="Times New Roman"/>
          <w:sz w:val="28"/>
          <w:szCs w:val="28"/>
          <w:lang w:val="es-ES"/>
        </w:rPr>
      </w:pPr>
      <w:r w:rsidRPr="000E7E43">
        <w:rPr>
          <w:rFonts w:ascii="Times New Roman" w:hAnsi="Times New Roman" w:cs="Times New Roman"/>
          <w:sz w:val="28"/>
          <w:szCs w:val="28"/>
          <w:u w:val="single"/>
          <w:lang w:val="es-ES"/>
        </w:rPr>
        <w:t>En resumen</w:t>
      </w:r>
      <w:r>
        <w:rPr>
          <w:rFonts w:ascii="Times New Roman" w:hAnsi="Times New Roman" w:cs="Times New Roman"/>
          <w:sz w:val="28"/>
          <w:szCs w:val="28"/>
          <w:lang w:val="es-ES"/>
        </w:rPr>
        <w:t xml:space="preserve"> y dicho de modo general lo que estos casos están planteando es que si </w:t>
      </w:r>
      <w:r w:rsidR="00FC3102">
        <w:rPr>
          <w:rFonts w:ascii="Times New Roman" w:hAnsi="Times New Roman" w:cs="Times New Roman"/>
          <w:sz w:val="28"/>
          <w:szCs w:val="28"/>
          <w:lang w:val="es-ES"/>
        </w:rPr>
        <w:t xml:space="preserve">en una ley o </w:t>
      </w:r>
      <w:r w:rsidR="007D7A23">
        <w:rPr>
          <w:rFonts w:ascii="Times New Roman" w:hAnsi="Times New Roman" w:cs="Times New Roman"/>
          <w:sz w:val="28"/>
          <w:szCs w:val="28"/>
          <w:lang w:val="es-ES"/>
        </w:rPr>
        <w:t>acción</w:t>
      </w:r>
      <w:r w:rsidR="00FC3102">
        <w:rPr>
          <w:rFonts w:ascii="Times New Roman" w:hAnsi="Times New Roman" w:cs="Times New Roman"/>
          <w:sz w:val="28"/>
          <w:szCs w:val="28"/>
          <w:lang w:val="es-ES"/>
        </w:rPr>
        <w:t xml:space="preserve"> administrativa concede excepciones por motivos </w:t>
      </w:r>
      <w:r w:rsidR="007D7A23">
        <w:rPr>
          <w:rFonts w:ascii="Times New Roman" w:hAnsi="Times New Roman" w:cs="Times New Roman"/>
          <w:sz w:val="28"/>
          <w:szCs w:val="28"/>
          <w:lang w:val="es-ES"/>
        </w:rPr>
        <w:t>seculares</w:t>
      </w:r>
      <w:r w:rsidR="00FC3102">
        <w:rPr>
          <w:rFonts w:ascii="Times New Roman" w:hAnsi="Times New Roman" w:cs="Times New Roman"/>
          <w:sz w:val="28"/>
          <w:szCs w:val="28"/>
          <w:lang w:val="es-ES"/>
        </w:rPr>
        <w:t xml:space="preserve"> </w:t>
      </w:r>
      <w:r w:rsidR="007D7A23" w:rsidRPr="001E5BB6">
        <w:rPr>
          <w:rFonts w:ascii="Times New Roman" w:hAnsi="Times New Roman" w:cs="Times New Roman"/>
          <w:sz w:val="28"/>
          <w:szCs w:val="28"/>
          <w:u w:val="single"/>
          <w:lang w:val="es-ES"/>
        </w:rPr>
        <w:t>no la podría negar por motivos religiosos</w:t>
      </w:r>
      <w:r w:rsidR="00982193">
        <w:rPr>
          <w:rFonts w:ascii="Times New Roman" w:hAnsi="Times New Roman" w:cs="Times New Roman"/>
          <w:sz w:val="28"/>
          <w:szCs w:val="28"/>
          <w:u w:val="single"/>
          <w:lang w:val="es-ES"/>
        </w:rPr>
        <w:t xml:space="preserve"> a menos que el estado pueda demostrar que existe un interés apremiante y que no </w:t>
      </w:r>
      <w:r w:rsidR="00AC3B2E">
        <w:rPr>
          <w:rFonts w:ascii="Times New Roman" w:hAnsi="Times New Roman" w:cs="Times New Roman"/>
          <w:sz w:val="28"/>
          <w:szCs w:val="28"/>
          <w:u w:val="single"/>
          <w:lang w:val="es-ES"/>
        </w:rPr>
        <w:t xml:space="preserve">hay un </w:t>
      </w:r>
      <w:r w:rsidR="00E70D76">
        <w:rPr>
          <w:rFonts w:ascii="Times New Roman" w:hAnsi="Times New Roman" w:cs="Times New Roman"/>
          <w:sz w:val="28"/>
          <w:szCs w:val="28"/>
          <w:u w:val="single"/>
          <w:lang w:val="es-ES"/>
        </w:rPr>
        <w:t>medio menos oneroso</w:t>
      </w:r>
      <w:r w:rsidR="00AC3B2E">
        <w:rPr>
          <w:rFonts w:ascii="Times New Roman" w:hAnsi="Times New Roman" w:cs="Times New Roman"/>
          <w:sz w:val="28"/>
          <w:szCs w:val="28"/>
          <w:u w:val="single"/>
          <w:lang w:val="es-ES"/>
        </w:rPr>
        <w:t xml:space="preserve"> para alcanzar ese fin apremiante</w:t>
      </w:r>
      <w:r w:rsidR="00C87644" w:rsidRPr="00C87644">
        <w:rPr>
          <w:rStyle w:val="FootnoteReference"/>
          <w:rFonts w:ascii="Times New Roman" w:hAnsi="Times New Roman" w:cs="Times New Roman"/>
          <w:sz w:val="28"/>
          <w:szCs w:val="28"/>
          <w:lang w:val="es-ES"/>
        </w:rPr>
        <w:footnoteReference w:id="5"/>
      </w:r>
      <w:r w:rsidR="00FB352D" w:rsidRPr="00C87644">
        <w:rPr>
          <w:rFonts w:ascii="Times New Roman" w:hAnsi="Times New Roman" w:cs="Times New Roman"/>
          <w:sz w:val="28"/>
          <w:szCs w:val="28"/>
          <w:lang w:val="es-ES"/>
        </w:rPr>
        <w:t>.</w:t>
      </w:r>
    </w:p>
    <w:p w14:paraId="2904A868" w14:textId="77777777" w:rsidR="00963FC3" w:rsidRDefault="00082062" w:rsidP="000230DF">
      <w:pPr>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lastRenderedPageBreak/>
        <w:t xml:space="preserve">Precisamente </w:t>
      </w:r>
      <w:r w:rsidR="006253B9">
        <w:rPr>
          <w:rFonts w:ascii="Times New Roman" w:hAnsi="Times New Roman" w:cs="Times New Roman"/>
          <w:sz w:val="28"/>
          <w:szCs w:val="28"/>
          <w:lang w:val="es-ES"/>
        </w:rPr>
        <w:t xml:space="preserve">aplicando los parámetros </w:t>
      </w:r>
      <w:r w:rsidR="003D7412">
        <w:rPr>
          <w:rFonts w:ascii="Times New Roman" w:hAnsi="Times New Roman" w:cs="Times New Roman"/>
          <w:sz w:val="28"/>
          <w:szCs w:val="28"/>
          <w:lang w:val="es-ES"/>
        </w:rPr>
        <w:t xml:space="preserve">del Tribunal Supremo de Estados Unidos antes esbozados debemos </w:t>
      </w:r>
      <w:r w:rsidR="006A31A5">
        <w:rPr>
          <w:rFonts w:ascii="Times New Roman" w:hAnsi="Times New Roman" w:cs="Times New Roman"/>
          <w:sz w:val="28"/>
          <w:szCs w:val="28"/>
          <w:lang w:val="es-ES"/>
        </w:rPr>
        <w:t xml:space="preserve">comenzar diciendo que </w:t>
      </w:r>
      <w:r w:rsidR="005165F5">
        <w:rPr>
          <w:rFonts w:ascii="Times New Roman" w:hAnsi="Times New Roman" w:cs="Times New Roman"/>
          <w:sz w:val="28"/>
          <w:szCs w:val="28"/>
          <w:lang w:val="es-ES"/>
        </w:rPr>
        <w:t xml:space="preserve">todas las leyes de vacunación </w:t>
      </w:r>
      <w:r w:rsidR="00FB352D">
        <w:rPr>
          <w:rFonts w:ascii="Times New Roman" w:hAnsi="Times New Roman" w:cs="Times New Roman"/>
          <w:sz w:val="28"/>
          <w:szCs w:val="28"/>
          <w:lang w:val="es-ES"/>
        </w:rPr>
        <w:t>en Puerto Rico</w:t>
      </w:r>
      <w:r w:rsidR="00227FC8">
        <w:rPr>
          <w:rFonts w:ascii="Times New Roman" w:hAnsi="Times New Roman" w:cs="Times New Roman"/>
          <w:sz w:val="28"/>
          <w:szCs w:val="28"/>
          <w:lang w:val="es-ES"/>
        </w:rPr>
        <w:t xml:space="preserve">, tanto la ley </w:t>
      </w:r>
      <w:r w:rsidR="00BF4215">
        <w:rPr>
          <w:rFonts w:ascii="Times New Roman" w:hAnsi="Times New Roman" w:cs="Times New Roman"/>
          <w:sz w:val="28"/>
          <w:szCs w:val="28"/>
          <w:lang w:val="es-ES"/>
        </w:rPr>
        <w:t>235 de 1974 como la ley 25 de 1983</w:t>
      </w:r>
      <w:r w:rsidR="00443BF8">
        <w:rPr>
          <w:rFonts w:ascii="Times New Roman" w:hAnsi="Times New Roman" w:cs="Times New Roman"/>
          <w:sz w:val="28"/>
          <w:szCs w:val="28"/>
          <w:lang w:val="es-ES"/>
        </w:rPr>
        <w:t xml:space="preserve">, </w:t>
      </w:r>
      <w:r w:rsidR="005165F5">
        <w:rPr>
          <w:rFonts w:ascii="Times New Roman" w:hAnsi="Times New Roman" w:cs="Times New Roman"/>
          <w:sz w:val="28"/>
          <w:szCs w:val="28"/>
          <w:lang w:val="es-ES"/>
        </w:rPr>
        <w:t xml:space="preserve">han </w:t>
      </w:r>
      <w:r w:rsidR="005165F5" w:rsidRPr="00C06469">
        <w:rPr>
          <w:rFonts w:ascii="Times New Roman" w:hAnsi="Times New Roman" w:cs="Times New Roman"/>
          <w:sz w:val="28"/>
          <w:szCs w:val="28"/>
          <w:lang w:val="es-ES"/>
        </w:rPr>
        <w:t xml:space="preserve">dado </w:t>
      </w:r>
      <w:r w:rsidR="0050362D" w:rsidRPr="00C06469">
        <w:rPr>
          <w:rFonts w:ascii="Times New Roman" w:hAnsi="Times New Roman" w:cs="Times New Roman"/>
          <w:sz w:val="28"/>
          <w:szCs w:val="28"/>
          <w:lang w:val="es-ES"/>
        </w:rPr>
        <w:t>excepciones</w:t>
      </w:r>
      <w:r w:rsidR="005165F5" w:rsidRPr="00C06469">
        <w:rPr>
          <w:rFonts w:ascii="Times New Roman" w:hAnsi="Times New Roman" w:cs="Times New Roman"/>
          <w:sz w:val="28"/>
          <w:szCs w:val="28"/>
          <w:lang w:val="es-ES"/>
        </w:rPr>
        <w:t xml:space="preserve"> por motivos </w:t>
      </w:r>
      <w:r w:rsidR="0050362D" w:rsidRPr="00C06469">
        <w:rPr>
          <w:rFonts w:ascii="Times New Roman" w:hAnsi="Times New Roman" w:cs="Times New Roman"/>
          <w:sz w:val="28"/>
          <w:szCs w:val="28"/>
          <w:lang w:val="es-ES"/>
        </w:rPr>
        <w:t>médicos</w:t>
      </w:r>
      <w:r w:rsidR="006A31A5" w:rsidRPr="00C06469">
        <w:rPr>
          <w:rFonts w:ascii="Times New Roman" w:hAnsi="Times New Roman" w:cs="Times New Roman"/>
          <w:sz w:val="28"/>
          <w:szCs w:val="28"/>
          <w:lang w:val="es-ES"/>
        </w:rPr>
        <w:t xml:space="preserve">. </w:t>
      </w:r>
      <w:r w:rsidR="002E077A" w:rsidRPr="00C06469">
        <w:rPr>
          <w:rFonts w:ascii="Times New Roman" w:hAnsi="Times New Roman" w:cs="Times New Roman"/>
          <w:sz w:val="28"/>
          <w:szCs w:val="28"/>
          <w:lang w:val="es-ES"/>
        </w:rPr>
        <w:t xml:space="preserve">Esas excepciones </w:t>
      </w:r>
      <w:r w:rsidR="00F312F0">
        <w:rPr>
          <w:rFonts w:ascii="Times New Roman" w:hAnsi="Times New Roman" w:cs="Times New Roman"/>
          <w:sz w:val="28"/>
          <w:szCs w:val="28"/>
          <w:lang w:val="es-ES"/>
        </w:rPr>
        <w:t xml:space="preserve">seculares </w:t>
      </w:r>
      <w:r w:rsidR="00C06469" w:rsidRPr="00C06469">
        <w:rPr>
          <w:rFonts w:ascii="Times New Roman" w:hAnsi="Times New Roman" w:cs="Times New Roman"/>
          <w:sz w:val="28"/>
          <w:szCs w:val="28"/>
          <w:lang w:val="es-ES"/>
        </w:rPr>
        <w:t xml:space="preserve">no han puesto en </w:t>
      </w:r>
      <w:r w:rsidR="00766F25" w:rsidRPr="00C06469">
        <w:rPr>
          <w:rFonts w:ascii="Times New Roman" w:hAnsi="Times New Roman" w:cs="Times New Roman"/>
          <w:sz w:val="28"/>
          <w:szCs w:val="28"/>
          <w:lang w:val="es-ES"/>
        </w:rPr>
        <w:t>peligro a</w:t>
      </w:r>
      <w:r w:rsidR="00DE736A" w:rsidRPr="00C06469">
        <w:rPr>
          <w:rFonts w:ascii="Times New Roman" w:hAnsi="Times New Roman" w:cs="Times New Roman"/>
          <w:sz w:val="28"/>
          <w:szCs w:val="28"/>
          <w:lang w:val="es-ES"/>
        </w:rPr>
        <w:t xml:space="preserve"> la población estudiantil en general</w:t>
      </w:r>
      <w:r w:rsidR="005A566B">
        <w:rPr>
          <w:rFonts w:ascii="Times New Roman" w:hAnsi="Times New Roman" w:cs="Times New Roman"/>
          <w:sz w:val="28"/>
          <w:szCs w:val="28"/>
          <w:lang w:val="es-ES"/>
        </w:rPr>
        <w:t xml:space="preserve"> ya que debido </w:t>
      </w:r>
      <w:r w:rsidR="002D30EB">
        <w:rPr>
          <w:rFonts w:ascii="Times New Roman" w:hAnsi="Times New Roman" w:cs="Times New Roman"/>
          <w:sz w:val="28"/>
          <w:szCs w:val="28"/>
          <w:lang w:val="es-ES"/>
        </w:rPr>
        <w:t xml:space="preserve">a </w:t>
      </w:r>
      <w:r w:rsidR="00E85D97">
        <w:rPr>
          <w:rFonts w:ascii="Times New Roman" w:hAnsi="Times New Roman" w:cs="Times New Roman"/>
          <w:sz w:val="28"/>
          <w:szCs w:val="28"/>
          <w:lang w:val="es-ES"/>
        </w:rPr>
        <w:t xml:space="preserve">los altos niveles de vacunación en Puerto Rico se </w:t>
      </w:r>
      <w:r w:rsidR="002D30EB">
        <w:rPr>
          <w:rFonts w:ascii="Times New Roman" w:hAnsi="Times New Roman" w:cs="Times New Roman"/>
          <w:sz w:val="28"/>
          <w:szCs w:val="28"/>
          <w:lang w:val="es-ES"/>
        </w:rPr>
        <w:t xml:space="preserve">alcanza </w:t>
      </w:r>
      <w:r w:rsidR="00E85D97">
        <w:rPr>
          <w:rFonts w:ascii="Times New Roman" w:hAnsi="Times New Roman" w:cs="Times New Roman"/>
          <w:sz w:val="28"/>
          <w:szCs w:val="28"/>
          <w:lang w:val="es-ES"/>
        </w:rPr>
        <w:t>la llamada “inmunidad de la manada”</w:t>
      </w:r>
      <w:r w:rsidR="002D30EB">
        <w:rPr>
          <w:rFonts w:ascii="Times New Roman" w:hAnsi="Times New Roman" w:cs="Times New Roman"/>
          <w:sz w:val="28"/>
          <w:szCs w:val="28"/>
          <w:lang w:val="es-ES"/>
        </w:rPr>
        <w:t xml:space="preserve"> en la que </w:t>
      </w:r>
      <w:r w:rsidR="00B71CE5">
        <w:rPr>
          <w:rFonts w:ascii="Times New Roman" w:hAnsi="Times New Roman" w:cs="Times New Roman"/>
          <w:sz w:val="28"/>
          <w:szCs w:val="28"/>
          <w:lang w:val="es-ES"/>
        </w:rPr>
        <w:t>todos están protegidos</w:t>
      </w:r>
      <w:r w:rsidR="00211322">
        <w:rPr>
          <w:rStyle w:val="FootnoteReference"/>
          <w:rFonts w:ascii="Times New Roman" w:hAnsi="Times New Roman" w:cs="Times New Roman"/>
          <w:sz w:val="28"/>
          <w:szCs w:val="28"/>
          <w:lang w:val="es-ES"/>
        </w:rPr>
        <w:footnoteReference w:id="6"/>
      </w:r>
      <w:r w:rsidR="004704DF">
        <w:rPr>
          <w:rFonts w:ascii="Times New Roman" w:hAnsi="Times New Roman" w:cs="Times New Roman"/>
          <w:sz w:val="28"/>
          <w:szCs w:val="28"/>
          <w:lang w:val="es-ES"/>
        </w:rPr>
        <w:t xml:space="preserve">. </w:t>
      </w:r>
    </w:p>
    <w:p w14:paraId="503E0F2F" w14:textId="4899113D" w:rsidR="00294936" w:rsidRPr="00EE4E32" w:rsidRDefault="004704DF" w:rsidP="000230DF">
      <w:pPr>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Por eso, en nuestra opinión</w:t>
      </w:r>
      <w:r w:rsidR="00E1027C">
        <w:rPr>
          <w:rFonts w:ascii="Times New Roman" w:hAnsi="Times New Roman" w:cs="Times New Roman"/>
          <w:sz w:val="28"/>
          <w:szCs w:val="28"/>
          <w:lang w:val="es-ES"/>
        </w:rPr>
        <w:t>,</w:t>
      </w:r>
      <w:r>
        <w:rPr>
          <w:rFonts w:ascii="Times New Roman" w:hAnsi="Times New Roman" w:cs="Times New Roman"/>
          <w:sz w:val="28"/>
          <w:szCs w:val="28"/>
          <w:lang w:val="es-ES"/>
        </w:rPr>
        <w:t xml:space="preserve"> el proyecto</w:t>
      </w:r>
      <w:r w:rsidR="00E1027C">
        <w:rPr>
          <w:rFonts w:ascii="Times New Roman" w:hAnsi="Times New Roman" w:cs="Times New Roman"/>
          <w:sz w:val="28"/>
          <w:szCs w:val="28"/>
          <w:lang w:val="es-ES"/>
        </w:rPr>
        <w:t xml:space="preserve"> pone en su justa perspectiva </w:t>
      </w:r>
      <w:r w:rsidR="009E46E0">
        <w:rPr>
          <w:rFonts w:ascii="Times New Roman" w:hAnsi="Times New Roman" w:cs="Times New Roman"/>
          <w:sz w:val="28"/>
          <w:szCs w:val="28"/>
          <w:lang w:val="es-ES"/>
        </w:rPr>
        <w:t xml:space="preserve">la </w:t>
      </w:r>
      <w:r w:rsidR="00CC766D">
        <w:rPr>
          <w:rFonts w:ascii="Times New Roman" w:hAnsi="Times New Roman" w:cs="Times New Roman"/>
          <w:sz w:val="28"/>
          <w:szCs w:val="28"/>
          <w:lang w:val="es-ES"/>
        </w:rPr>
        <w:t>excepción</w:t>
      </w:r>
      <w:r w:rsidR="009E46E0">
        <w:rPr>
          <w:rFonts w:ascii="Times New Roman" w:hAnsi="Times New Roman" w:cs="Times New Roman"/>
          <w:sz w:val="28"/>
          <w:szCs w:val="28"/>
          <w:lang w:val="es-ES"/>
        </w:rPr>
        <w:t xml:space="preserve"> por motivos religiosos al homologarla legalmente </w:t>
      </w:r>
      <w:r w:rsidR="00271CB3">
        <w:rPr>
          <w:rFonts w:ascii="Times New Roman" w:hAnsi="Times New Roman" w:cs="Times New Roman"/>
          <w:sz w:val="28"/>
          <w:szCs w:val="28"/>
          <w:lang w:val="es-ES"/>
        </w:rPr>
        <w:t>a la excepción secular por motivos médicos</w:t>
      </w:r>
      <w:r w:rsidR="009A0761">
        <w:rPr>
          <w:rFonts w:ascii="Times New Roman" w:hAnsi="Times New Roman" w:cs="Times New Roman"/>
          <w:sz w:val="28"/>
          <w:szCs w:val="28"/>
          <w:lang w:val="es-ES"/>
        </w:rPr>
        <w:t xml:space="preserve"> y </w:t>
      </w:r>
      <w:r w:rsidR="002D7E25">
        <w:rPr>
          <w:rFonts w:ascii="Times New Roman" w:hAnsi="Times New Roman" w:cs="Times New Roman"/>
          <w:sz w:val="28"/>
          <w:szCs w:val="28"/>
          <w:lang w:val="es-ES"/>
        </w:rPr>
        <w:t>así</w:t>
      </w:r>
      <w:r w:rsidR="009A0761">
        <w:rPr>
          <w:rFonts w:ascii="Times New Roman" w:hAnsi="Times New Roman" w:cs="Times New Roman"/>
          <w:sz w:val="28"/>
          <w:szCs w:val="28"/>
          <w:lang w:val="es-ES"/>
        </w:rPr>
        <w:t xml:space="preserve"> como no se puede plantear</w:t>
      </w:r>
      <w:r w:rsidR="002D7E25">
        <w:rPr>
          <w:rFonts w:ascii="Times New Roman" w:hAnsi="Times New Roman" w:cs="Times New Roman"/>
          <w:sz w:val="28"/>
          <w:szCs w:val="28"/>
          <w:lang w:val="es-ES"/>
        </w:rPr>
        <w:t xml:space="preserve"> peligros a la </w:t>
      </w:r>
      <w:r w:rsidR="00A45E33">
        <w:rPr>
          <w:rFonts w:ascii="Times New Roman" w:hAnsi="Times New Roman" w:cs="Times New Roman"/>
          <w:sz w:val="28"/>
          <w:szCs w:val="28"/>
          <w:lang w:val="es-ES"/>
        </w:rPr>
        <w:t>población</w:t>
      </w:r>
      <w:r w:rsidR="002D7E25">
        <w:rPr>
          <w:rFonts w:ascii="Times New Roman" w:hAnsi="Times New Roman" w:cs="Times New Roman"/>
          <w:sz w:val="28"/>
          <w:szCs w:val="28"/>
          <w:lang w:val="es-ES"/>
        </w:rPr>
        <w:t xml:space="preserve"> </w:t>
      </w:r>
      <w:r w:rsidR="00A45E33">
        <w:rPr>
          <w:rFonts w:ascii="Times New Roman" w:hAnsi="Times New Roman" w:cs="Times New Roman"/>
          <w:sz w:val="28"/>
          <w:szCs w:val="28"/>
          <w:lang w:val="es-ES"/>
        </w:rPr>
        <w:t>estudiantil</w:t>
      </w:r>
      <w:r w:rsidR="002D7E25">
        <w:rPr>
          <w:rFonts w:ascii="Times New Roman" w:hAnsi="Times New Roman" w:cs="Times New Roman"/>
          <w:sz w:val="28"/>
          <w:szCs w:val="28"/>
          <w:lang w:val="es-ES"/>
        </w:rPr>
        <w:t xml:space="preserve"> </w:t>
      </w:r>
      <w:r w:rsidR="00546E97">
        <w:rPr>
          <w:rFonts w:ascii="Times New Roman" w:hAnsi="Times New Roman" w:cs="Times New Roman"/>
          <w:sz w:val="28"/>
          <w:szCs w:val="28"/>
          <w:lang w:val="es-ES"/>
        </w:rPr>
        <w:t xml:space="preserve">por conceder excepciones por motivos médicos de la misma manera no se puede plantear peligros </w:t>
      </w:r>
      <w:r w:rsidR="00FC4309">
        <w:rPr>
          <w:rFonts w:ascii="Times New Roman" w:hAnsi="Times New Roman" w:cs="Times New Roman"/>
          <w:sz w:val="28"/>
          <w:szCs w:val="28"/>
          <w:lang w:val="es-ES"/>
        </w:rPr>
        <w:t>cuando se concede por motivos religiosos</w:t>
      </w:r>
      <w:r w:rsidR="008263E6">
        <w:rPr>
          <w:rFonts w:ascii="Times New Roman" w:hAnsi="Times New Roman" w:cs="Times New Roman"/>
          <w:sz w:val="28"/>
          <w:szCs w:val="28"/>
          <w:lang w:val="es-ES"/>
        </w:rPr>
        <w:t>, y la razón</w:t>
      </w:r>
      <w:r w:rsidR="00963FC3">
        <w:rPr>
          <w:rFonts w:ascii="Times New Roman" w:hAnsi="Times New Roman" w:cs="Times New Roman"/>
          <w:sz w:val="28"/>
          <w:szCs w:val="28"/>
          <w:lang w:val="es-ES"/>
        </w:rPr>
        <w:t xml:space="preserve"> jurídica de lo anterior es </w:t>
      </w:r>
      <w:r w:rsidR="00E46944">
        <w:rPr>
          <w:rFonts w:ascii="Times New Roman" w:hAnsi="Times New Roman" w:cs="Times New Roman"/>
          <w:sz w:val="28"/>
          <w:szCs w:val="28"/>
          <w:lang w:val="es-ES"/>
        </w:rPr>
        <w:t xml:space="preserve">que en Puerto Rico </w:t>
      </w:r>
      <w:r w:rsidR="00AF189D">
        <w:rPr>
          <w:rFonts w:ascii="Times New Roman" w:hAnsi="Times New Roman" w:cs="Times New Roman"/>
          <w:sz w:val="28"/>
          <w:szCs w:val="28"/>
          <w:lang w:val="es-ES"/>
        </w:rPr>
        <w:t xml:space="preserve">aplica el escrutinio estricto cuando el estado con su </w:t>
      </w:r>
      <w:r w:rsidR="003E0568">
        <w:rPr>
          <w:rFonts w:ascii="Times New Roman" w:hAnsi="Times New Roman" w:cs="Times New Roman"/>
          <w:sz w:val="28"/>
          <w:szCs w:val="28"/>
          <w:lang w:val="es-ES"/>
        </w:rPr>
        <w:t>acción</w:t>
      </w:r>
      <w:r w:rsidR="00AF189D">
        <w:rPr>
          <w:rFonts w:ascii="Times New Roman" w:hAnsi="Times New Roman" w:cs="Times New Roman"/>
          <w:sz w:val="28"/>
          <w:szCs w:val="28"/>
          <w:lang w:val="es-ES"/>
        </w:rPr>
        <w:t xml:space="preserve"> </w:t>
      </w:r>
      <w:r w:rsidR="003E0568">
        <w:rPr>
          <w:rFonts w:ascii="Times New Roman" w:hAnsi="Times New Roman" w:cs="Times New Roman"/>
          <w:sz w:val="28"/>
          <w:szCs w:val="28"/>
          <w:lang w:val="es-ES"/>
        </w:rPr>
        <w:t xml:space="preserve">pone una carga desproporcionada al ejercicio de la libertad religiosa de un ciudadano. </w:t>
      </w:r>
      <w:r w:rsidR="000A5AD7">
        <w:rPr>
          <w:rFonts w:ascii="Times New Roman" w:hAnsi="Times New Roman" w:cs="Times New Roman"/>
          <w:sz w:val="28"/>
          <w:szCs w:val="28"/>
          <w:lang w:val="es-ES"/>
        </w:rPr>
        <w:t xml:space="preserve">Ese escrutinio exige al estado que debe demostrar no solo que tiene un interés apremiante como es la salud de los estudiantes </w:t>
      </w:r>
      <w:r w:rsidR="006225B2">
        <w:rPr>
          <w:rFonts w:ascii="Times New Roman" w:hAnsi="Times New Roman" w:cs="Times New Roman"/>
          <w:sz w:val="28"/>
          <w:szCs w:val="28"/>
          <w:lang w:val="es-ES"/>
        </w:rPr>
        <w:t xml:space="preserve">sino que no existe un medio menos oneroso para alcanzar ese interés apremiante, por eso la eliminación </w:t>
      </w:r>
      <w:r w:rsidR="004540B4">
        <w:rPr>
          <w:rFonts w:ascii="Times New Roman" w:hAnsi="Times New Roman" w:cs="Times New Roman"/>
          <w:sz w:val="28"/>
          <w:szCs w:val="28"/>
          <w:lang w:val="es-ES"/>
        </w:rPr>
        <w:t xml:space="preserve">de la posibilidad de anular o cancelar la excepción por </w:t>
      </w:r>
      <w:r w:rsidR="00E25F3E">
        <w:rPr>
          <w:rFonts w:ascii="Times New Roman" w:hAnsi="Times New Roman" w:cs="Times New Roman"/>
          <w:sz w:val="28"/>
          <w:szCs w:val="28"/>
          <w:lang w:val="es-ES"/>
        </w:rPr>
        <w:t>motivos religiosos</w:t>
      </w:r>
      <w:r w:rsidR="004540B4">
        <w:rPr>
          <w:rFonts w:ascii="Times New Roman" w:hAnsi="Times New Roman" w:cs="Times New Roman"/>
          <w:sz w:val="28"/>
          <w:szCs w:val="28"/>
          <w:lang w:val="es-ES"/>
        </w:rPr>
        <w:t xml:space="preserve"> es una </w:t>
      </w:r>
      <w:r w:rsidR="00E25F3E">
        <w:rPr>
          <w:rFonts w:ascii="Times New Roman" w:hAnsi="Times New Roman" w:cs="Times New Roman"/>
          <w:sz w:val="28"/>
          <w:szCs w:val="28"/>
          <w:lang w:val="es-ES"/>
        </w:rPr>
        <w:t xml:space="preserve">consecuencia del alcance de la libertad religiosa en </w:t>
      </w:r>
      <w:r w:rsidR="006F2FE0">
        <w:rPr>
          <w:rFonts w:ascii="Times New Roman" w:hAnsi="Times New Roman" w:cs="Times New Roman"/>
          <w:sz w:val="28"/>
          <w:szCs w:val="28"/>
          <w:lang w:val="es-ES"/>
        </w:rPr>
        <w:t xml:space="preserve">nuestra jurisdicción </w:t>
      </w:r>
      <w:r w:rsidR="00E25F3E">
        <w:rPr>
          <w:rFonts w:ascii="Times New Roman" w:hAnsi="Times New Roman" w:cs="Times New Roman"/>
          <w:sz w:val="28"/>
          <w:szCs w:val="28"/>
          <w:lang w:val="es-ES"/>
        </w:rPr>
        <w:t xml:space="preserve">según </w:t>
      </w:r>
      <w:r w:rsidR="0017569A">
        <w:rPr>
          <w:rFonts w:ascii="Times New Roman" w:hAnsi="Times New Roman" w:cs="Times New Roman"/>
          <w:sz w:val="28"/>
          <w:szCs w:val="28"/>
          <w:lang w:val="es-ES"/>
        </w:rPr>
        <w:t xml:space="preserve">el estatuto </w:t>
      </w:r>
      <w:r w:rsidR="006F2FE0">
        <w:rPr>
          <w:rFonts w:ascii="Times New Roman" w:hAnsi="Times New Roman" w:cs="Times New Roman"/>
          <w:sz w:val="28"/>
          <w:szCs w:val="28"/>
          <w:lang w:val="es-ES"/>
        </w:rPr>
        <w:t>federal</w:t>
      </w:r>
      <w:r w:rsidR="0017569A">
        <w:rPr>
          <w:rFonts w:ascii="Times New Roman" w:hAnsi="Times New Roman" w:cs="Times New Roman"/>
          <w:sz w:val="28"/>
          <w:szCs w:val="28"/>
          <w:lang w:val="es-ES"/>
        </w:rPr>
        <w:t xml:space="preserve"> </w:t>
      </w:r>
      <w:r w:rsidR="0017569A" w:rsidRPr="0017569A">
        <w:rPr>
          <w:rFonts w:ascii="Times New Roman" w:hAnsi="Times New Roman" w:cs="Times New Roman"/>
          <w:i/>
          <w:iCs/>
          <w:sz w:val="28"/>
          <w:szCs w:val="28"/>
          <w:lang w:val="es-ES"/>
        </w:rPr>
        <w:t>Religious Freedom Restoration Act of 1993</w:t>
      </w:r>
      <w:r w:rsidR="0017569A" w:rsidRPr="0017569A">
        <w:rPr>
          <w:rFonts w:ascii="Times New Roman" w:hAnsi="Times New Roman" w:cs="Times New Roman"/>
          <w:sz w:val="28"/>
          <w:szCs w:val="28"/>
          <w:lang w:val="es-ES"/>
        </w:rPr>
        <w:t xml:space="preserve"> (RFRA)</w:t>
      </w:r>
      <w:r w:rsidR="0017569A">
        <w:rPr>
          <w:rFonts w:ascii="Times New Roman" w:hAnsi="Times New Roman" w:cs="Times New Roman"/>
          <w:sz w:val="28"/>
          <w:szCs w:val="28"/>
          <w:lang w:val="es-ES"/>
        </w:rPr>
        <w:t xml:space="preserve"> que aplica en Puerto Rico.</w:t>
      </w:r>
    </w:p>
    <w:p w14:paraId="69930A72" w14:textId="51F7532B" w:rsidR="00453EE5" w:rsidRDefault="000F0FB7" w:rsidP="000230DF">
      <w:pPr>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Uno de los elementos noveles de esta propuesta de ley es el consentimiento informado</w:t>
      </w:r>
      <w:r w:rsidR="00A26719">
        <w:rPr>
          <w:rFonts w:ascii="Times New Roman" w:hAnsi="Times New Roman" w:cs="Times New Roman"/>
          <w:sz w:val="28"/>
          <w:szCs w:val="28"/>
          <w:lang w:val="es-ES"/>
        </w:rPr>
        <w:t xml:space="preserve"> </w:t>
      </w:r>
      <w:r w:rsidR="00A26719" w:rsidRPr="009C684B">
        <w:rPr>
          <w:rFonts w:ascii="Times New Roman" w:hAnsi="Times New Roman" w:cs="Times New Roman"/>
          <w:sz w:val="28"/>
          <w:szCs w:val="28"/>
          <w:u w:val="single"/>
          <w:lang w:val="es-ES"/>
        </w:rPr>
        <w:t>en el contexto de vacunas</w:t>
      </w:r>
      <w:r w:rsidR="00A26719">
        <w:rPr>
          <w:rFonts w:ascii="Times New Roman" w:hAnsi="Times New Roman" w:cs="Times New Roman"/>
          <w:sz w:val="28"/>
          <w:szCs w:val="28"/>
          <w:lang w:val="es-ES"/>
        </w:rPr>
        <w:t xml:space="preserve">. </w:t>
      </w:r>
      <w:r w:rsidR="00CF0F64">
        <w:rPr>
          <w:rFonts w:ascii="Times New Roman" w:hAnsi="Times New Roman" w:cs="Times New Roman"/>
          <w:sz w:val="28"/>
          <w:szCs w:val="28"/>
          <w:lang w:val="es-ES"/>
        </w:rPr>
        <w:t xml:space="preserve">En efecto </w:t>
      </w:r>
      <w:r w:rsidR="00606538">
        <w:rPr>
          <w:rFonts w:ascii="Times New Roman" w:hAnsi="Times New Roman" w:cs="Times New Roman"/>
          <w:sz w:val="28"/>
          <w:szCs w:val="28"/>
          <w:lang w:val="es-ES"/>
        </w:rPr>
        <w:t xml:space="preserve">en el art. 4 </w:t>
      </w:r>
      <w:r w:rsidR="00084874">
        <w:rPr>
          <w:rFonts w:ascii="Times New Roman" w:hAnsi="Times New Roman" w:cs="Times New Roman"/>
          <w:sz w:val="28"/>
          <w:szCs w:val="28"/>
          <w:lang w:val="es-ES"/>
        </w:rPr>
        <w:t xml:space="preserve">se habla </w:t>
      </w:r>
      <w:r w:rsidR="00606538">
        <w:rPr>
          <w:rFonts w:ascii="Times New Roman" w:hAnsi="Times New Roman" w:cs="Times New Roman"/>
          <w:sz w:val="28"/>
          <w:szCs w:val="28"/>
          <w:lang w:val="es-ES"/>
        </w:rPr>
        <w:t xml:space="preserve">del consentimiento informado </w:t>
      </w:r>
      <w:r w:rsidR="00084874">
        <w:rPr>
          <w:rFonts w:ascii="Times New Roman" w:hAnsi="Times New Roman" w:cs="Times New Roman"/>
          <w:sz w:val="28"/>
          <w:szCs w:val="28"/>
          <w:lang w:val="es-ES"/>
        </w:rPr>
        <w:t xml:space="preserve">en la que se indica que a </w:t>
      </w:r>
      <w:r w:rsidR="00020A39">
        <w:rPr>
          <w:rFonts w:ascii="Times New Roman" w:hAnsi="Times New Roman" w:cs="Times New Roman"/>
          <w:sz w:val="28"/>
          <w:szCs w:val="28"/>
          <w:lang w:val="es-ES"/>
        </w:rPr>
        <w:t>los padres se le de</w:t>
      </w:r>
      <w:r w:rsidR="00084874">
        <w:rPr>
          <w:rFonts w:ascii="Times New Roman" w:hAnsi="Times New Roman" w:cs="Times New Roman"/>
          <w:sz w:val="28"/>
          <w:szCs w:val="28"/>
          <w:lang w:val="es-ES"/>
        </w:rPr>
        <w:t xml:space="preserve">be dar </w:t>
      </w:r>
      <w:r w:rsidR="00020A39">
        <w:rPr>
          <w:rFonts w:ascii="Times New Roman" w:hAnsi="Times New Roman" w:cs="Times New Roman"/>
          <w:sz w:val="28"/>
          <w:szCs w:val="28"/>
          <w:lang w:val="es-ES"/>
        </w:rPr>
        <w:t xml:space="preserve">toda la información necesaria para que pueda </w:t>
      </w:r>
      <w:r w:rsidR="008C1895">
        <w:rPr>
          <w:rFonts w:ascii="Times New Roman" w:hAnsi="Times New Roman" w:cs="Times New Roman"/>
          <w:sz w:val="28"/>
          <w:szCs w:val="28"/>
          <w:lang w:val="es-ES"/>
        </w:rPr>
        <w:t xml:space="preserve">“decidir que vacuna o vacunas </w:t>
      </w:r>
      <w:r w:rsidR="000252A3">
        <w:rPr>
          <w:rFonts w:ascii="Times New Roman" w:hAnsi="Times New Roman" w:cs="Times New Roman"/>
          <w:sz w:val="28"/>
          <w:szCs w:val="28"/>
          <w:lang w:val="es-ES"/>
        </w:rPr>
        <w:t xml:space="preserve">su hijo (a) va </w:t>
      </w:r>
      <w:r w:rsidR="000252A3">
        <w:rPr>
          <w:rFonts w:ascii="Times New Roman" w:hAnsi="Times New Roman" w:cs="Times New Roman"/>
          <w:sz w:val="28"/>
          <w:szCs w:val="28"/>
          <w:lang w:val="es-ES"/>
        </w:rPr>
        <w:lastRenderedPageBreak/>
        <w:t xml:space="preserve">a recibir” (art.4). </w:t>
      </w:r>
      <w:r w:rsidR="000E6531">
        <w:rPr>
          <w:rFonts w:ascii="Times New Roman" w:hAnsi="Times New Roman" w:cs="Times New Roman"/>
          <w:sz w:val="28"/>
          <w:szCs w:val="28"/>
          <w:lang w:val="es-ES"/>
        </w:rPr>
        <w:t xml:space="preserve">Sin </w:t>
      </w:r>
      <w:r w:rsidR="00554A65">
        <w:rPr>
          <w:rFonts w:ascii="Times New Roman" w:hAnsi="Times New Roman" w:cs="Times New Roman"/>
          <w:sz w:val="28"/>
          <w:szCs w:val="28"/>
          <w:lang w:val="es-ES"/>
        </w:rPr>
        <w:t>duda</w:t>
      </w:r>
      <w:r w:rsidR="000E6531">
        <w:rPr>
          <w:rFonts w:ascii="Times New Roman" w:hAnsi="Times New Roman" w:cs="Times New Roman"/>
          <w:sz w:val="28"/>
          <w:szCs w:val="28"/>
          <w:lang w:val="es-ES"/>
        </w:rPr>
        <w:t xml:space="preserve"> </w:t>
      </w:r>
      <w:r w:rsidR="0069060B">
        <w:rPr>
          <w:rFonts w:ascii="Times New Roman" w:hAnsi="Times New Roman" w:cs="Times New Roman"/>
          <w:sz w:val="28"/>
          <w:szCs w:val="28"/>
          <w:lang w:val="es-ES"/>
        </w:rPr>
        <w:t>una</w:t>
      </w:r>
      <w:r w:rsidR="000E6531">
        <w:rPr>
          <w:rFonts w:ascii="Times New Roman" w:hAnsi="Times New Roman" w:cs="Times New Roman"/>
          <w:sz w:val="28"/>
          <w:szCs w:val="28"/>
          <w:lang w:val="es-ES"/>
        </w:rPr>
        <w:t xml:space="preserve"> de las deficiencias de la</w:t>
      </w:r>
      <w:r w:rsidR="00554A65">
        <w:rPr>
          <w:rFonts w:ascii="Times New Roman" w:hAnsi="Times New Roman" w:cs="Times New Roman"/>
          <w:sz w:val="28"/>
          <w:szCs w:val="28"/>
          <w:lang w:val="es-ES"/>
        </w:rPr>
        <w:t>s</w:t>
      </w:r>
      <w:r w:rsidR="000E6531">
        <w:rPr>
          <w:rFonts w:ascii="Times New Roman" w:hAnsi="Times New Roman" w:cs="Times New Roman"/>
          <w:sz w:val="28"/>
          <w:szCs w:val="28"/>
          <w:lang w:val="es-ES"/>
        </w:rPr>
        <w:t xml:space="preserve"> </w:t>
      </w:r>
      <w:r w:rsidR="00554A65">
        <w:rPr>
          <w:rFonts w:ascii="Times New Roman" w:hAnsi="Times New Roman" w:cs="Times New Roman"/>
          <w:sz w:val="28"/>
          <w:szCs w:val="28"/>
          <w:lang w:val="es-ES"/>
        </w:rPr>
        <w:t>leyes</w:t>
      </w:r>
      <w:r w:rsidR="000E6531">
        <w:rPr>
          <w:rFonts w:ascii="Times New Roman" w:hAnsi="Times New Roman" w:cs="Times New Roman"/>
          <w:sz w:val="28"/>
          <w:szCs w:val="28"/>
          <w:lang w:val="es-ES"/>
        </w:rPr>
        <w:t xml:space="preserve"> anteriores era la ausencia </w:t>
      </w:r>
      <w:r w:rsidR="008D4197">
        <w:rPr>
          <w:rFonts w:ascii="Times New Roman" w:hAnsi="Times New Roman" w:cs="Times New Roman"/>
          <w:sz w:val="28"/>
          <w:szCs w:val="28"/>
          <w:lang w:val="es-ES"/>
        </w:rPr>
        <w:t xml:space="preserve">del consentimiento </w:t>
      </w:r>
      <w:r w:rsidR="00554A65">
        <w:rPr>
          <w:rFonts w:ascii="Times New Roman" w:hAnsi="Times New Roman" w:cs="Times New Roman"/>
          <w:sz w:val="28"/>
          <w:szCs w:val="28"/>
          <w:lang w:val="es-ES"/>
        </w:rPr>
        <w:t>informado</w:t>
      </w:r>
      <w:r w:rsidR="008D4197">
        <w:rPr>
          <w:rFonts w:ascii="Times New Roman" w:hAnsi="Times New Roman" w:cs="Times New Roman"/>
          <w:sz w:val="28"/>
          <w:szCs w:val="28"/>
          <w:lang w:val="es-ES"/>
        </w:rPr>
        <w:t xml:space="preserve"> red</w:t>
      </w:r>
      <w:r w:rsidR="00534B9A">
        <w:rPr>
          <w:rFonts w:ascii="Times New Roman" w:hAnsi="Times New Roman" w:cs="Times New Roman"/>
          <w:sz w:val="28"/>
          <w:szCs w:val="28"/>
          <w:lang w:val="es-ES"/>
        </w:rPr>
        <w:t>u</w:t>
      </w:r>
      <w:r w:rsidR="008D4197">
        <w:rPr>
          <w:rFonts w:ascii="Times New Roman" w:hAnsi="Times New Roman" w:cs="Times New Roman"/>
          <w:sz w:val="28"/>
          <w:szCs w:val="28"/>
          <w:lang w:val="es-ES"/>
        </w:rPr>
        <w:t xml:space="preserve">ciendo la participación paterna a simplemente cumplir con la </w:t>
      </w:r>
      <w:r w:rsidR="00554A65">
        <w:rPr>
          <w:rFonts w:ascii="Times New Roman" w:hAnsi="Times New Roman" w:cs="Times New Roman"/>
          <w:sz w:val="28"/>
          <w:szCs w:val="28"/>
          <w:lang w:val="es-ES"/>
        </w:rPr>
        <w:t>decisión</w:t>
      </w:r>
      <w:r w:rsidR="008D4197">
        <w:rPr>
          <w:rFonts w:ascii="Times New Roman" w:hAnsi="Times New Roman" w:cs="Times New Roman"/>
          <w:sz w:val="28"/>
          <w:szCs w:val="28"/>
          <w:lang w:val="es-ES"/>
        </w:rPr>
        <w:t xml:space="preserve"> gubernamental </w:t>
      </w:r>
      <w:r w:rsidR="005C6574">
        <w:rPr>
          <w:rFonts w:ascii="Times New Roman" w:hAnsi="Times New Roman" w:cs="Times New Roman"/>
          <w:sz w:val="28"/>
          <w:szCs w:val="28"/>
          <w:lang w:val="es-ES"/>
        </w:rPr>
        <w:t xml:space="preserve">sobre </w:t>
      </w:r>
      <w:r w:rsidR="00554A65">
        <w:rPr>
          <w:rFonts w:ascii="Times New Roman" w:hAnsi="Times New Roman" w:cs="Times New Roman"/>
          <w:sz w:val="28"/>
          <w:szCs w:val="28"/>
          <w:lang w:val="es-ES"/>
        </w:rPr>
        <w:t xml:space="preserve">las vacunas para los hijos so pena de consecuencias legales. </w:t>
      </w:r>
      <w:r w:rsidR="00797C5E">
        <w:rPr>
          <w:rFonts w:ascii="Times New Roman" w:hAnsi="Times New Roman" w:cs="Times New Roman"/>
          <w:sz w:val="28"/>
          <w:szCs w:val="28"/>
          <w:lang w:val="es-ES"/>
        </w:rPr>
        <w:t xml:space="preserve">Recordemos </w:t>
      </w:r>
      <w:r w:rsidR="00856AB5">
        <w:rPr>
          <w:rFonts w:ascii="Times New Roman" w:hAnsi="Times New Roman" w:cs="Times New Roman"/>
          <w:sz w:val="28"/>
          <w:szCs w:val="28"/>
          <w:lang w:val="es-ES"/>
        </w:rPr>
        <w:t xml:space="preserve">que la Carta de derechos del paciente </w:t>
      </w:r>
      <w:r w:rsidR="007C768B">
        <w:rPr>
          <w:rFonts w:ascii="Times New Roman" w:hAnsi="Times New Roman" w:cs="Times New Roman"/>
          <w:sz w:val="28"/>
          <w:szCs w:val="28"/>
          <w:lang w:val="es-ES"/>
        </w:rPr>
        <w:t xml:space="preserve">reconoce los derechos de los padres a recibir toda la información requerida para tomar las decisiones necesarias </w:t>
      </w:r>
      <w:r w:rsidR="00322D2B">
        <w:rPr>
          <w:rFonts w:ascii="Times New Roman" w:hAnsi="Times New Roman" w:cs="Times New Roman"/>
          <w:sz w:val="28"/>
          <w:szCs w:val="28"/>
          <w:lang w:val="es-ES"/>
        </w:rPr>
        <w:t>a favor de sus hijos</w:t>
      </w:r>
      <w:r w:rsidR="00322D2B">
        <w:rPr>
          <w:rStyle w:val="FootnoteReference"/>
          <w:rFonts w:ascii="Times New Roman" w:hAnsi="Times New Roman" w:cs="Times New Roman"/>
          <w:sz w:val="28"/>
          <w:szCs w:val="28"/>
          <w:lang w:val="es-ES"/>
        </w:rPr>
        <w:footnoteReference w:id="7"/>
      </w:r>
      <w:r w:rsidR="00322D2B">
        <w:rPr>
          <w:rFonts w:ascii="Times New Roman" w:hAnsi="Times New Roman" w:cs="Times New Roman"/>
          <w:sz w:val="28"/>
          <w:szCs w:val="28"/>
          <w:lang w:val="es-ES"/>
        </w:rPr>
        <w:t xml:space="preserve">. </w:t>
      </w:r>
    </w:p>
    <w:p w14:paraId="172F2C3C" w14:textId="4874FFDF" w:rsidR="000E6531" w:rsidRDefault="00453EE5" w:rsidP="000230DF">
      <w:pPr>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La falta </w:t>
      </w:r>
      <w:r w:rsidR="0082548F">
        <w:rPr>
          <w:rFonts w:ascii="Times New Roman" w:hAnsi="Times New Roman" w:cs="Times New Roman"/>
          <w:sz w:val="28"/>
          <w:szCs w:val="28"/>
          <w:lang w:val="es-ES"/>
        </w:rPr>
        <w:t xml:space="preserve">de </w:t>
      </w:r>
      <w:r w:rsidR="00DC6AD9">
        <w:rPr>
          <w:rFonts w:ascii="Times New Roman" w:hAnsi="Times New Roman" w:cs="Times New Roman"/>
          <w:sz w:val="28"/>
          <w:szCs w:val="28"/>
          <w:lang w:val="es-ES"/>
        </w:rPr>
        <w:t xml:space="preserve">informar a </w:t>
      </w:r>
      <w:r w:rsidR="0082548F">
        <w:rPr>
          <w:rFonts w:ascii="Times New Roman" w:hAnsi="Times New Roman" w:cs="Times New Roman"/>
          <w:sz w:val="28"/>
          <w:szCs w:val="28"/>
          <w:lang w:val="es-ES"/>
        </w:rPr>
        <w:t xml:space="preserve">los padres </w:t>
      </w:r>
      <w:r w:rsidR="00DC6AD9">
        <w:rPr>
          <w:rFonts w:ascii="Times New Roman" w:hAnsi="Times New Roman" w:cs="Times New Roman"/>
          <w:sz w:val="28"/>
          <w:szCs w:val="28"/>
          <w:lang w:val="es-ES"/>
        </w:rPr>
        <w:t xml:space="preserve">para que sean ellos los que </w:t>
      </w:r>
      <w:r w:rsidR="00AE63C2">
        <w:rPr>
          <w:rFonts w:ascii="Times New Roman" w:hAnsi="Times New Roman" w:cs="Times New Roman"/>
          <w:sz w:val="28"/>
          <w:szCs w:val="28"/>
          <w:lang w:val="es-ES"/>
        </w:rPr>
        <w:t xml:space="preserve">últimamente </w:t>
      </w:r>
      <w:r w:rsidR="00DC6AD9">
        <w:rPr>
          <w:rFonts w:ascii="Times New Roman" w:hAnsi="Times New Roman" w:cs="Times New Roman"/>
          <w:sz w:val="28"/>
          <w:szCs w:val="28"/>
          <w:lang w:val="es-ES"/>
        </w:rPr>
        <w:t>decida</w:t>
      </w:r>
      <w:r w:rsidR="00AE63C2">
        <w:rPr>
          <w:rFonts w:ascii="Times New Roman" w:hAnsi="Times New Roman" w:cs="Times New Roman"/>
          <w:sz w:val="28"/>
          <w:szCs w:val="28"/>
          <w:lang w:val="es-ES"/>
        </w:rPr>
        <w:t xml:space="preserve">n </w:t>
      </w:r>
      <w:r w:rsidR="000A73DD">
        <w:rPr>
          <w:rFonts w:ascii="Times New Roman" w:hAnsi="Times New Roman" w:cs="Times New Roman"/>
          <w:sz w:val="28"/>
          <w:szCs w:val="28"/>
          <w:lang w:val="es-ES"/>
        </w:rPr>
        <w:t>sobre l</w:t>
      </w:r>
      <w:r w:rsidR="00D32111">
        <w:rPr>
          <w:rFonts w:ascii="Times New Roman" w:hAnsi="Times New Roman" w:cs="Times New Roman"/>
          <w:sz w:val="28"/>
          <w:szCs w:val="28"/>
          <w:lang w:val="es-ES"/>
        </w:rPr>
        <w:t xml:space="preserve">o que conviene para la salud de sus hijos </w:t>
      </w:r>
      <w:r w:rsidR="006364B1">
        <w:rPr>
          <w:rFonts w:ascii="Times New Roman" w:hAnsi="Times New Roman" w:cs="Times New Roman"/>
          <w:sz w:val="28"/>
          <w:szCs w:val="28"/>
          <w:lang w:val="es-ES"/>
        </w:rPr>
        <w:t xml:space="preserve">llevaba a decisiones </w:t>
      </w:r>
      <w:r w:rsidR="0030756E">
        <w:rPr>
          <w:rFonts w:ascii="Times New Roman" w:hAnsi="Times New Roman" w:cs="Times New Roman"/>
          <w:sz w:val="28"/>
          <w:szCs w:val="28"/>
          <w:lang w:val="es-ES"/>
        </w:rPr>
        <w:t xml:space="preserve">gubernamentales </w:t>
      </w:r>
      <w:r w:rsidR="006E6971">
        <w:rPr>
          <w:rFonts w:ascii="Times New Roman" w:hAnsi="Times New Roman" w:cs="Times New Roman"/>
          <w:sz w:val="28"/>
          <w:szCs w:val="28"/>
          <w:lang w:val="es-ES"/>
        </w:rPr>
        <w:t xml:space="preserve">sobre vacunación forzosa </w:t>
      </w:r>
      <w:r w:rsidR="006364B1">
        <w:rPr>
          <w:rFonts w:ascii="Times New Roman" w:hAnsi="Times New Roman" w:cs="Times New Roman"/>
          <w:sz w:val="28"/>
          <w:szCs w:val="28"/>
          <w:lang w:val="es-ES"/>
        </w:rPr>
        <w:t xml:space="preserve">que muchas veces no eran basadas en la necesidad de proteger a la comunidad escolar de enfermedades </w:t>
      </w:r>
      <w:r w:rsidR="0069060B">
        <w:rPr>
          <w:rFonts w:ascii="Times New Roman" w:hAnsi="Times New Roman" w:cs="Times New Roman"/>
          <w:sz w:val="28"/>
          <w:szCs w:val="28"/>
          <w:lang w:val="es-ES"/>
        </w:rPr>
        <w:t>contagiosas</w:t>
      </w:r>
      <w:r w:rsidR="006364B1">
        <w:rPr>
          <w:rFonts w:ascii="Times New Roman" w:hAnsi="Times New Roman" w:cs="Times New Roman"/>
          <w:sz w:val="28"/>
          <w:szCs w:val="28"/>
          <w:lang w:val="es-ES"/>
        </w:rPr>
        <w:t xml:space="preserve"> sino </w:t>
      </w:r>
      <w:r w:rsidR="006E6971">
        <w:rPr>
          <w:rFonts w:ascii="Times New Roman" w:hAnsi="Times New Roman" w:cs="Times New Roman"/>
          <w:sz w:val="28"/>
          <w:szCs w:val="28"/>
          <w:lang w:val="es-ES"/>
        </w:rPr>
        <w:t xml:space="preserve">de </w:t>
      </w:r>
      <w:r w:rsidR="00032D37">
        <w:rPr>
          <w:rFonts w:ascii="Times New Roman" w:hAnsi="Times New Roman" w:cs="Times New Roman"/>
          <w:sz w:val="28"/>
          <w:szCs w:val="28"/>
          <w:lang w:val="es-ES"/>
        </w:rPr>
        <w:t xml:space="preserve">enfermedades no contagiosas </w:t>
      </w:r>
      <w:r w:rsidR="00503C60">
        <w:rPr>
          <w:rFonts w:ascii="Times New Roman" w:hAnsi="Times New Roman" w:cs="Times New Roman"/>
          <w:sz w:val="28"/>
          <w:szCs w:val="28"/>
          <w:lang w:val="es-ES"/>
        </w:rPr>
        <w:t xml:space="preserve">cuya necesidad era cuestionada </w:t>
      </w:r>
      <w:r w:rsidR="00AE63C2">
        <w:rPr>
          <w:rFonts w:ascii="Times New Roman" w:hAnsi="Times New Roman" w:cs="Times New Roman"/>
          <w:sz w:val="28"/>
          <w:szCs w:val="28"/>
          <w:lang w:val="es-ES"/>
        </w:rPr>
        <w:t xml:space="preserve">en el debate público </w:t>
      </w:r>
      <w:r w:rsidR="0030756E">
        <w:rPr>
          <w:rFonts w:ascii="Times New Roman" w:hAnsi="Times New Roman" w:cs="Times New Roman"/>
          <w:sz w:val="28"/>
          <w:szCs w:val="28"/>
          <w:lang w:val="es-ES"/>
        </w:rPr>
        <w:t xml:space="preserve">y </w:t>
      </w:r>
      <w:r w:rsidR="00B86F7F">
        <w:rPr>
          <w:rFonts w:ascii="Times New Roman" w:hAnsi="Times New Roman" w:cs="Times New Roman"/>
          <w:sz w:val="28"/>
          <w:szCs w:val="28"/>
          <w:lang w:val="es-ES"/>
        </w:rPr>
        <w:t xml:space="preserve">que </w:t>
      </w:r>
      <w:r w:rsidR="00073D31">
        <w:rPr>
          <w:rFonts w:ascii="Times New Roman" w:hAnsi="Times New Roman" w:cs="Times New Roman"/>
          <w:sz w:val="28"/>
          <w:szCs w:val="28"/>
          <w:lang w:val="es-ES"/>
        </w:rPr>
        <w:t xml:space="preserve">las </w:t>
      </w:r>
      <w:r w:rsidR="008569FA">
        <w:rPr>
          <w:rFonts w:ascii="Times New Roman" w:hAnsi="Times New Roman" w:cs="Times New Roman"/>
          <w:sz w:val="28"/>
          <w:szCs w:val="28"/>
          <w:lang w:val="es-ES"/>
        </w:rPr>
        <w:t xml:space="preserve">autoridades </w:t>
      </w:r>
      <w:r w:rsidR="0069060B">
        <w:rPr>
          <w:rFonts w:ascii="Times New Roman" w:hAnsi="Times New Roman" w:cs="Times New Roman"/>
          <w:sz w:val="28"/>
          <w:szCs w:val="28"/>
          <w:lang w:val="es-ES"/>
        </w:rPr>
        <w:t>imponían</w:t>
      </w:r>
      <w:r w:rsidR="00B86F7F">
        <w:rPr>
          <w:rFonts w:ascii="Times New Roman" w:hAnsi="Times New Roman" w:cs="Times New Roman"/>
          <w:sz w:val="28"/>
          <w:szCs w:val="28"/>
          <w:lang w:val="es-ES"/>
        </w:rPr>
        <w:t xml:space="preserve"> </w:t>
      </w:r>
      <w:r w:rsidR="0069060B">
        <w:rPr>
          <w:rFonts w:ascii="Times New Roman" w:hAnsi="Times New Roman" w:cs="Times New Roman"/>
          <w:sz w:val="28"/>
          <w:szCs w:val="28"/>
          <w:lang w:val="es-ES"/>
        </w:rPr>
        <w:t xml:space="preserve">como </w:t>
      </w:r>
      <w:r w:rsidR="00AE63C2">
        <w:rPr>
          <w:rFonts w:ascii="Times New Roman" w:hAnsi="Times New Roman" w:cs="Times New Roman"/>
          <w:sz w:val="28"/>
          <w:szCs w:val="28"/>
          <w:lang w:val="es-ES"/>
        </w:rPr>
        <w:t xml:space="preserve">sucede </w:t>
      </w:r>
      <w:r w:rsidR="00636157">
        <w:rPr>
          <w:rFonts w:ascii="Times New Roman" w:hAnsi="Times New Roman" w:cs="Times New Roman"/>
          <w:sz w:val="28"/>
          <w:szCs w:val="28"/>
          <w:lang w:val="es-ES"/>
        </w:rPr>
        <w:t xml:space="preserve">con </w:t>
      </w:r>
      <w:r w:rsidR="0069060B">
        <w:rPr>
          <w:rFonts w:ascii="Times New Roman" w:hAnsi="Times New Roman" w:cs="Times New Roman"/>
          <w:sz w:val="28"/>
          <w:szCs w:val="28"/>
          <w:lang w:val="es-ES"/>
        </w:rPr>
        <w:t>la vacuna del “</w:t>
      </w:r>
      <w:r w:rsidR="00700116">
        <w:rPr>
          <w:rFonts w:ascii="Times New Roman" w:hAnsi="Times New Roman" w:cs="Times New Roman"/>
          <w:sz w:val="28"/>
          <w:szCs w:val="28"/>
          <w:lang w:val="es-ES"/>
        </w:rPr>
        <w:t>p</w:t>
      </w:r>
      <w:r w:rsidR="0069060B">
        <w:rPr>
          <w:rFonts w:ascii="Times New Roman" w:hAnsi="Times New Roman" w:cs="Times New Roman"/>
          <w:sz w:val="28"/>
          <w:szCs w:val="28"/>
          <w:lang w:val="es-ES"/>
        </w:rPr>
        <w:t>apiloma humano”</w:t>
      </w:r>
      <w:r w:rsidR="0067529E">
        <w:rPr>
          <w:rStyle w:val="FootnoteReference"/>
          <w:rFonts w:ascii="Times New Roman" w:hAnsi="Times New Roman" w:cs="Times New Roman"/>
          <w:sz w:val="28"/>
          <w:szCs w:val="28"/>
          <w:lang w:val="es-ES"/>
        </w:rPr>
        <w:footnoteReference w:id="8"/>
      </w:r>
      <w:r w:rsidR="0069060B">
        <w:rPr>
          <w:rFonts w:ascii="Times New Roman" w:hAnsi="Times New Roman" w:cs="Times New Roman"/>
          <w:sz w:val="28"/>
          <w:szCs w:val="28"/>
          <w:lang w:val="es-ES"/>
        </w:rPr>
        <w:t>.</w:t>
      </w:r>
    </w:p>
    <w:p w14:paraId="1005657F" w14:textId="1C593349" w:rsidR="008362E0" w:rsidRDefault="00DA3695" w:rsidP="000230DF">
      <w:pPr>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El consentimiento informado hace posible que los padres puedan ejercer su </w:t>
      </w:r>
      <w:r w:rsidR="00612C2B">
        <w:rPr>
          <w:rFonts w:ascii="Times New Roman" w:hAnsi="Times New Roman" w:cs="Times New Roman"/>
          <w:sz w:val="28"/>
          <w:szCs w:val="28"/>
          <w:lang w:val="es-ES"/>
        </w:rPr>
        <w:t xml:space="preserve">derecho fundamental a decidir sobre la salud y la educación de sus hijos ya que </w:t>
      </w:r>
      <w:r w:rsidR="00D52389">
        <w:rPr>
          <w:rFonts w:ascii="Times New Roman" w:hAnsi="Times New Roman" w:cs="Times New Roman"/>
          <w:sz w:val="28"/>
          <w:szCs w:val="28"/>
          <w:lang w:val="es-ES"/>
        </w:rPr>
        <w:t>los niños “no son criaturas del estado”</w:t>
      </w:r>
      <w:r w:rsidR="00C00522">
        <w:rPr>
          <w:rStyle w:val="FootnoteReference"/>
          <w:rFonts w:ascii="Times New Roman" w:hAnsi="Times New Roman" w:cs="Times New Roman"/>
          <w:sz w:val="28"/>
          <w:szCs w:val="28"/>
          <w:lang w:val="es-ES"/>
        </w:rPr>
        <w:footnoteReference w:id="9"/>
      </w:r>
      <w:r w:rsidR="00636157">
        <w:rPr>
          <w:rFonts w:ascii="Times New Roman" w:hAnsi="Times New Roman" w:cs="Times New Roman"/>
          <w:sz w:val="28"/>
          <w:szCs w:val="28"/>
          <w:lang w:val="es-ES"/>
        </w:rPr>
        <w:t xml:space="preserve"> y</w:t>
      </w:r>
      <w:r w:rsidR="005B7FDA" w:rsidRPr="005B7FDA">
        <w:rPr>
          <w:rFonts w:ascii="Times New Roman" w:hAnsi="Times New Roman" w:cs="Times New Roman"/>
          <w:sz w:val="28"/>
          <w:szCs w:val="28"/>
          <w:lang w:val="es-ES"/>
        </w:rPr>
        <w:t xml:space="preserve"> </w:t>
      </w:r>
      <w:r w:rsidR="005B7FDA">
        <w:rPr>
          <w:rFonts w:ascii="Times New Roman" w:hAnsi="Times New Roman" w:cs="Times New Roman"/>
          <w:sz w:val="28"/>
          <w:szCs w:val="28"/>
          <w:lang w:val="es-ES"/>
        </w:rPr>
        <w:t>e</w:t>
      </w:r>
      <w:r w:rsidR="005B7FDA" w:rsidRPr="005B7FDA">
        <w:rPr>
          <w:rFonts w:ascii="Times New Roman" w:hAnsi="Times New Roman" w:cs="Times New Roman"/>
          <w:sz w:val="28"/>
          <w:szCs w:val="28"/>
          <w:lang w:val="es-ES"/>
        </w:rPr>
        <w:t>n los casos en que la ley impone una carga sustancial sobre el derecho de los padres a dirigir la crianza y el cuidado del niño</w:t>
      </w:r>
      <w:r w:rsidR="00516E45">
        <w:rPr>
          <w:rFonts w:ascii="Times New Roman" w:hAnsi="Times New Roman" w:cs="Times New Roman"/>
          <w:sz w:val="28"/>
          <w:szCs w:val="28"/>
          <w:lang w:val="es-ES"/>
        </w:rPr>
        <w:t xml:space="preserve">: </w:t>
      </w:r>
      <w:r w:rsidR="00601E77">
        <w:rPr>
          <w:rFonts w:ascii="Times New Roman" w:hAnsi="Times New Roman" w:cs="Times New Roman"/>
          <w:sz w:val="28"/>
          <w:szCs w:val="28"/>
          <w:lang w:val="es-ES"/>
        </w:rPr>
        <w:t xml:space="preserve"> </w:t>
      </w:r>
    </w:p>
    <w:p w14:paraId="0FD9C16A" w14:textId="23851271" w:rsidR="00860C64" w:rsidRPr="00860C64" w:rsidRDefault="005B7FDA" w:rsidP="00860C64">
      <w:pPr>
        <w:ind w:left="720" w:right="720"/>
        <w:jc w:val="both"/>
        <w:rPr>
          <w:rFonts w:ascii="Times New Roman" w:hAnsi="Times New Roman" w:cs="Times New Roman"/>
          <w:sz w:val="28"/>
          <w:szCs w:val="28"/>
          <w:lang w:val="es-ES"/>
        </w:rPr>
      </w:pPr>
      <w:r>
        <w:rPr>
          <w:rFonts w:ascii="Times New Roman" w:hAnsi="Times New Roman" w:cs="Times New Roman"/>
          <w:sz w:val="28"/>
          <w:szCs w:val="28"/>
          <w:lang w:val="es-ES"/>
        </w:rPr>
        <w:t>E</w:t>
      </w:r>
      <w:r w:rsidR="00860C64" w:rsidRPr="00860C64">
        <w:rPr>
          <w:rFonts w:ascii="Times New Roman" w:hAnsi="Times New Roman" w:cs="Times New Roman"/>
          <w:sz w:val="28"/>
          <w:szCs w:val="28"/>
          <w:lang w:val="es-ES"/>
        </w:rPr>
        <w:t>l derecho de los padres a rechazar las vacunas obligatorias en nombre del niño debe considerarse un derecho fundamental. Por lo tanto, el tribunal debe aplicar un escrutinio estricto y hacer recaer en el gobierno la carga de demostrar que tiene un interés apremiante en crear mandatos de vacunación obligatoria</w:t>
      </w:r>
      <w:r w:rsidR="00DC6AD9">
        <w:rPr>
          <w:rStyle w:val="FootnoteReference"/>
          <w:rFonts w:ascii="Times New Roman" w:hAnsi="Times New Roman" w:cs="Times New Roman"/>
          <w:sz w:val="28"/>
          <w:szCs w:val="28"/>
          <w:lang w:val="es-ES"/>
        </w:rPr>
        <w:footnoteReference w:id="10"/>
      </w:r>
      <w:r w:rsidR="00860C64" w:rsidRPr="00860C64">
        <w:rPr>
          <w:rFonts w:ascii="Times New Roman" w:hAnsi="Times New Roman" w:cs="Times New Roman"/>
          <w:sz w:val="28"/>
          <w:szCs w:val="28"/>
          <w:lang w:val="es-ES"/>
        </w:rPr>
        <w:t>.</w:t>
      </w:r>
    </w:p>
    <w:p w14:paraId="2F1D9EFA" w14:textId="29A7B827" w:rsidR="00DA3695" w:rsidRDefault="00B70942" w:rsidP="000230DF">
      <w:pPr>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Solo en </w:t>
      </w:r>
      <w:r w:rsidR="008362E0">
        <w:rPr>
          <w:rFonts w:ascii="Times New Roman" w:hAnsi="Times New Roman" w:cs="Times New Roman"/>
          <w:sz w:val="28"/>
          <w:szCs w:val="28"/>
          <w:lang w:val="es-ES"/>
        </w:rPr>
        <w:t xml:space="preserve">el </w:t>
      </w:r>
      <w:r>
        <w:rPr>
          <w:rFonts w:ascii="Times New Roman" w:hAnsi="Times New Roman" w:cs="Times New Roman"/>
          <w:sz w:val="28"/>
          <w:szCs w:val="28"/>
          <w:lang w:val="es-ES"/>
        </w:rPr>
        <w:t xml:space="preserve">contexto </w:t>
      </w:r>
      <w:r w:rsidR="008362E0">
        <w:rPr>
          <w:rFonts w:ascii="Times New Roman" w:hAnsi="Times New Roman" w:cs="Times New Roman"/>
          <w:sz w:val="28"/>
          <w:szCs w:val="28"/>
          <w:lang w:val="es-ES"/>
        </w:rPr>
        <w:t xml:space="preserve">del consentimiento informado </w:t>
      </w:r>
      <w:r>
        <w:rPr>
          <w:rFonts w:ascii="Times New Roman" w:hAnsi="Times New Roman" w:cs="Times New Roman"/>
          <w:sz w:val="28"/>
          <w:szCs w:val="28"/>
          <w:lang w:val="es-ES"/>
        </w:rPr>
        <w:t xml:space="preserve">puede ser entendido la libertad de conciencia que en Puerto Rico no es solo una </w:t>
      </w:r>
      <w:r w:rsidR="00383229">
        <w:rPr>
          <w:rFonts w:ascii="Times New Roman" w:hAnsi="Times New Roman" w:cs="Times New Roman"/>
          <w:sz w:val="28"/>
          <w:szCs w:val="28"/>
          <w:lang w:val="es-ES"/>
        </w:rPr>
        <w:t>decisión</w:t>
      </w:r>
      <w:r>
        <w:rPr>
          <w:rFonts w:ascii="Times New Roman" w:hAnsi="Times New Roman" w:cs="Times New Roman"/>
          <w:sz w:val="28"/>
          <w:szCs w:val="28"/>
          <w:lang w:val="es-ES"/>
        </w:rPr>
        <w:t xml:space="preserve"> jurisprudencial de los tribunales sino que </w:t>
      </w:r>
      <w:r w:rsidR="00D04981">
        <w:rPr>
          <w:rFonts w:ascii="Times New Roman" w:hAnsi="Times New Roman" w:cs="Times New Roman"/>
          <w:sz w:val="28"/>
          <w:szCs w:val="28"/>
          <w:lang w:val="es-ES"/>
        </w:rPr>
        <w:t>está</w:t>
      </w:r>
      <w:r>
        <w:rPr>
          <w:rFonts w:ascii="Times New Roman" w:hAnsi="Times New Roman" w:cs="Times New Roman"/>
          <w:sz w:val="28"/>
          <w:szCs w:val="28"/>
          <w:lang w:val="es-ES"/>
        </w:rPr>
        <w:t xml:space="preserve"> </w:t>
      </w:r>
      <w:r w:rsidR="008362E0">
        <w:rPr>
          <w:rFonts w:ascii="Times New Roman" w:hAnsi="Times New Roman" w:cs="Times New Roman"/>
          <w:sz w:val="28"/>
          <w:szCs w:val="28"/>
          <w:lang w:val="es-ES"/>
        </w:rPr>
        <w:t>protegido</w:t>
      </w:r>
      <w:r>
        <w:rPr>
          <w:rFonts w:ascii="Times New Roman" w:hAnsi="Times New Roman" w:cs="Times New Roman"/>
          <w:sz w:val="28"/>
          <w:szCs w:val="28"/>
          <w:lang w:val="es-ES"/>
        </w:rPr>
        <w:t xml:space="preserve"> entre partes privadas y con respecto al estado en el art. </w:t>
      </w:r>
      <w:r w:rsidR="00B65863">
        <w:rPr>
          <w:rFonts w:ascii="Times New Roman" w:hAnsi="Times New Roman" w:cs="Times New Roman"/>
          <w:sz w:val="28"/>
          <w:szCs w:val="28"/>
          <w:lang w:val="es-ES"/>
        </w:rPr>
        <w:t xml:space="preserve">74 que son los derechos </w:t>
      </w:r>
      <w:r w:rsidR="00313F41">
        <w:rPr>
          <w:rFonts w:ascii="Times New Roman" w:hAnsi="Times New Roman" w:cs="Times New Roman"/>
          <w:sz w:val="28"/>
          <w:szCs w:val="28"/>
          <w:lang w:val="es-ES"/>
        </w:rPr>
        <w:t>esenciales que brotan de la personalidad humana</w:t>
      </w:r>
      <w:r w:rsidR="00C623BD">
        <w:rPr>
          <w:rFonts w:ascii="Times New Roman" w:hAnsi="Times New Roman" w:cs="Times New Roman"/>
          <w:sz w:val="28"/>
          <w:szCs w:val="28"/>
          <w:lang w:val="es-ES"/>
        </w:rPr>
        <w:t xml:space="preserve">, y cito: </w:t>
      </w:r>
      <w:r w:rsidR="00313F41">
        <w:rPr>
          <w:rFonts w:ascii="Times New Roman" w:hAnsi="Times New Roman" w:cs="Times New Roman"/>
          <w:sz w:val="28"/>
          <w:szCs w:val="28"/>
          <w:lang w:val="es-ES"/>
        </w:rPr>
        <w:t xml:space="preserve"> </w:t>
      </w:r>
    </w:p>
    <w:p w14:paraId="3E476D37" w14:textId="4948E20D" w:rsidR="006430C6" w:rsidRDefault="002805B9" w:rsidP="0034385E">
      <w:pPr>
        <w:ind w:left="720" w:right="720"/>
        <w:jc w:val="both"/>
        <w:rPr>
          <w:rFonts w:ascii="Times New Roman" w:hAnsi="Times New Roman" w:cs="Times New Roman"/>
          <w:sz w:val="28"/>
          <w:szCs w:val="28"/>
          <w:lang w:val="es-ES"/>
        </w:rPr>
      </w:pPr>
      <w:r w:rsidRPr="002805B9">
        <w:rPr>
          <w:rFonts w:ascii="Times New Roman" w:hAnsi="Times New Roman" w:cs="Times New Roman"/>
          <w:sz w:val="28"/>
          <w:szCs w:val="28"/>
          <w:lang w:val="es-ES"/>
        </w:rPr>
        <w:lastRenderedPageBreak/>
        <w:t xml:space="preserve">Toda persona natural tiene el goce de los derechos esenciales que emanan de su personalidad y puede reclamar su respeto y protección ante el Estado y ante las demás personas naturales y jurídicas. Son derechos esenciales de la personalidad, la dignidad y el honor, </w:t>
      </w:r>
      <w:r w:rsidRPr="0052252C">
        <w:rPr>
          <w:rFonts w:ascii="Times New Roman" w:hAnsi="Times New Roman" w:cs="Times New Roman"/>
          <w:sz w:val="28"/>
          <w:szCs w:val="28"/>
          <w:u w:val="single"/>
          <w:lang w:val="es-ES"/>
        </w:rPr>
        <w:t>la libertad de pensamiento, conciencia o religión</w:t>
      </w:r>
      <w:r w:rsidRPr="002805B9">
        <w:rPr>
          <w:rFonts w:ascii="Times New Roman" w:hAnsi="Times New Roman" w:cs="Times New Roman"/>
          <w:sz w:val="28"/>
          <w:szCs w:val="28"/>
          <w:lang w:val="es-ES"/>
        </w:rPr>
        <w:t>, de acción, la intimidad, la inviolabilidad de la morada, la integridad física y moral, la creación intelectual. Los derechos esenciales aquí reconocidos solo admiten las limitaciones que impongan la Constitución, este Código y las leyes</w:t>
      </w:r>
      <w:r w:rsidR="0052252C">
        <w:rPr>
          <w:rFonts w:ascii="Times New Roman" w:hAnsi="Times New Roman" w:cs="Times New Roman"/>
          <w:sz w:val="28"/>
          <w:szCs w:val="28"/>
          <w:lang w:val="es-ES"/>
        </w:rPr>
        <w:t xml:space="preserve"> (subrayado nuestro)</w:t>
      </w:r>
      <w:r w:rsidR="00755010">
        <w:rPr>
          <w:rFonts w:ascii="Times New Roman" w:hAnsi="Times New Roman" w:cs="Times New Roman"/>
          <w:sz w:val="28"/>
          <w:szCs w:val="28"/>
          <w:lang w:val="es-ES"/>
        </w:rPr>
        <w:t>.</w:t>
      </w:r>
    </w:p>
    <w:p w14:paraId="7A504B77" w14:textId="62774D2E" w:rsidR="00BA20FB" w:rsidRPr="00BA20FB" w:rsidRDefault="00BA20FB" w:rsidP="00BA20FB">
      <w:pPr>
        <w:jc w:val="both"/>
        <w:rPr>
          <w:rFonts w:ascii="Times New Roman" w:hAnsi="Times New Roman" w:cs="Times New Roman"/>
          <w:sz w:val="28"/>
          <w:szCs w:val="28"/>
          <w:lang w:val="es-PR"/>
        </w:rPr>
      </w:pPr>
      <w:r w:rsidRPr="00BA20FB">
        <w:rPr>
          <w:rFonts w:ascii="Times New Roman" w:hAnsi="Times New Roman" w:cs="Times New Roman"/>
          <w:bCs/>
          <w:iCs/>
          <w:sz w:val="28"/>
          <w:szCs w:val="28"/>
          <w:lang w:val="es-PR"/>
        </w:rPr>
        <w:t xml:space="preserve">Por eso recomiendo </w:t>
      </w:r>
      <w:r w:rsidR="000A73DD">
        <w:rPr>
          <w:rFonts w:ascii="Times New Roman" w:hAnsi="Times New Roman" w:cs="Times New Roman"/>
          <w:bCs/>
          <w:iCs/>
          <w:sz w:val="28"/>
          <w:szCs w:val="28"/>
          <w:lang w:val="es-PR"/>
        </w:rPr>
        <w:t xml:space="preserve">vivamente </w:t>
      </w:r>
      <w:r w:rsidRPr="00BA20FB">
        <w:rPr>
          <w:rFonts w:ascii="Times New Roman" w:hAnsi="Times New Roman" w:cs="Times New Roman"/>
          <w:bCs/>
          <w:iCs/>
          <w:sz w:val="28"/>
          <w:szCs w:val="28"/>
          <w:lang w:val="es-PR"/>
        </w:rPr>
        <w:t xml:space="preserve">la aprobación del proyecto 1948. </w:t>
      </w:r>
    </w:p>
    <w:p w14:paraId="756C0AFD" w14:textId="77777777" w:rsidR="00BA20FB" w:rsidRPr="00BA20FB" w:rsidRDefault="00BA20FB" w:rsidP="00BA20FB">
      <w:pPr>
        <w:jc w:val="both"/>
        <w:rPr>
          <w:rFonts w:ascii="Times New Roman" w:hAnsi="Times New Roman" w:cs="Times New Roman"/>
          <w:sz w:val="28"/>
          <w:szCs w:val="28"/>
          <w:lang w:val="es-PR"/>
        </w:rPr>
      </w:pPr>
    </w:p>
    <w:p w14:paraId="4CEE885E" w14:textId="77777777" w:rsidR="00BA20FB" w:rsidRPr="00BA20FB" w:rsidRDefault="00BA20FB" w:rsidP="00BA20FB">
      <w:pPr>
        <w:jc w:val="both"/>
        <w:rPr>
          <w:rFonts w:ascii="Times New Roman" w:hAnsi="Times New Roman" w:cs="Times New Roman"/>
          <w:bCs/>
          <w:iCs/>
          <w:sz w:val="28"/>
          <w:szCs w:val="28"/>
          <w:lang w:val="es-PR"/>
        </w:rPr>
      </w:pPr>
      <w:r w:rsidRPr="00BA20FB">
        <w:rPr>
          <w:rFonts w:ascii="Times New Roman" w:hAnsi="Times New Roman" w:cs="Times New Roman"/>
          <w:bCs/>
          <w:iCs/>
          <w:sz w:val="28"/>
          <w:szCs w:val="28"/>
          <w:lang w:val="es-PR"/>
        </w:rPr>
        <w:t>Muchas gracias por la atención.</w:t>
      </w:r>
    </w:p>
    <w:p w14:paraId="75F24CBF" w14:textId="77777777" w:rsidR="00BA20FB" w:rsidRPr="00BA20FB" w:rsidRDefault="00BA20FB" w:rsidP="00BA20FB">
      <w:pPr>
        <w:jc w:val="both"/>
        <w:rPr>
          <w:rFonts w:ascii="Times New Roman" w:hAnsi="Times New Roman" w:cs="Times New Roman"/>
          <w:bCs/>
          <w:iCs/>
          <w:sz w:val="28"/>
          <w:szCs w:val="28"/>
          <w:lang w:val="es-PR"/>
        </w:rPr>
      </w:pPr>
    </w:p>
    <w:p w14:paraId="6B7729FB" w14:textId="77777777" w:rsidR="00BA20FB" w:rsidRPr="00BA20FB" w:rsidRDefault="00BA20FB" w:rsidP="00BA20FB">
      <w:pPr>
        <w:spacing w:after="0"/>
        <w:jc w:val="both"/>
        <w:rPr>
          <w:rFonts w:ascii="Times New Roman" w:hAnsi="Times New Roman" w:cs="Times New Roman"/>
          <w:bCs/>
          <w:sz w:val="28"/>
          <w:szCs w:val="28"/>
          <w:lang w:val="es-PR"/>
        </w:rPr>
      </w:pPr>
      <w:r w:rsidRPr="00BA20FB">
        <w:rPr>
          <w:rFonts w:ascii="Times New Roman" w:hAnsi="Times New Roman" w:cs="Times New Roman"/>
          <w:bCs/>
          <w:sz w:val="28"/>
          <w:szCs w:val="28"/>
          <w:lang w:val="es-PR"/>
        </w:rPr>
        <w:t xml:space="preserve">f/ </w:t>
      </w:r>
      <w:r w:rsidRPr="00BA20FB">
        <w:rPr>
          <w:rFonts w:ascii="Times New Roman" w:hAnsi="Times New Roman" w:cs="Times New Roman"/>
          <w:bCs/>
          <w:i/>
          <w:iCs/>
          <w:sz w:val="28"/>
          <w:szCs w:val="28"/>
          <w:lang w:val="es-PR"/>
        </w:rPr>
        <w:t>Lic. Carlos Pérez Toro</w:t>
      </w:r>
      <w:r w:rsidRPr="00BA20FB">
        <w:rPr>
          <w:rFonts w:ascii="Times New Roman" w:hAnsi="Times New Roman" w:cs="Times New Roman"/>
          <w:bCs/>
          <w:sz w:val="28"/>
          <w:szCs w:val="28"/>
          <w:lang w:val="es-PR"/>
        </w:rPr>
        <w:t>, STD, JD</w:t>
      </w:r>
    </w:p>
    <w:p w14:paraId="55925FEB" w14:textId="77777777" w:rsidR="00BA20FB" w:rsidRPr="00BA20FB" w:rsidRDefault="00BA20FB" w:rsidP="00BA20FB">
      <w:pPr>
        <w:spacing w:after="0"/>
        <w:jc w:val="both"/>
        <w:rPr>
          <w:rFonts w:ascii="Times New Roman" w:hAnsi="Times New Roman" w:cs="Times New Roman"/>
          <w:bCs/>
          <w:sz w:val="28"/>
          <w:szCs w:val="28"/>
          <w:lang w:val="es-PR"/>
        </w:rPr>
      </w:pPr>
      <w:r w:rsidRPr="00BA20FB">
        <w:rPr>
          <w:rFonts w:ascii="Times New Roman" w:hAnsi="Times New Roman" w:cs="Times New Roman"/>
          <w:bCs/>
          <w:sz w:val="28"/>
          <w:szCs w:val="28"/>
          <w:lang w:val="es-PR"/>
        </w:rPr>
        <w:t>Sacerdote Católico.</w:t>
      </w:r>
    </w:p>
    <w:p w14:paraId="16208ED6" w14:textId="77777777" w:rsidR="00BA20FB" w:rsidRDefault="00BA20FB" w:rsidP="00BA20FB">
      <w:pPr>
        <w:jc w:val="both"/>
        <w:rPr>
          <w:rFonts w:ascii="Times New Roman" w:hAnsi="Times New Roman" w:cs="Times New Roman"/>
          <w:sz w:val="28"/>
          <w:szCs w:val="28"/>
          <w:lang w:val="es-ES"/>
        </w:rPr>
      </w:pPr>
    </w:p>
    <w:sectPr w:rsidR="00BA20F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ABBD7" w14:textId="77777777" w:rsidR="007677ED" w:rsidRDefault="007677ED" w:rsidP="00C83E5B">
      <w:pPr>
        <w:spacing w:after="0" w:line="240" w:lineRule="auto"/>
      </w:pPr>
      <w:r>
        <w:separator/>
      </w:r>
    </w:p>
  </w:endnote>
  <w:endnote w:type="continuationSeparator" w:id="0">
    <w:p w14:paraId="2F94BF8C" w14:textId="77777777" w:rsidR="007677ED" w:rsidRDefault="007677ED" w:rsidP="00C8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473801"/>
      <w:docPartObj>
        <w:docPartGallery w:val="Page Numbers (Bottom of Page)"/>
        <w:docPartUnique/>
      </w:docPartObj>
    </w:sdtPr>
    <w:sdtEndPr>
      <w:rPr>
        <w:noProof/>
      </w:rPr>
    </w:sdtEndPr>
    <w:sdtContent>
      <w:p w14:paraId="4CA5A0D9" w14:textId="0C477815" w:rsidR="0028418F" w:rsidRDefault="002841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3FE752" w14:textId="77777777" w:rsidR="0028418F" w:rsidRDefault="00284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0A14" w14:textId="77777777" w:rsidR="007677ED" w:rsidRDefault="007677ED" w:rsidP="00C83E5B">
      <w:pPr>
        <w:spacing w:after="0" w:line="240" w:lineRule="auto"/>
      </w:pPr>
      <w:r>
        <w:separator/>
      </w:r>
    </w:p>
  </w:footnote>
  <w:footnote w:type="continuationSeparator" w:id="0">
    <w:p w14:paraId="413300C5" w14:textId="77777777" w:rsidR="007677ED" w:rsidRDefault="007677ED" w:rsidP="00C83E5B">
      <w:pPr>
        <w:spacing w:after="0" w:line="240" w:lineRule="auto"/>
      </w:pPr>
      <w:r>
        <w:continuationSeparator/>
      </w:r>
    </w:p>
  </w:footnote>
  <w:footnote w:id="1">
    <w:p w14:paraId="39BFD65C" w14:textId="22A2857A" w:rsidR="00BC1A7B" w:rsidRPr="00BC1A7B" w:rsidRDefault="00C83E5B" w:rsidP="00C83E5B">
      <w:pPr>
        <w:pStyle w:val="FootnoteText"/>
        <w:jc w:val="both"/>
        <w:rPr>
          <w:rFonts w:ascii="Tahoma" w:hAnsi="Tahoma" w:cs="Tahoma"/>
          <w:color w:val="000000"/>
          <w:kern w:val="2"/>
          <w:sz w:val="22"/>
          <w:szCs w:val="22"/>
          <w:shd w:val="clear" w:color="auto" w:fill="FFFFFF"/>
          <w:lang w:val="es-ES"/>
          <w14:ligatures w14:val="standardContextual"/>
        </w:rPr>
      </w:pPr>
      <w:r w:rsidRPr="000F3B4C">
        <w:rPr>
          <w:rStyle w:val="FootnoteReference"/>
          <w:rFonts w:ascii="Times New Roman" w:hAnsi="Times New Roman" w:cs="Times New Roman"/>
        </w:rPr>
        <w:footnoteRef/>
      </w:r>
      <w:r w:rsidRPr="000F3B4C">
        <w:rPr>
          <w:rFonts w:ascii="Times New Roman" w:hAnsi="Times New Roman" w:cs="Times New Roman"/>
          <w:bCs/>
          <w:iCs/>
          <w:lang w:val="es-PR"/>
        </w:rPr>
        <w:t xml:space="preserve">Aunque no represento oficialmente a la Arquidiócesis de San Juan, todas mis expresiones pretenden ser consistentes y en plena comunión con el patrimonio de valores, principios y perspectivas creyente de la Iglesia Católica y todo el cristianismo contemporáneo sobre este asunto tan fundamental como es la defensa de la </w:t>
      </w:r>
      <w:r w:rsidR="002337D0">
        <w:rPr>
          <w:rFonts w:ascii="Times New Roman" w:hAnsi="Times New Roman" w:cs="Times New Roman"/>
          <w:bCs/>
          <w:iCs/>
          <w:lang w:val="es-PR"/>
        </w:rPr>
        <w:t xml:space="preserve">libertad religiosa y el derecho fundamental de los padres a </w:t>
      </w:r>
      <w:r w:rsidR="00F14454">
        <w:rPr>
          <w:rFonts w:ascii="Times New Roman" w:hAnsi="Times New Roman" w:cs="Times New Roman"/>
          <w:bCs/>
          <w:iCs/>
          <w:lang w:val="es-PR"/>
        </w:rPr>
        <w:t>tomar las decisiones fundamentales sobre la salud y la educación de los hijos</w:t>
      </w:r>
      <w:r w:rsidRPr="000F3B4C">
        <w:rPr>
          <w:rFonts w:ascii="Times New Roman" w:hAnsi="Times New Roman" w:cs="Times New Roman"/>
          <w:bCs/>
          <w:iCs/>
          <w:lang w:val="es-PR"/>
        </w:rPr>
        <w:t xml:space="preserve">. </w:t>
      </w:r>
      <w:r w:rsidR="00094038">
        <w:rPr>
          <w:rFonts w:ascii="Times New Roman" w:hAnsi="Times New Roman" w:cs="Times New Roman"/>
          <w:bCs/>
          <w:iCs/>
          <w:lang w:val="es-PR"/>
        </w:rPr>
        <w:t>Es importante tomar en cuenta que las vacunas</w:t>
      </w:r>
      <w:r w:rsidR="0029266D">
        <w:rPr>
          <w:rFonts w:ascii="Times New Roman" w:hAnsi="Times New Roman" w:cs="Times New Roman"/>
          <w:bCs/>
          <w:iCs/>
          <w:lang w:val="es-PR"/>
        </w:rPr>
        <w:t xml:space="preserve">, en el contexto de la moral católica, son generalmente actos voluntarios </w:t>
      </w:r>
      <w:r w:rsidR="005C1AD2">
        <w:rPr>
          <w:rFonts w:ascii="Times New Roman" w:hAnsi="Times New Roman" w:cs="Times New Roman"/>
          <w:bCs/>
          <w:iCs/>
          <w:lang w:val="es-PR"/>
        </w:rPr>
        <w:t>en la que el respeto a la conciencia de cada individuo debe ser protegid</w:t>
      </w:r>
      <w:r w:rsidR="006D6E39">
        <w:rPr>
          <w:rFonts w:ascii="Times New Roman" w:hAnsi="Times New Roman" w:cs="Times New Roman"/>
          <w:bCs/>
          <w:iCs/>
          <w:lang w:val="es-PR"/>
        </w:rPr>
        <w:t>o</w:t>
      </w:r>
      <w:r w:rsidR="005C1AD2">
        <w:rPr>
          <w:rFonts w:ascii="Times New Roman" w:hAnsi="Times New Roman" w:cs="Times New Roman"/>
          <w:bCs/>
          <w:iCs/>
          <w:lang w:val="es-PR"/>
        </w:rPr>
        <w:t xml:space="preserve">. Pero </w:t>
      </w:r>
      <w:r w:rsidR="00B46B32">
        <w:rPr>
          <w:rFonts w:ascii="Times New Roman" w:hAnsi="Times New Roman" w:cs="Times New Roman"/>
          <w:bCs/>
          <w:iCs/>
          <w:lang w:val="es-PR"/>
        </w:rPr>
        <w:t>a la vez la responsabilidad con la propia salud y el bien común puede llevar a</w:t>
      </w:r>
      <w:r w:rsidR="00BC1A7B">
        <w:rPr>
          <w:rFonts w:ascii="Times New Roman" w:hAnsi="Times New Roman" w:cs="Times New Roman"/>
          <w:bCs/>
          <w:iCs/>
          <w:lang w:val="es-PR"/>
        </w:rPr>
        <w:t xml:space="preserve">l uso de las vacunas o </w:t>
      </w:r>
      <w:r w:rsidR="006D6E39">
        <w:rPr>
          <w:rFonts w:ascii="Times New Roman" w:hAnsi="Times New Roman" w:cs="Times New Roman"/>
          <w:bCs/>
          <w:iCs/>
          <w:lang w:val="es-PR"/>
        </w:rPr>
        <w:t xml:space="preserve">si uno no se vacuna </w:t>
      </w:r>
      <w:r w:rsidR="00621948">
        <w:rPr>
          <w:rFonts w:ascii="Times New Roman" w:hAnsi="Times New Roman" w:cs="Times New Roman"/>
          <w:bCs/>
          <w:iCs/>
          <w:lang w:val="es-PR"/>
        </w:rPr>
        <w:t xml:space="preserve">debe buscar </w:t>
      </w:r>
      <w:r w:rsidR="00BC1A7B">
        <w:rPr>
          <w:rFonts w:ascii="Times New Roman" w:hAnsi="Times New Roman" w:cs="Times New Roman"/>
          <w:bCs/>
          <w:iCs/>
          <w:lang w:val="es-PR"/>
        </w:rPr>
        <w:t>otro medio adecuado donde los demás, sobre todo los más vulnerables</w:t>
      </w:r>
      <w:r w:rsidR="00621948">
        <w:rPr>
          <w:rFonts w:ascii="Times New Roman" w:hAnsi="Times New Roman" w:cs="Times New Roman"/>
          <w:bCs/>
          <w:iCs/>
          <w:lang w:val="es-PR"/>
        </w:rPr>
        <w:t>,</w:t>
      </w:r>
      <w:r w:rsidR="00BC1A7B">
        <w:rPr>
          <w:rFonts w:ascii="Times New Roman" w:hAnsi="Times New Roman" w:cs="Times New Roman"/>
          <w:bCs/>
          <w:iCs/>
          <w:lang w:val="es-PR"/>
        </w:rPr>
        <w:t xml:space="preserve"> no sufran por causa de nuestras acciones amparados en nuestra decisión moral:</w:t>
      </w:r>
      <w:r w:rsidR="00BC1A7B" w:rsidRPr="00BC1A7B">
        <w:rPr>
          <w:rFonts w:ascii="Tahoma" w:hAnsi="Tahoma" w:cs="Tahoma"/>
          <w:color w:val="000000"/>
          <w:kern w:val="2"/>
          <w:sz w:val="22"/>
          <w:szCs w:val="22"/>
          <w:shd w:val="clear" w:color="auto" w:fill="FFFFFF"/>
          <w:lang w:val="es-ES"/>
          <w14:ligatures w14:val="standardContextual"/>
        </w:rPr>
        <w:t xml:space="preserve"> </w:t>
      </w:r>
    </w:p>
    <w:p w14:paraId="08AD4EDF" w14:textId="77777777" w:rsidR="00BC1A7B" w:rsidRPr="00BC1A7B" w:rsidRDefault="00BC1A7B" w:rsidP="00C83E5B">
      <w:pPr>
        <w:pStyle w:val="FootnoteText"/>
        <w:jc w:val="both"/>
        <w:rPr>
          <w:rFonts w:ascii="Tahoma" w:hAnsi="Tahoma" w:cs="Tahoma"/>
          <w:color w:val="000000"/>
          <w:kern w:val="2"/>
          <w:sz w:val="22"/>
          <w:szCs w:val="22"/>
          <w:shd w:val="clear" w:color="auto" w:fill="FFFFFF"/>
          <w:lang w:val="es-ES"/>
          <w14:ligatures w14:val="standardContextual"/>
        </w:rPr>
      </w:pPr>
    </w:p>
    <w:p w14:paraId="156C30F4" w14:textId="1F85231A" w:rsidR="00C83E5B" w:rsidRDefault="00BC1A7B" w:rsidP="00BC1A7B">
      <w:pPr>
        <w:pStyle w:val="FootnoteText"/>
        <w:tabs>
          <w:tab w:val="left" w:pos="8640"/>
        </w:tabs>
        <w:ind w:left="720" w:right="720"/>
        <w:jc w:val="both"/>
        <w:rPr>
          <w:rFonts w:ascii="Times New Roman" w:hAnsi="Times New Roman" w:cs="Times New Roman"/>
          <w:bCs/>
          <w:iCs/>
          <w:lang w:val="es-ES"/>
        </w:rPr>
      </w:pPr>
      <w:r w:rsidRPr="00BC1A7B">
        <w:rPr>
          <w:rFonts w:ascii="Times New Roman" w:hAnsi="Times New Roman" w:cs="Times New Roman"/>
          <w:bCs/>
          <w:iCs/>
          <w:lang w:val="es-ES"/>
        </w:rPr>
        <w:t>Al mismo tiempo, es evidente para la razón práctica que la vacunación no es, por regla general, una obligación moral y que, por lo tanto, la vacunación debe ser voluntaria. En cualquier caso, desde un punto de vista ético, </w:t>
      </w:r>
      <w:r w:rsidRPr="00BC1A7B">
        <w:rPr>
          <w:rFonts w:ascii="Times New Roman" w:hAnsi="Times New Roman" w:cs="Times New Roman"/>
          <w:bCs/>
          <w:i/>
          <w:iCs/>
          <w:lang w:val="es-ES"/>
        </w:rPr>
        <w:t xml:space="preserve">la moralidad de la vacunación depende no sólo del deber de proteger la propia salud, sino también del deber de perseguir el bien </w:t>
      </w:r>
      <w:r w:rsidR="00621948" w:rsidRPr="00BC1A7B">
        <w:rPr>
          <w:rFonts w:ascii="Times New Roman" w:hAnsi="Times New Roman" w:cs="Times New Roman"/>
          <w:bCs/>
          <w:i/>
          <w:iCs/>
          <w:lang w:val="es-ES"/>
        </w:rPr>
        <w:t>común</w:t>
      </w:r>
      <w:r w:rsidR="00621948" w:rsidRPr="00BC1A7B">
        <w:rPr>
          <w:rFonts w:ascii="Times New Roman" w:hAnsi="Times New Roman" w:cs="Times New Roman"/>
          <w:bCs/>
          <w:iCs/>
          <w:lang w:val="es-ES"/>
        </w:rPr>
        <w:t>. Bien</w:t>
      </w:r>
      <w:r w:rsidRPr="00BC1A7B">
        <w:rPr>
          <w:rFonts w:ascii="Times New Roman" w:hAnsi="Times New Roman" w:cs="Times New Roman"/>
          <w:bCs/>
          <w:iCs/>
          <w:lang w:val="es-ES"/>
        </w:rPr>
        <w:t xml:space="preserve"> que, a falta de otros medios para detener o incluso prevenir la epidemia, puede hacer recomendable la vacunación, especialmente para proteger a los más débiles y más expuestos. Sin embargo, quienes, por razones de conciencia, rechazan las vacunas producidas a partir de líneas celulares procedentes de fetos abortados, deben tomar las medidas, con otros medios profilácticos y con un comportamiento adecuado, para evitar que se conviertan en vehículos de transmisión del agente infeccioso. En particular, deben evitar cualquier riesgo para la salud de quienes no pueden ser vacunados por razones médicas o de otro tipo y que son los más vulnerables.</w:t>
      </w:r>
    </w:p>
    <w:p w14:paraId="09BC0933" w14:textId="77777777" w:rsidR="00FE36CA" w:rsidRDefault="00FE36CA" w:rsidP="00BC1A7B">
      <w:pPr>
        <w:pStyle w:val="FootnoteText"/>
        <w:tabs>
          <w:tab w:val="left" w:pos="8640"/>
        </w:tabs>
        <w:ind w:left="720" w:right="720"/>
        <w:jc w:val="both"/>
        <w:rPr>
          <w:rFonts w:ascii="Times New Roman" w:hAnsi="Times New Roman" w:cs="Times New Roman"/>
          <w:bCs/>
          <w:iCs/>
          <w:lang w:val="es-ES"/>
        </w:rPr>
      </w:pPr>
    </w:p>
    <w:p w14:paraId="134BADA4" w14:textId="77777777" w:rsidR="008E48F6" w:rsidRPr="008E48F6" w:rsidRDefault="008E48F6" w:rsidP="008E48F6">
      <w:pPr>
        <w:pStyle w:val="FootnoteText"/>
        <w:jc w:val="both"/>
        <w:rPr>
          <w:rFonts w:ascii="Times New Roman" w:hAnsi="Times New Roman" w:cs="Times New Roman"/>
          <w:b/>
          <w:bCs/>
          <w:lang w:val="es-ES"/>
        </w:rPr>
      </w:pPr>
      <w:r w:rsidRPr="008E48F6">
        <w:rPr>
          <w:rFonts w:ascii="Times New Roman" w:hAnsi="Times New Roman" w:cs="Times New Roman"/>
          <w:b/>
          <w:bCs/>
          <w:lang w:val="es-ES"/>
        </w:rPr>
        <w:t>Nota de la Congregación para la Doctrina de la Fe sobre la moralidad del uso de algunas vacunas contra la Covid-19, 21.12.2020</w:t>
      </w:r>
    </w:p>
    <w:p w14:paraId="1CA58410" w14:textId="77777777" w:rsidR="008E48F6" w:rsidRPr="008E48F6" w:rsidRDefault="008E48F6" w:rsidP="008E48F6">
      <w:pPr>
        <w:pStyle w:val="FootnoteText"/>
        <w:ind w:right="720"/>
        <w:jc w:val="both"/>
        <w:rPr>
          <w:rFonts w:ascii="Times New Roman" w:hAnsi="Times New Roman" w:cs="Times New Roman"/>
          <w:lang w:val="es-ES"/>
        </w:rPr>
      </w:pPr>
    </w:p>
  </w:footnote>
  <w:footnote w:id="2">
    <w:p w14:paraId="28F7864D" w14:textId="6D8118AD" w:rsidR="00ED32C2" w:rsidRPr="002337D0" w:rsidRDefault="00ED32C2" w:rsidP="002337D0">
      <w:pPr>
        <w:pStyle w:val="FootnoteText"/>
        <w:jc w:val="both"/>
        <w:rPr>
          <w:rFonts w:ascii="Times New Roman" w:hAnsi="Times New Roman" w:cs="Times New Roman"/>
        </w:rPr>
      </w:pPr>
      <w:r w:rsidRPr="002337D0">
        <w:rPr>
          <w:rStyle w:val="FootnoteReference"/>
          <w:rFonts w:ascii="Times New Roman" w:hAnsi="Times New Roman" w:cs="Times New Roman"/>
        </w:rPr>
        <w:footnoteRef/>
      </w:r>
      <w:r w:rsidRPr="002337D0">
        <w:rPr>
          <w:rFonts w:ascii="Times New Roman" w:hAnsi="Times New Roman" w:cs="Times New Roman"/>
        </w:rPr>
        <w:t xml:space="preserve"> </w:t>
      </w:r>
      <w:r w:rsidR="005C2552" w:rsidRPr="002337D0">
        <w:rPr>
          <w:rFonts w:ascii="Times New Roman" w:hAnsi="Times New Roman" w:cs="Times New Roman"/>
        </w:rPr>
        <w:t xml:space="preserve">Cf. </w:t>
      </w:r>
      <w:r w:rsidR="004F34B2" w:rsidRPr="002337D0">
        <w:rPr>
          <w:rFonts w:ascii="Times New Roman" w:hAnsi="Times New Roman" w:cs="Times New Roman"/>
        </w:rPr>
        <w:t>Ben Adams &amp; Cynthia Barmore, “Questioning sincerity: the role of the courts after Hobby Lobby”, Stanford Law Review Online [Vol. 67:59 November 2014]</w:t>
      </w:r>
    </w:p>
  </w:footnote>
  <w:footnote w:id="3">
    <w:p w14:paraId="59F3CB48" w14:textId="77777777" w:rsidR="00FC269C" w:rsidRPr="002337D0" w:rsidRDefault="00FC269C" w:rsidP="002337D0">
      <w:pPr>
        <w:pStyle w:val="FootnoteText"/>
        <w:jc w:val="both"/>
        <w:rPr>
          <w:rFonts w:ascii="Times New Roman" w:hAnsi="Times New Roman" w:cs="Times New Roman"/>
        </w:rPr>
      </w:pPr>
      <w:r w:rsidRPr="002337D0">
        <w:rPr>
          <w:rStyle w:val="FootnoteReference"/>
          <w:rFonts w:ascii="Times New Roman" w:hAnsi="Times New Roman" w:cs="Times New Roman"/>
        </w:rPr>
        <w:footnoteRef/>
      </w:r>
      <w:r w:rsidRPr="002337D0">
        <w:rPr>
          <w:rFonts w:ascii="Times New Roman" w:hAnsi="Times New Roman" w:cs="Times New Roman"/>
          <w:i/>
          <w:iCs/>
        </w:rPr>
        <w:t>Frazee v. Illinois Dept. of Employment Security</w:t>
      </w:r>
      <w:r w:rsidRPr="002337D0">
        <w:rPr>
          <w:rFonts w:ascii="Times New Roman" w:hAnsi="Times New Roman" w:cs="Times New Roman"/>
        </w:rPr>
        <w:t>, 489 US 829, 834 (1989) “Undoubtedly, membership in an organized religious denomination […] would simplify the problem of identifying sincerely held religious beliefs, but we reject the notion that, to claim the protection of the Free Exercise Clause, one must be responding to the commands of a particular religious organization”.</w:t>
      </w:r>
    </w:p>
  </w:footnote>
  <w:footnote w:id="4">
    <w:p w14:paraId="5579AFB4" w14:textId="55AC539A" w:rsidR="007D7A23" w:rsidRPr="002E7FEB" w:rsidRDefault="007D7A23" w:rsidP="000A50D7">
      <w:pPr>
        <w:pStyle w:val="FootnoteText"/>
        <w:jc w:val="both"/>
        <w:rPr>
          <w:rFonts w:ascii="Times New Roman" w:hAnsi="Times New Roman" w:cs="Times New Roman"/>
        </w:rPr>
      </w:pPr>
      <w:r w:rsidRPr="002E7FEB">
        <w:rPr>
          <w:rStyle w:val="FootnoteReference"/>
          <w:rFonts w:ascii="Times New Roman" w:hAnsi="Times New Roman" w:cs="Times New Roman"/>
        </w:rPr>
        <w:footnoteRef/>
      </w:r>
      <w:r w:rsidRPr="002E7FEB">
        <w:rPr>
          <w:rFonts w:ascii="Times New Roman" w:hAnsi="Times New Roman" w:cs="Times New Roman"/>
        </w:rPr>
        <w:t xml:space="preserve"> </w:t>
      </w:r>
      <w:r w:rsidR="00EF2B42" w:rsidRPr="002E7FEB">
        <w:rPr>
          <w:rFonts w:ascii="Times New Roman" w:hAnsi="Times New Roman" w:cs="Times New Roman"/>
        </w:rPr>
        <w:t>Gitter, Donna M., First Amendment Challenges to State Vaccine Mandates: Why the U.S. Supreme Court Should Hold that the Free Exercise Clause Does not Require Religious Exemptions (March 14, 2022). Available at SSRN: </w:t>
      </w:r>
      <w:hyperlink r:id="rId1" w:tgtFrame="_blank" w:history="1">
        <w:r w:rsidR="00EF2B42" w:rsidRPr="002E7FEB">
          <w:rPr>
            <w:rStyle w:val="Hyperlink"/>
            <w:rFonts w:ascii="Times New Roman" w:hAnsi="Times New Roman" w:cs="Times New Roman"/>
          </w:rPr>
          <w:t>https://ssrn.com/abstract=4057371</w:t>
        </w:r>
      </w:hyperlink>
      <w:r w:rsidR="00EF2B42" w:rsidRPr="002E7FEB">
        <w:rPr>
          <w:rFonts w:ascii="Times New Roman" w:hAnsi="Times New Roman" w:cs="Times New Roman"/>
        </w:rPr>
        <w:t> or </w:t>
      </w:r>
      <w:hyperlink r:id="rId2" w:tgtFrame="_blank" w:history="1">
        <w:r w:rsidR="00EF2B42" w:rsidRPr="002E7FEB">
          <w:rPr>
            <w:rStyle w:val="Hyperlink"/>
            <w:rFonts w:ascii="Times New Roman" w:hAnsi="Times New Roman" w:cs="Times New Roman"/>
          </w:rPr>
          <w:t>http://dx.doi.org/10.2139/ssrn.4057371</w:t>
        </w:r>
      </w:hyperlink>
    </w:p>
  </w:footnote>
  <w:footnote w:id="5">
    <w:p w14:paraId="5FAFD239" w14:textId="5F39D324" w:rsidR="00C87644" w:rsidRDefault="00C87644" w:rsidP="002E7FEB">
      <w:pPr>
        <w:spacing w:after="0"/>
        <w:jc w:val="both"/>
      </w:pPr>
      <w:r w:rsidRPr="002E7FEB">
        <w:rPr>
          <w:rStyle w:val="FootnoteReference"/>
          <w:rFonts w:ascii="Times New Roman" w:hAnsi="Times New Roman" w:cs="Times New Roman"/>
          <w:sz w:val="20"/>
          <w:szCs w:val="20"/>
        </w:rPr>
        <w:footnoteRef/>
      </w:r>
      <w:r w:rsidRPr="002E7FEB">
        <w:rPr>
          <w:rFonts w:ascii="Times New Roman" w:hAnsi="Times New Roman" w:cs="Times New Roman"/>
          <w:sz w:val="20"/>
          <w:szCs w:val="20"/>
          <w:lang w:val="es-ES"/>
        </w:rPr>
        <w:t xml:space="preserve"> </w:t>
      </w:r>
      <w:r w:rsidR="004B0C09" w:rsidRPr="002E7FEB">
        <w:rPr>
          <w:rFonts w:ascii="Times New Roman" w:hAnsi="Times New Roman" w:cs="Times New Roman"/>
          <w:sz w:val="20"/>
          <w:szCs w:val="20"/>
          <w:lang w:val="es-ES"/>
        </w:rPr>
        <w:t xml:space="preserve"> Es interesante ver como el </w:t>
      </w:r>
      <w:r w:rsidR="000B584B">
        <w:rPr>
          <w:rFonts w:ascii="Times New Roman" w:hAnsi="Times New Roman" w:cs="Times New Roman"/>
          <w:sz w:val="20"/>
          <w:szCs w:val="20"/>
          <w:lang w:val="es-ES"/>
        </w:rPr>
        <w:t xml:space="preserve">Tribunal Apelativo del </w:t>
      </w:r>
      <w:r w:rsidR="00D736B7">
        <w:rPr>
          <w:rFonts w:ascii="Times New Roman" w:hAnsi="Times New Roman" w:cs="Times New Roman"/>
          <w:sz w:val="20"/>
          <w:szCs w:val="20"/>
          <w:lang w:val="es-ES"/>
        </w:rPr>
        <w:t>C</w:t>
      </w:r>
      <w:r w:rsidR="004B0C09" w:rsidRPr="002E7FEB">
        <w:rPr>
          <w:rFonts w:ascii="Times New Roman" w:hAnsi="Times New Roman" w:cs="Times New Roman"/>
          <w:sz w:val="20"/>
          <w:szCs w:val="20"/>
          <w:lang w:val="es-ES"/>
        </w:rPr>
        <w:t xml:space="preserve">ircuito </w:t>
      </w:r>
      <w:r w:rsidR="00D736B7">
        <w:rPr>
          <w:rFonts w:ascii="Times New Roman" w:hAnsi="Times New Roman" w:cs="Times New Roman"/>
          <w:sz w:val="20"/>
          <w:szCs w:val="20"/>
          <w:lang w:val="es-ES"/>
        </w:rPr>
        <w:t xml:space="preserve">Sexto </w:t>
      </w:r>
      <w:r w:rsidR="00982193" w:rsidRPr="002E7FEB">
        <w:rPr>
          <w:rFonts w:ascii="Times New Roman" w:hAnsi="Times New Roman" w:cs="Times New Roman"/>
          <w:sz w:val="20"/>
          <w:szCs w:val="20"/>
          <w:lang w:val="es-ES"/>
        </w:rPr>
        <w:t xml:space="preserve">aplica esos criterios </w:t>
      </w:r>
      <w:r w:rsidR="00E93695">
        <w:rPr>
          <w:rFonts w:ascii="Times New Roman" w:hAnsi="Times New Roman" w:cs="Times New Roman"/>
          <w:sz w:val="20"/>
          <w:szCs w:val="20"/>
          <w:lang w:val="es-ES"/>
        </w:rPr>
        <w:t xml:space="preserve">del Tribunal Supremo de Estados Unidos </w:t>
      </w:r>
      <w:r w:rsidR="00982193" w:rsidRPr="002E7FEB">
        <w:rPr>
          <w:rFonts w:ascii="Times New Roman" w:hAnsi="Times New Roman" w:cs="Times New Roman"/>
          <w:sz w:val="20"/>
          <w:szCs w:val="20"/>
          <w:lang w:val="es-ES"/>
        </w:rPr>
        <w:t xml:space="preserve">antes esbozados. </w:t>
      </w:r>
      <w:r w:rsidR="00982193" w:rsidRPr="002E7FEB">
        <w:rPr>
          <w:rFonts w:ascii="Times New Roman" w:hAnsi="Times New Roman" w:cs="Times New Roman"/>
          <w:sz w:val="20"/>
          <w:szCs w:val="20"/>
        </w:rPr>
        <w:t xml:space="preserve">Cf. </w:t>
      </w:r>
      <w:r w:rsidR="00DE3BE0" w:rsidRPr="002E7FEB">
        <w:rPr>
          <w:rFonts w:ascii="Times New Roman" w:hAnsi="Times New Roman" w:cs="Times New Roman"/>
          <w:sz w:val="20"/>
          <w:szCs w:val="20"/>
        </w:rPr>
        <w:t xml:space="preserve">United States Court of Appeals for the Sixth Circuit </w:t>
      </w:r>
      <w:r w:rsidR="00DE3BE0" w:rsidRPr="002E7FEB">
        <w:rPr>
          <w:rFonts w:ascii="Times New Roman" w:hAnsi="Times New Roman" w:cs="Times New Roman"/>
          <w:i/>
          <w:iCs/>
          <w:sz w:val="20"/>
          <w:szCs w:val="20"/>
        </w:rPr>
        <w:t>Dahl, et al. v. Bd. of Trs. of W. Mich. Univ., et al.</w:t>
      </w:r>
      <w:r w:rsidR="00DE3BE0" w:rsidRPr="002E7FEB">
        <w:rPr>
          <w:rFonts w:ascii="Times New Roman" w:hAnsi="Times New Roman" w:cs="Times New Roman"/>
          <w:sz w:val="20"/>
          <w:szCs w:val="20"/>
        </w:rPr>
        <w:t xml:space="preserve"> No. 21-2945 pag. 6-7</w:t>
      </w:r>
      <w:r w:rsidR="009A15EA" w:rsidRPr="002E7FEB">
        <w:rPr>
          <w:rFonts w:ascii="Times New Roman" w:hAnsi="Times New Roman" w:cs="Times New Roman"/>
          <w:sz w:val="20"/>
          <w:szCs w:val="20"/>
        </w:rPr>
        <w:t xml:space="preserve">: </w:t>
      </w:r>
      <w:r w:rsidR="004B0C09" w:rsidRPr="002E7FEB">
        <w:rPr>
          <w:rFonts w:ascii="Times New Roman" w:hAnsi="Times New Roman" w:cs="Times New Roman"/>
          <w:sz w:val="20"/>
          <w:szCs w:val="20"/>
        </w:rPr>
        <w:t>“</w:t>
      </w:r>
      <w:r w:rsidR="006668F9" w:rsidRPr="002E7FEB">
        <w:rPr>
          <w:rFonts w:ascii="Times New Roman" w:hAnsi="Times New Roman" w:cs="Times New Roman"/>
          <w:sz w:val="20"/>
          <w:szCs w:val="20"/>
        </w:rPr>
        <w:t xml:space="preserve">As the Supreme Court recently reaffirmed, a policy that provides a “mechanism for individualized exemptions” is not generally applicable.  Fulton, 141 S. Ct. at 1877 (citation omitted).  Accordingly, where a state extends discretionary exemptions to a policy, it must grant exemptions for cases of “religious hardship” or present compelling reasons not to do so.  Id. (citation omitted).  For example, a city that requires foster agencies to certify same-sex couples as foster parents “unless an exception is granted by the Commissioner . . . in his/her sole discretion” must provide a compelling reason not to extend a religious exemption to a Catholic foster agency.  Id. at 1878.  Similarly, a state that denies unemployment benefits to persons who refuse a suitable job “without good cause” must identify a “compelling state interest” not to grant an exemption to a Seventh-day Adventist who would not work on the Sabbath.  Sherbert, 374 No. 21-2945 Dahl, et al. v. Bd. of Trs. of W. Mich. Univ., et al. Page 7   U.S. at 401, 406; cf. Klaassen v. Trs. of Ind. Univ., --- F. Supp. 3d. ---, 2021 WL 3073926, at *25 (N.D. Ind. July 18, 2021), aff’d, 7 F.4th 592 (7th Cir. 2021) (holding that a university’s vaccine mandate was neutral and generally applicable, and therefore subject to rational basis review, when it provided a non-discretionary religious exemption to students). The University’s vaccine mandate likewise provides a “mechanism for individualized exemptions.” </w:t>
      </w:r>
      <w:r w:rsidR="004B0C09" w:rsidRPr="002E7FEB">
        <w:rPr>
          <w:rFonts w:ascii="Times New Roman" w:hAnsi="Times New Roman" w:cs="Times New Roman"/>
          <w:sz w:val="20"/>
          <w:szCs w:val="20"/>
        </w:rPr>
        <w:t xml:space="preserve"> </w:t>
      </w:r>
      <w:r w:rsidR="006668F9" w:rsidRPr="002E7FEB">
        <w:rPr>
          <w:rFonts w:ascii="Times New Roman" w:hAnsi="Times New Roman" w:cs="Times New Roman"/>
          <w:sz w:val="20"/>
          <w:szCs w:val="20"/>
        </w:rPr>
        <w:t>The policy says that “all student-athletes” must provide proof of at least one dose of a COVID-19 vaccine “to maintain full involvement</w:t>
      </w:r>
      <w:r w:rsidR="006668F9" w:rsidRPr="00DD5CB6">
        <w:rPr>
          <w:rFonts w:ascii="Times New Roman" w:hAnsi="Times New Roman" w:cs="Times New Roman"/>
          <w:sz w:val="20"/>
          <w:szCs w:val="20"/>
        </w:rPr>
        <w:t xml:space="preserve"> in the athletic department.”  But “[m]edical or religious exemptions and accommodations will be considered on an individual basis.”  The University later provided forms on which student-athletes could request an “accommodation” to or an “exemption” from the vaccine mandate for religious reasons.  And, like the city in Fulton and the state in Sherbert, the University retains discretion to extend exemptions in whole or in part.  For this reason, the policy is not generally applicable.  As a result, the University must prove that its decision not to grant religious exemptions to plaintiffs survives strict scrutiny.  See Fulton, 141 S. Ct. at 1881</w:t>
      </w:r>
      <w:r w:rsidR="004B0C09">
        <w:rPr>
          <w:rFonts w:ascii="Times New Roman" w:hAnsi="Times New Roman" w:cs="Times New Roman"/>
          <w:sz w:val="20"/>
          <w:szCs w:val="20"/>
        </w:rPr>
        <w:t>”</w:t>
      </w:r>
      <w:r w:rsidR="006668F9" w:rsidRPr="00DD5CB6">
        <w:rPr>
          <w:rFonts w:ascii="Times New Roman" w:hAnsi="Times New Roman" w:cs="Times New Roman"/>
          <w:sz w:val="20"/>
          <w:szCs w:val="20"/>
        </w:rPr>
        <w:t xml:space="preserve">. </w:t>
      </w:r>
    </w:p>
  </w:footnote>
  <w:footnote w:id="6">
    <w:p w14:paraId="32442522" w14:textId="26E79859" w:rsidR="000A50D7" w:rsidRPr="000A50D7" w:rsidRDefault="00211322" w:rsidP="002E7FEB">
      <w:pPr>
        <w:pStyle w:val="FootnoteText"/>
        <w:jc w:val="both"/>
        <w:rPr>
          <w:rFonts w:ascii="Times New Roman" w:hAnsi="Times New Roman" w:cs="Times New Roman"/>
        </w:rPr>
      </w:pPr>
      <w:r w:rsidRPr="000A50D7">
        <w:rPr>
          <w:rStyle w:val="FootnoteReference"/>
          <w:rFonts w:ascii="Times New Roman" w:hAnsi="Times New Roman" w:cs="Times New Roman"/>
        </w:rPr>
        <w:footnoteRef/>
      </w:r>
      <w:r w:rsidR="000A50D7">
        <w:rPr>
          <w:rFonts w:ascii="Times New Roman" w:hAnsi="Times New Roman" w:cs="Times New Roman"/>
        </w:rPr>
        <w:t>Cf.</w:t>
      </w:r>
      <w:r w:rsidRPr="000A50D7">
        <w:rPr>
          <w:rFonts w:ascii="Times New Roman" w:hAnsi="Times New Roman" w:cs="Times New Roman"/>
        </w:rPr>
        <w:t xml:space="preserve"> </w:t>
      </w:r>
      <w:r w:rsidR="00D775B3" w:rsidRPr="000A50D7">
        <w:rPr>
          <w:rFonts w:ascii="Times New Roman" w:hAnsi="Times New Roman" w:cs="Times New Roman"/>
        </w:rPr>
        <w:t>MAYO CLINIC STAFF</w:t>
      </w:r>
      <w:r w:rsidR="000A50D7" w:rsidRPr="000A50D7">
        <w:rPr>
          <w:rFonts w:ascii="Times New Roman" w:hAnsi="Times New Roman" w:cs="Times New Roman"/>
        </w:rPr>
        <w:t xml:space="preserve">, Herd immunity and COVID-19: What you need to know Understand what's known about herd immunity and what it means for COVID-19. </w:t>
      </w:r>
      <w:hyperlink r:id="rId3" w:history="1">
        <w:r w:rsidR="000A50D7" w:rsidRPr="000A50D7">
          <w:rPr>
            <w:rStyle w:val="Hyperlink"/>
            <w:rFonts w:ascii="Times New Roman" w:hAnsi="Times New Roman" w:cs="Times New Roman"/>
          </w:rPr>
          <w:t>https://www.mayoclinic.org/diseases-conditions/coronavirus/in-depth/herd-immunity-and-coronavirus/art-20486808</w:t>
        </w:r>
      </w:hyperlink>
      <w:r w:rsidR="000A50D7" w:rsidRPr="000A50D7">
        <w:rPr>
          <w:rFonts w:ascii="Times New Roman" w:hAnsi="Times New Roman" w:cs="Times New Roman"/>
        </w:rPr>
        <w:t xml:space="preserve"> </w:t>
      </w:r>
    </w:p>
    <w:p w14:paraId="1A5E6459" w14:textId="7B514C7C" w:rsidR="00211322" w:rsidRDefault="00211322">
      <w:pPr>
        <w:pStyle w:val="FootnoteText"/>
      </w:pPr>
    </w:p>
  </w:footnote>
  <w:footnote w:id="7">
    <w:p w14:paraId="183E6FD8" w14:textId="32964F62" w:rsidR="00322D2B" w:rsidRPr="007A4C24" w:rsidRDefault="00322D2B" w:rsidP="00BC083F">
      <w:pPr>
        <w:autoSpaceDE w:val="0"/>
        <w:autoSpaceDN w:val="0"/>
        <w:adjustRightInd w:val="0"/>
        <w:spacing w:after="0" w:line="240" w:lineRule="auto"/>
        <w:jc w:val="both"/>
        <w:rPr>
          <w:lang w:val="es-ES"/>
        </w:rPr>
      </w:pPr>
      <w:r>
        <w:rPr>
          <w:rStyle w:val="FootnoteReference"/>
        </w:rPr>
        <w:footnoteRef/>
      </w:r>
      <w:r w:rsidRPr="007A4C24">
        <w:rPr>
          <w:lang w:val="es-ES"/>
        </w:rPr>
        <w:t xml:space="preserve"> </w:t>
      </w:r>
      <w:r w:rsidR="007A4C24" w:rsidRPr="00015F04">
        <w:rPr>
          <w:rFonts w:ascii="Times New Roman" w:hAnsi="Times New Roman" w:cs="Times New Roman"/>
          <w:sz w:val="20"/>
          <w:szCs w:val="20"/>
          <w:lang w:val="es-ES"/>
        </w:rPr>
        <w:t xml:space="preserve">“Carta de Derechos y Responsabilidades del Paciente” Ley Núm. 194 de 25 de Agosto de 2000, según enmendada art. 9 </w:t>
      </w:r>
    </w:p>
  </w:footnote>
  <w:footnote w:id="8">
    <w:p w14:paraId="27A1F1FF" w14:textId="20045981" w:rsidR="0067529E" w:rsidRPr="00510903" w:rsidRDefault="0067529E" w:rsidP="009B74A7">
      <w:pPr>
        <w:pStyle w:val="FootnoteText"/>
        <w:jc w:val="both"/>
        <w:rPr>
          <w:rFonts w:ascii="Times New Roman" w:hAnsi="Times New Roman" w:cs="Times New Roman"/>
        </w:rPr>
      </w:pPr>
      <w:r w:rsidRPr="00510903">
        <w:rPr>
          <w:rStyle w:val="FootnoteReference"/>
          <w:rFonts w:ascii="Times New Roman" w:hAnsi="Times New Roman" w:cs="Times New Roman"/>
        </w:rPr>
        <w:footnoteRef/>
      </w:r>
      <w:r w:rsidR="00C73964" w:rsidRPr="00510903">
        <w:rPr>
          <w:rFonts w:ascii="Times New Roman" w:hAnsi="Times New Roman" w:cs="Times New Roman"/>
        </w:rPr>
        <w:t xml:space="preserve">Cf. </w:t>
      </w:r>
      <w:r w:rsidR="00772F01" w:rsidRPr="00510903">
        <w:rPr>
          <w:rFonts w:ascii="Times New Roman" w:hAnsi="Times New Roman" w:cs="Times New Roman"/>
        </w:rPr>
        <w:t xml:space="preserve">Despite Proven Safety of HPV Vaccines, More Parents Have Concerns, </w:t>
      </w:r>
      <w:hyperlink r:id="rId4" w:history="1">
        <w:r w:rsidR="00C73964" w:rsidRPr="00510903">
          <w:rPr>
            <w:rStyle w:val="Hyperlink"/>
            <w:rFonts w:ascii="Times New Roman" w:hAnsi="Times New Roman" w:cs="Times New Roman"/>
          </w:rPr>
          <w:t>https://www.cancer.gov/news-events/cancer-currents-blog/2021/hpv-vaccine-parents-safety-concerns</w:t>
        </w:r>
      </w:hyperlink>
      <w:r w:rsidR="00C73964" w:rsidRPr="00510903">
        <w:rPr>
          <w:rFonts w:ascii="Times New Roman" w:hAnsi="Times New Roman" w:cs="Times New Roman"/>
        </w:rPr>
        <w:t xml:space="preserve"> </w:t>
      </w:r>
      <w:r w:rsidR="001407D2" w:rsidRPr="00510903">
        <w:rPr>
          <w:rFonts w:ascii="Times New Roman" w:hAnsi="Times New Roman" w:cs="Times New Roman"/>
        </w:rPr>
        <w:t>;</w:t>
      </w:r>
      <w:r w:rsidR="00772F01" w:rsidRPr="00510903">
        <w:rPr>
          <w:rFonts w:ascii="Times New Roman" w:hAnsi="Times New Roman" w:cs="Times New Roman"/>
        </w:rPr>
        <w:t xml:space="preserve"> </w:t>
      </w:r>
      <w:r w:rsidRPr="00510903">
        <w:rPr>
          <w:rFonts w:ascii="Times New Roman" w:hAnsi="Times New Roman" w:cs="Times New Roman"/>
        </w:rPr>
        <w:t>HPV</w:t>
      </w:r>
      <w:r w:rsidR="00772F01" w:rsidRPr="00510903">
        <w:rPr>
          <w:rFonts w:ascii="Times New Roman" w:hAnsi="Times New Roman" w:cs="Times New Roman"/>
        </w:rPr>
        <w:t xml:space="preserve"> </w:t>
      </w:r>
      <w:r w:rsidRPr="00510903">
        <w:rPr>
          <w:rFonts w:ascii="Times New Roman" w:hAnsi="Times New Roman" w:cs="Times New Roman"/>
        </w:rPr>
        <w:t>vaccines:</w:t>
      </w:r>
      <w:r w:rsidR="00772F01" w:rsidRPr="00510903">
        <w:rPr>
          <w:rFonts w:ascii="Times New Roman" w:hAnsi="Times New Roman" w:cs="Times New Roman"/>
        </w:rPr>
        <w:t xml:space="preserve"> </w:t>
      </w:r>
      <w:r w:rsidRPr="00510903">
        <w:rPr>
          <w:rFonts w:ascii="Times New Roman" w:hAnsi="Times New Roman" w:cs="Times New Roman"/>
        </w:rPr>
        <w:t>a</w:t>
      </w:r>
      <w:r w:rsidR="00772F01" w:rsidRPr="00510903">
        <w:rPr>
          <w:rFonts w:ascii="Times New Roman" w:hAnsi="Times New Roman" w:cs="Times New Roman"/>
        </w:rPr>
        <w:t xml:space="preserve"> </w:t>
      </w:r>
      <w:r w:rsidRPr="00510903">
        <w:rPr>
          <w:rFonts w:ascii="Times New Roman" w:hAnsi="Times New Roman" w:cs="Times New Roman"/>
        </w:rPr>
        <w:t>controversial issue?</w:t>
      </w:r>
      <w:r w:rsidR="009B74A7" w:rsidRPr="00510903">
        <w:rPr>
          <w:rFonts w:ascii="Times New Roman" w:hAnsi="Times New Roman" w:cs="Times New Roman"/>
        </w:rPr>
        <w:t xml:space="preserve"> </w:t>
      </w:r>
      <w:r w:rsidR="00627317" w:rsidRPr="00510903">
        <w:rPr>
          <w:rFonts w:ascii="Times New Roman" w:hAnsi="Times New Roman" w:cs="Times New Roman"/>
        </w:rPr>
        <w:t>Brazilian</w:t>
      </w:r>
      <w:r w:rsidR="008569FA" w:rsidRPr="00510903">
        <w:rPr>
          <w:rFonts w:ascii="Times New Roman" w:hAnsi="Times New Roman" w:cs="Times New Roman"/>
        </w:rPr>
        <w:t xml:space="preserve"> </w:t>
      </w:r>
      <w:r w:rsidR="00627317" w:rsidRPr="00510903">
        <w:rPr>
          <w:rFonts w:ascii="Times New Roman" w:hAnsi="Times New Roman" w:cs="Times New Roman"/>
        </w:rPr>
        <w:t>Journal</w:t>
      </w:r>
      <w:r w:rsidR="008569FA" w:rsidRPr="00510903">
        <w:rPr>
          <w:rFonts w:ascii="Times New Roman" w:hAnsi="Times New Roman" w:cs="Times New Roman"/>
        </w:rPr>
        <w:t xml:space="preserve"> </w:t>
      </w:r>
      <w:r w:rsidR="00627317" w:rsidRPr="00510903">
        <w:rPr>
          <w:rFonts w:ascii="Times New Roman" w:hAnsi="Times New Roman" w:cs="Times New Roman"/>
        </w:rPr>
        <w:t>of</w:t>
      </w:r>
      <w:r w:rsidR="008569FA" w:rsidRPr="00510903">
        <w:rPr>
          <w:rFonts w:ascii="Times New Roman" w:hAnsi="Times New Roman" w:cs="Times New Roman"/>
        </w:rPr>
        <w:t xml:space="preserve"> </w:t>
      </w:r>
      <w:r w:rsidR="00627317" w:rsidRPr="00510903">
        <w:rPr>
          <w:rFonts w:ascii="Times New Roman" w:hAnsi="Times New Roman" w:cs="Times New Roman"/>
        </w:rPr>
        <w:t>Medical</w:t>
      </w:r>
      <w:r w:rsidR="008569FA" w:rsidRPr="00510903">
        <w:rPr>
          <w:rFonts w:ascii="Times New Roman" w:hAnsi="Times New Roman" w:cs="Times New Roman"/>
        </w:rPr>
        <w:t xml:space="preserve"> </w:t>
      </w:r>
      <w:r w:rsidR="00627317" w:rsidRPr="00510903">
        <w:rPr>
          <w:rFonts w:ascii="Times New Roman" w:hAnsi="Times New Roman" w:cs="Times New Roman"/>
        </w:rPr>
        <w:t>and</w:t>
      </w:r>
      <w:r w:rsidR="008569FA" w:rsidRPr="00510903">
        <w:rPr>
          <w:rFonts w:ascii="Times New Roman" w:hAnsi="Times New Roman" w:cs="Times New Roman"/>
        </w:rPr>
        <w:t xml:space="preserve"> </w:t>
      </w:r>
      <w:r w:rsidR="00627317" w:rsidRPr="00510903">
        <w:rPr>
          <w:rFonts w:ascii="Times New Roman" w:hAnsi="Times New Roman" w:cs="Times New Roman"/>
        </w:rPr>
        <w:t>Biological</w:t>
      </w:r>
      <w:r w:rsidR="008569FA" w:rsidRPr="00510903">
        <w:rPr>
          <w:rFonts w:ascii="Times New Roman" w:hAnsi="Times New Roman" w:cs="Times New Roman"/>
        </w:rPr>
        <w:t xml:space="preserve"> </w:t>
      </w:r>
      <w:r w:rsidR="00627317" w:rsidRPr="00510903">
        <w:rPr>
          <w:rFonts w:ascii="Times New Roman" w:hAnsi="Times New Roman" w:cs="Times New Roman"/>
        </w:rPr>
        <w:t>Research (</w:t>
      </w:r>
      <w:r w:rsidR="009B74A7" w:rsidRPr="00510903">
        <w:rPr>
          <w:rFonts w:ascii="Times New Roman" w:hAnsi="Times New Roman" w:cs="Times New Roman"/>
        </w:rPr>
        <w:t>2016)</w:t>
      </w:r>
      <w:r w:rsidR="008569FA" w:rsidRPr="00510903">
        <w:rPr>
          <w:rFonts w:ascii="Times New Roman" w:hAnsi="Times New Roman" w:cs="Times New Roman"/>
        </w:rPr>
        <w:t xml:space="preserve"> </w:t>
      </w:r>
      <w:r w:rsidR="009B74A7" w:rsidRPr="00510903">
        <w:rPr>
          <w:rFonts w:ascii="Times New Roman" w:hAnsi="Times New Roman" w:cs="Times New Roman"/>
        </w:rPr>
        <w:t>49</w:t>
      </w:r>
      <w:r w:rsidR="008569FA" w:rsidRPr="00510903">
        <w:rPr>
          <w:rFonts w:ascii="Times New Roman" w:hAnsi="Times New Roman" w:cs="Times New Roman"/>
        </w:rPr>
        <w:t xml:space="preserve"> </w:t>
      </w:r>
      <w:r w:rsidR="009B74A7" w:rsidRPr="00510903">
        <w:rPr>
          <w:rFonts w:ascii="Times New Roman" w:hAnsi="Times New Roman" w:cs="Times New Roman"/>
        </w:rPr>
        <w:t>(5</w:t>
      </w:r>
      <w:r w:rsidR="008569FA" w:rsidRPr="00510903">
        <w:rPr>
          <w:rFonts w:ascii="Times New Roman" w:hAnsi="Times New Roman" w:cs="Times New Roman"/>
        </w:rPr>
        <w:t>): e</w:t>
      </w:r>
      <w:r w:rsidR="009B74A7" w:rsidRPr="00510903">
        <w:rPr>
          <w:rFonts w:ascii="Times New Roman" w:hAnsi="Times New Roman" w:cs="Times New Roman"/>
        </w:rPr>
        <w:t>5060,</w:t>
      </w:r>
      <w:r w:rsidR="008569FA" w:rsidRPr="00510903">
        <w:rPr>
          <w:rFonts w:ascii="Times New Roman" w:hAnsi="Times New Roman" w:cs="Times New Roman"/>
        </w:rPr>
        <w:t xml:space="preserve"> </w:t>
      </w:r>
      <w:hyperlink r:id="rId5" w:history="1">
        <w:r w:rsidR="008569FA" w:rsidRPr="00510903">
          <w:rPr>
            <w:rStyle w:val="Hyperlink"/>
            <w:rFonts w:ascii="Times New Roman" w:hAnsi="Times New Roman" w:cs="Times New Roman"/>
          </w:rPr>
          <w:t>http://dx.doi.org/10.1590/1414-431X20155060</w:t>
        </w:r>
      </w:hyperlink>
      <w:r w:rsidR="008569FA" w:rsidRPr="00510903">
        <w:rPr>
          <w:rFonts w:ascii="Times New Roman" w:hAnsi="Times New Roman" w:cs="Times New Roman"/>
        </w:rPr>
        <w:t xml:space="preserve">  </w:t>
      </w:r>
      <w:r w:rsidR="00627317" w:rsidRPr="00510903">
        <w:rPr>
          <w:rFonts w:ascii="Times New Roman" w:hAnsi="Times New Roman" w:cs="Times New Roman"/>
        </w:rPr>
        <w:t xml:space="preserve">   </w:t>
      </w:r>
    </w:p>
  </w:footnote>
  <w:footnote w:id="9">
    <w:p w14:paraId="007CD9A0" w14:textId="7038B153" w:rsidR="00C00522" w:rsidRPr="00510903" w:rsidRDefault="00C00522">
      <w:pPr>
        <w:pStyle w:val="FootnoteText"/>
        <w:rPr>
          <w:rFonts w:ascii="Times New Roman" w:hAnsi="Times New Roman" w:cs="Times New Roman"/>
        </w:rPr>
      </w:pPr>
      <w:r w:rsidRPr="00510903">
        <w:rPr>
          <w:rStyle w:val="FootnoteReference"/>
          <w:rFonts w:ascii="Times New Roman" w:hAnsi="Times New Roman" w:cs="Times New Roman"/>
        </w:rPr>
        <w:footnoteRef/>
      </w:r>
      <w:r w:rsidRPr="00510903">
        <w:rPr>
          <w:rFonts w:ascii="Times New Roman" w:hAnsi="Times New Roman" w:cs="Times New Roman"/>
        </w:rPr>
        <w:t xml:space="preserve"> </w:t>
      </w:r>
      <w:r w:rsidRPr="00510903">
        <w:rPr>
          <w:rFonts w:ascii="Times New Roman" w:hAnsi="Times New Roman" w:cs="Times New Roman"/>
        </w:rPr>
        <w:t>Pierce v. Society of Sisters, 268 U.S. 510</w:t>
      </w:r>
      <w:r w:rsidR="00601E77" w:rsidRPr="00510903">
        <w:rPr>
          <w:rFonts w:ascii="Times New Roman" w:hAnsi="Times New Roman" w:cs="Times New Roman"/>
        </w:rPr>
        <w:t>, 535</w:t>
      </w:r>
      <w:r w:rsidRPr="00510903">
        <w:rPr>
          <w:rFonts w:ascii="Times New Roman" w:hAnsi="Times New Roman" w:cs="Times New Roman"/>
        </w:rPr>
        <w:t xml:space="preserve"> (1925)</w:t>
      </w:r>
    </w:p>
  </w:footnote>
  <w:footnote w:id="10">
    <w:p w14:paraId="356685BC" w14:textId="167BDEE0" w:rsidR="00DC6AD9" w:rsidRPr="00510903" w:rsidRDefault="00DC6AD9" w:rsidP="00510903">
      <w:pPr>
        <w:autoSpaceDE w:val="0"/>
        <w:autoSpaceDN w:val="0"/>
        <w:adjustRightInd w:val="0"/>
        <w:spacing w:after="0" w:line="240" w:lineRule="auto"/>
        <w:jc w:val="both"/>
        <w:rPr>
          <w:rFonts w:ascii="Times New Roman" w:hAnsi="Times New Roman" w:cs="Times New Roman"/>
          <w:sz w:val="20"/>
          <w:szCs w:val="20"/>
        </w:rPr>
      </w:pPr>
      <w:r w:rsidRPr="00510903">
        <w:rPr>
          <w:rStyle w:val="FootnoteReference"/>
          <w:rFonts w:ascii="Times New Roman" w:hAnsi="Times New Roman" w:cs="Times New Roman"/>
          <w:sz w:val="20"/>
          <w:szCs w:val="20"/>
        </w:rPr>
        <w:footnoteRef/>
      </w:r>
      <w:r w:rsidRPr="00510903">
        <w:rPr>
          <w:rFonts w:ascii="Times New Roman" w:hAnsi="Times New Roman" w:cs="Times New Roman"/>
          <w:sz w:val="20"/>
          <w:szCs w:val="20"/>
        </w:rPr>
        <w:t xml:space="preserve"> </w:t>
      </w:r>
      <w:r w:rsidR="00510903" w:rsidRPr="00510903">
        <w:rPr>
          <w:rFonts w:ascii="Times New Roman" w:hAnsi="Times New Roman" w:cs="Times New Roman"/>
          <w:color w:val="000000"/>
          <w:kern w:val="0"/>
          <w:sz w:val="20"/>
          <w:szCs w:val="20"/>
        </w:rPr>
        <w:t>Carlson, Ethan (2023) "Parental Vaccine Refusal as a Fundamental Right: Why Jacobson v.</w:t>
      </w:r>
      <w:r w:rsidR="00510903">
        <w:rPr>
          <w:rFonts w:ascii="Times New Roman" w:hAnsi="Times New Roman" w:cs="Times New Roman"/>
          <w:color w:val="000000"/>
          <w:kern w:val="0"/>
          <w:sz w:val="20"/>
          <w:szCs w:val="20"/>
        </w:rPr>
        <w:t xml:space="preserve"> </w:t>
      </w:r>
      <w:r w:rsidR="00510903" w:rsidRPr="00510903">
        <w:rPr>
          <w:rFonts w:ascii="Times New Roman" w:hAnsi="Times New Roman" w:cs="Times New Roman"/>
          <w:color w:val="000000"/>
          <w:kern w:val="0"/>
          <w:sz w:val="20"/>
          <w:szCs w:val="20"/>
        </w:rPr>
        <w:t>Massachusetts Cannot Justify Rational Basis Review for Compulsory Vaccine Mandates Applied to Minor</w:t>
      </w:r>
      <w:r w:rsidR="00510903">
        <w:rPr>
          <w:rFonts w:ascii="Times New Roman" w:hAnsi="Times New Roman" w:cs="Times New Roman"/>
          <w:color w:val="000000"/>
          <w:kern w:val="0"/>
          <w:sz w:val="20"/>
          <w:szCs w:val="20"/>
        </w:rPr>
        <w:t xml:space="preserve"> </w:t>
      </w:r>
      <w:r w:rsidR="00510903" w:rsidRPr="00510903">
        <w:rPr>
          <w:rFonts w:ascii="Times New Roman" w:hAnsi="Times New Roman" w:cs="Times New Roman"/>
          <w:color w:val="000000"/>
          <w:kern w:val="0"/>
          <w:sz w:val="20"/>
          <w:szCs w:val="20"/>
        </w:rPr>
        <w:t>Children," Liberty University Law Review: Vol. 17: Iss. 2, Article 4.</w:t>
      </w:r>
      <w:r w:rsidR="00510903">
        <w:rPr>
          <w:rFonts w:ascii="Times New Roman" w:hAnsi="Times New Roman" w:cs="Times New Roman"/>
          <w:color w:val="000000"/>
          <w:kern w:val="0"/>
          <w:sz w:val="20"/>
          <w:szCs w:val="20"/>
        </w:rPr>
        <w:t xml:space="preserve"> </w:t>
      </w:r>
      <w:r w:rsidR="00510903" w:rsidRPr="00510903">
        <w:rPr>
          <w:rFonts w:ascii="Times New Roman" w:hAnsi="Times New Roman" w:cs="Times New Roman"/>
          <w:color w:val="000000"/>
          <w:kern w:val="0"/>
          <w:sz w:val="20"/>
          <w:szCs w:val="20"/>
        </w:rPr>
        <w:t xml:space="preserve">Available at: </w:t>
      </w:r>
      <w:hyperlink r:id="rId6" w:history="1">
        <w:r w:rsidR="00801CAF" w:rsidRPr="000A2181">
          <w:rPr>
            <w:rStyle w:val="Hyperlink"/>
            <w:rFonts w:ascii="Times New Roman" w:hAnsi="Times New Roman" w:cs="Times New Roman"/>
            <w:kern w:val="0"/>
            <w:sz w:val="20"/>
            <w:szCs w:val="20"/>
          </w:rPr>
          <w:t>https://digitalcommons.liberty.edu/lu_law_review/vol17/iss2/4</w:t>
        </w:r>
      </w:hyperlink>
      <w:r w:rsidR="00801CAF">
        <w:rPr>
          <w:rFonts w:ascii="Times New Roman" w:hAnsi="Times New Roman" w:cs="Times New Roman"/>
          <w:color w:val="316192"/>
          <w:kern w:val="0"/>
          <w:sz w:val="20"/>
          <w:szCs w:val="20"/>
        </w:rPr>
        <w:t xml:space="preserve"> pag. </w:t>
      </w:r>
      <w:r w:rsidR="007C464C">
        <w:rPr>
          <w:rFonts w:ascii="Times New Roman" w:hAnsi="Times New Roman" w:cs="Times New Roman"/>
          <w:color w:val="316192"/>
          <w:kern w:val="0"/>
          <w:sz w:val="20"/>
          <w:szCs w:val="20"/>
        </w:rPr>
        <w:t>284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64"/>
    <w:rsid w:val="00001859"/>
    <w:rsid w:val="00017DF5"/>
    <w:rsid w:val="00020A39"/>
    <w:rsid w:val="000230DF"/>
    <w:rsid w:val="000252A3"/>
    <w:rsid w:val="00032D37"/>
    <w:rsid w:val="0004108C"/>
    <w:rsid w:val="000467F5"/>
    <w:rsid w:val="00053B1B"/>
    <w:rsid w:val="00055AF0"/>
    <w:rsid w:val="0006600A"/>
    <w:rsid w:val="00073D31"/>
    <w:rsid w:val="000800FD"/>
    <w:rsid w:val="00082062"/>
    <w:rsid w:val="00084874"/>
    <w:rsid w:val="00090EA8"/>
    <w:rsid w:val="00094038"/>
    <w:rsid w:val="00096C96"/>
    <w:rsid w:val="000A24A3"/>
    <w:rsid w:val="000A50D7"/>
    <w:rsid w:val="000A5AD7"/>
    <w:rsid w:val="000A73DD"/>
    <w:rsid w:val="000B4EE5"/>
    <w:rsid w:val="000B584B"/>
    <w:rsid w:val="000C6493"/>
    <w:rsid w:val="000D3CD7"/>
    <w:rsid w:val="000E1394"/>
    <w:rsid w:val="000E6531"/>
    <w:rsid w:val="000E7E43"/>
    <w:rsid w:val="000F0FB7"/>
    <w:rsid w:val="000F3B4C"/>
    <w:rsid w:val="000F6E3C"/>
    <w:rsid w:val="00101762"/>
    <w:rsid w:val="00127204"/>
    <w:rsid w:val="00137B64"/>
    <w:rsid w:val="001407D2"/>
    <w:rsid w:val="00154EB5"/>
    <w:rsid w:val="00161E04"/>
    <w:rsid w:val="0016416A"/>
    <w:rsid w:val="00166F03"/>
    <w:rsid w:val="0017569A"/>
    <w:rsid w:val="00176464"/>
    <w:rsid w:val="001A644E"/>
    <w:rsid w:val="001B50CE"/>
    <w:rsid w:val="001C34F1"/>
    <w:rsid w:val="001E44DC"/>
    <w:rsid w:val="001E5BB6"/>
    <w:rsid w:val="001F35DB"/>
    <w:rsid w:val="00200828"/>
    <w:rsid w:val="00204372"/>
    <w:rsid w:val="00211322"/>
    <w:rsid w:val="0022299C"/>
    <w:rsid w:val="0022704E"/>
    <w:rsid w:val="00227FC8"/>
    <w:rsid w:val="002337D0"/>
    <w:rsid w:val="00236C1A"/>
    <w:rsid w:val="0025194F"/>
    <w:rsid w:val="00271CB3"/>
    <w:rsid w:val="002805B9"/>
    <w:rsid w:val="0028418F"/>
    <w:rsid w:val="00284B33"/>
    <w:rsid w:val="0029266D"/>
    <w:rsid w:val="00294936"/>
    <w:rsid w:val="002D30EB"/>
    <w:rsid w:val="002D6977"/>
    <w:rsid w:val="002D6FA2"/>
    <w:rsid w:val="002D7E25"/>
    <w:rsid w:val="002E077A"/>
    <w:rsid w:val="002E4BDE"/>
    <w:rsid w:val="002E7FEB"/>
    <w:rsid w:val="0030756E"/>
    <w:rsid w:val="00313F41"/>
    <w:rsid w:val="00322D2B"/>
    <w:rsid w:val="003234FC"/>
    <w:rsid w:val="00323BF6"/>
    <w:rsid w:val="00325304"/>
    <w:rsid w:val="0033127E"/>
    <w:rsid w:val="0034385E"/>
    <w:rsid w:val="0037557F"/>
    <w:rsid w:val="00383229"/>
    <w:rsid w:val="003B4874"/>
    <w:rsid w:val="003D7412"/>
    <w:rsid w:val="003E0568"/>
    <w:rsid w:val="003E325A"/>
    <w:rsid w:val="003E498B"/>
    <w:rsid w:val="0040053F"/>
    <w:rsid w:val="00401A28"/>
    <w:rsid w:val="00406E53"/>
    <w:rsid w:val="00416225"/>
    <w:rsid w:val="004200F4"/>
    <w:rsid w:val="00421090"/>
    <w:rsid w:val="00443BF8"/>
    <w:rsid w:val="00444D98"/>
    <w:rsid w:val="00453EE5"/>
    <w:rsid w:val="004540B4"/>
    <w:rsid w:val="00456799"/>
    <w:rsid w:val="004704DF"/>
    <w:rsid w:val="00471647"/>
    <w:rsid w:val="0047612B"/>
    <w:rsid w:val="00492FDB"/>
    <w:rsid w:val="004B0A3A"/>
    <w:rsid w:val="004B0C09"/>
    <w:rsid w:val="004D606A"/>
    <w:rsid w:val="004E5F1D"/>
    <w:rsid w:val="004F064D"/>
    <w:rsid w:val="004F34B2"/>
    <w:rsid w:val="004F37A5"/>
    <w:rsid w:val="0050362D"/>
    <w:rsid w:val="00503C60"/>
    <w:rsid w:val="00505D0D"/>
    <w:rsid w:val="00510903"/>
    <w:rsid w:val="005130B0"/>
    <w:rsid w:val="005146FB"/>
    <w:rsid w:val="005165F5"/>
    <w:rsid w:val="00516E45"/>
    <w:rsid w:val="005203A8"/>
    <w:rsid w:val="00520B69"/>
    <w:rsid w:val="0052252C"/>
    <w:rsid w:val="00534B9A"/>
    <w:rsid w:val="00534D64"/>
    <w:rsid w:val="00546E97"/>
    <w:rsid w:val="00554A65"/>
    <w:rsid w:val="00574D4B"/>
    <w:rsid w:val="00581AEA"/>
    <w:rsid w:val="0058308C"/>
    <w:rsid w:val="00583B79"/>
    <w:rsid w:val="0058476D"/>
    <w:rsid w:val="005913FC"/>
    <w:rsid w:val="0059272A"/>
    <w:rsid w:val="00597C5A"/>
    <w:rsid w:val="005A566B"/>
    <w:rsid w:val="005B698C"/>
    <w:rsid w:val="005B7FDA"/>
    <w:rsid w:val="005C1AD2"/>
    <w:rsid w:val="005C2552"/>
    <w:rsid w:val="005C4B63"/>
    <w:rsid w:val="005C6574"/>
    <w:rsid w:val="005D338B"/>
    <w:rsid w:val="005E2C44"/>
    <w:rsid w:val="005E4D1F"/>
    <w:rsid w:val="005F5DDF"/>
    <w:rsid w:val="00601E77"/>
    <w:rsid w:val="00606538"/>
    <w:rsid w:val="00612C2B"/>
    <w:rsid w:val="00621948"/>
    <w:rsid w:val="006225B2"/>
    <w:rsid w:val="006253B9"/>
    <w:rsid w:val="00627317"/>
    <w:rsid w:val="00627C98"/>
    <w:rsid w:val="00627DF7"/>
    <w:rsid w:val="006309E9"/>
    <w:rsid w:val="00636157"/>
    <w:rsid w:val="006364B1"/>
    <w:rsid w:val="006430C6"/>
    <w:rsid w:val="006645A0"/>
    <w:rsid w:val="006661B2"/>
    <w:rsid w:val="006668F9"/>
    <w:rsid w:val="00671F5B"/>
    <w:rsid w:val="0067529E"/>
    <w:rsid w:val="0067608B"/>
    <w:rsid w:val="00676CDC"/>
    <w:rsid w:val="00686139"/>
    <w:rsid w:val="0069060B"/>
    <w:rsid w:val="00693AE4"/>
    <w:rsid w:val="006A31A5"/>
    <w:rsid w:val="006B65D3"/>
    <w:rsid w:val="006D5FD6"/>
    <w:rsid w:val="006D6E39"/>
    <w:rsid w:val="006E6971"/>
    <w:rsid w:val="006F2FE0"/>
    <w:rsid w:val="00700116"/>
    <w:rsid w:val="00700CAB"/>
    <w:rsid w:val="00723ED3"/>
    <w:rsid w:val="007319F9"/>
    <w:rsid w:val="007423E5"/>
    <w:rsid w:val="00750D53"/>
    <w:rsid w:val="00755010"/>
    <w:rsid w:val="00766F25"/>
    <w:rsid w:val="007677ED"/>
    <w:rsid w:val="00771661"/>
    <w:rsid w:val="00772F01"/>
    <w:rsid w:val="00797C5E"/>
    <w:rsid w:val="007A4C24"/>
    <w:rsid w:val="007B5C5B"/>
    <w:rsid w:val="007C464C"/>
    <w:rsid w:val="007C768B"/>
    <w:rsid w:val="007D7A23"/>
    <w:rsid w:val="00801CAF"/>
    <w:rsid w:val="0082548F"/>
    <w:rsid w:val="008263E6"/>
    <w:rsid w:val="008323CD"/>
    <w:rsid w:val="008362E0"/>
    <w:rsid w:val="0084077F"/>
    <w:rsid w:val="008568A7"/>
    <w:rsid w:val="008569FA"/>
    <w:rsid w:val="00856AB5"/>
    <w:rsid w:val="00860C64"/>
    <w:rsid w:val="00861514"/>
    <w:rsid w:val="00862870"/>
    <w:rsid w:val="008710EE"/>
    <w:rsid w:val="008717D5"/>
    <w:rsid w:val="008853CD"/>
    <w:rsid w:val="008B7620"/>
    <w:rsid w:val="008C1895"/>
    <w:rsid w:val="008C3A05"/>
    <w:rsid w:val="008D4197"/>
    <w:rsid w:val="008E48F6"/>
    <w:rsid w:val="008F2B1E"/>
    <w:rsid w:val="0090649E"/>
    <w:rsid w:val="00906C5B"/>
    <w:rsid w:val="00923A01"/>
    <w:rsid w:val="00933211"/>
    <w:rsid w:val="00952AA5"/>
    <w:rsid w:val="00955E04"/>
    <w:rsid w:val="00963FC3"/>
    <w:rsid w:val="0097190D"/>
    <w:rsid w:val="00982193"/>
    <w:rsid w:val="0099606F"/>
    <w:rsid w:val="00997808"/>
    <w:rsid w:val="009A0761"/>
    <w:rsid w:val="009A15EA"/>
    <w:rsid w:val="009A5BFA"/>
    <w:rsid w:val="009B193E"/>
    <w:rsid w:val="009B74A7"/>
    <w:rsid w:val="009C663A"/>
    <w:rsid w:val="009C684B"/>
    <w:rsid w:val="009C7476"/>
    <w:rsid w:val="009E46E0"/>
    <w:rsid w:val="00A01897"/>
    <w:rsid w:val="00A046E3"/>
    <w:rsid w:val="00A162A7"/>
    <w:rsid w:val="00A26719"/>
    <w:rsid w:val="00A35622"/>
    <w:rsid w:val="00A45E33"/>
    <w:rsid w:val="00A46A9D"/>
    <w:rsid w:val="00A71A42"/>
    <w:rsid w:val="00A76838"/>
    <w:rsid w:val="00A82CDC"/>
    <w:rsid w:val="00AC3B2E"/>
    <w:rsid w:val="00AC47CA"/>
    <w:rsid w:val="00AC7180"/>
    <w:rsid w:val="00AD16A7"/>
    <w:rsid w:val="00AE4D10"/>
    <w:rsid w:val="00AE63C2"/>
    <w:rsid w:val="00AF189D"/>
    <w:rsid w:val="00AF3B17"/>
    <w:rsid w:val="00B0301B"/>
    <w:rsid w:val="00B42546"/>
    <w:rsid w:val="00B45FC9"/>
    <w:rsid w:val="00B46B32"/>
    <w:rsid w:val="00B5017E"/>
    <w:rsid w:val="00B51B74"/>
    <w:rsid w:val="00B53BFE"/>
    <w:rsid w:val="00B56EFD"/>
    <w:rsid w:val="00B64E01"/>
    <w:rsid w:val="00B65863"/>
    <w:rsid w:val="00B70942"/>
    <w:rsid w:val="00B71CE5"/>
    <w:rsid w:val="00B760FA"/>
    <w:rsid w:val="00B80387"/>
    <w:rsid w:val="00B82634"/>
    <w:rsid w:val="00B83A6A"/>
    <w:rsid w:val="00B86F7F"/>
    <w:rsid w:val="00BA1071"/>
    <w:rsid w:val="00BA20FB"/>
    <w:rsid w:val="00BB018A"/>
    <w:rsid w:val="00BC083F"/>
    <w:rsid w:val="00BC1A7B"/>
    <w:rsid w:val="00BD17C9"/>
    <w:rsid w:val="00BD7586"/>
    <w:rsid w:val="00BE3232"/>
    <w:rsid w:val="00BF4215"/>
    <w:rsid w:val="00C00522"/>
    <w:rsid w:val="00C02CB0"/>
    <w:rsid w:val="00C06469"/>
    <w:rsid w:val="00C521B5"/>
    <w:rsid w:val="00C623BD"/>
    <w:rsid w:val="00C65E51"/>
    <w:rsid w:val="00C73964"/>
    <w:rsid w:val="00C76001"/>
    <w:rsid w:val="00C83E5B"/>
    <w:rsid w:val="00C87644"/>
    <w:rsid w:val="00C93748"/>
    <w:rsid w:val="00CC766D"/>
    <w:rsid w:val="00CD156E"/>
    <w:rsid w:val="00CD3BF1"/>
    <w:rsid w:val="00CE023F"/>
    <w:rsid w:val="00CE23AD"/>
    <w:rsid w:val="00CE4E23"/>
    <w:rsid w:val="00CF0F64"/>
    <w:rsid w:val="00D04981"/>
    <w:rsid w:val="00D32111"/>
    <w:rsid w:val="00D46A6E"/>
    <w:rsid w:val="00D52389"/>
    <w:rsid w:val="00D52C21"/>
    <w:rsid w:val="00D736B7"/>
    <w:rsid w:val="00D775B3"/>
    <w:rsid w:val="00D85170"/>
    <w:rsid w:val="00D90A14"/>
    <w:rsid w:val="00D93230"/>
    <w:rsid w:val="00D9330E"/>
    <w:rsid w:val="00D9394B"/>
    <w:rsid w:val="00D944D6"/>
    <w:rsid w:val="00DA3695"/>
    <w:rsid w:val="00DA5AB2"/>
    <w:rsid w:val="00DB2631"/>
    <w:rsid w:val="00DC6AD9"/>
    <w:rsid w:val="00DE3958"/>
    <w:rsid w:val="00DE3BE0"/>
    <w:rsid w:val="00DE736A"/>
    <w:rsid w:val="00DF10A3"/>
    <w:rsid w:val="00DF1EAD"/>
    <w:rsid w:val="00E1027C"/>
    <w:rsid w:val="00E16C46"/>
    <w:rsid w:val="00E25F3E"/>
    <w:rsid w:val="00E33B11"/>
    <w:rsid w:val="00E43AE3"/>
    <w:rsid w:val="00E46944"/>
    <w:rsid w:val="00E4792F"/>
    <w:rsid w:val="00E6148F"/>
    <w:rsid w:val="00E61873"/>
    <w:rsid w:val="00E628A7"/>
    <w:rsid w:val="00E6740A"/>
    <w:rsid w:val="00E70D76"/>
    <w:rsid w:val="00E85D97"/>
    <w:rsid w:val="00E93695"/>
    <w:rsid w:val="00EB08A0"/>
    <w:rsid w:val="00ED166A"/>
    <w:rsid w:val="00ED26E7"/>
    <w:rsid w:val="00ED32C2"/>
    <w:rsid w:val="00EE0E1E"/>
    <w:rsid w:val="00EE4E32"/>
    <w:rsid w:val="00EF2B42"/>
    <w:rsid w:val="00F01453"/>
    <w:rsid w:val="00F02E09"/>
    <w:rsid w:val="00F05CDB"/>
    <w:rsid w:val="00F11EBD"/>
    <w:rsid w:val="00F14454"/>
    <w:rsid w:val="00F23FD2"/>
    <w:rsid w:val="00F312F0"/>
    <w:rsid w:val="00F34269"/>
    <w:rsid w:val="00F374CC"/>
    <w:rsid w:val="00F53AC7"/>
    <w:rsid w:val="00F61424"/>
    <w:rsid w:val="00F75F9C"/>
    <w:rsid w:val="00FA0250"/>
    <w:rsid w:val="00FB352D"/>
    <w:rsid w:val="00FC269C"/>
    <w:rsid w:val="00FC3102"/>
    <w:rsid w:val="00FC4309"/>
    <w:rsid w:val="00FD0BAB"/>
    <w:rsid w:val="00FD1A9B"/>
    <w:rsid w:val="00FE1E36"/>
    <w:rsid w:val="00FE36CA"/>
    <w:rsid w:val="00FF2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C8E4"/>
  <w15:chartTrackingRefBased/>
  <w15:docId w15:val="{7A176EFC-972A-46D8-B9AC-3D40BE0D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3E5B"/>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C83E5B"/>
    <w:rPr>
      <w:kern w:val="0"/>
      <w:sz w:val="20"/>
      <w:szCs w:val="20"/>
      <w14:ligatures w14:val="none"/>
    </w:rPr>
  </w:style>
  <w:style w:type="character" w:styleId="FootnoteReference">
    <w:name w:val="footnote reference"/>
    <w:basedOn w:val="DefaultParagraphFont"/>
    <w:uiPriority w:val="99"/>
    <w:semiHidden/>
    <w:unhideWhenUsed/>
    <w:rsid w:val="00C83E5B"/>
    <w:rPr>
      <w:vertAlign w:val="superscript"/>
    </w:rPr>
  </w:style>
  <w:style w:type="paragraph" w:styleId="Header">
    <w:name w:val="header"/>
    <w:basedOn w:val="Normal"/>
    <w:link w:val="HeaderChar"/>
    <w:uiPriority w:val="99"/>
    <w:unhideWhenUsed/>
    <w:rsid w:val="00284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18F"/>
  </w:style>
  <w:style w:type="paragraph" w:styleId="Footer">
    <w:name w:val="footer"/>
    <w:basedOn w:val="Normal"/>
    <w:link w:val="FooterChar"/>
    <w:uiPriority w:val="99"/>
    <w:unhideWhenUsed/>
    <w:rsid w:val="00284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18F"/>
  </w:style>
  <w:style w:type="character" w:styleId="Hyperlink">
    <w:name w:val="Hyperlink"/>
    <w:basedOn w:val="DefaultParagraphFont"/>
    <w:uiPriority w:val="99"/>
    <w:unhideWhenUsed/>
    <w:rsid w:val="00EF2B42"/>
    <w:rPr>
      <w:color w:val="0563C1" w:themeColor="hyperlink"/>
      <w:u w:val="single"/>
    </w:rPr>
  </w:style>
  <w:style w:type="character" w:styleId="UnresolvedMention">
    <w:name w:val="Unresolved Mention"/>
    <w:basedOn w:val="DefaultParagraphFont"/>
    <w:uiPriority w:val="99"/>
    <w:semiHidden/>
    <w:unhideWhenUsed/>
    <w:rsid w:val="00EF2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95641">
      <w:bodyDiv w:val="1"/>
      <w:marLeft w:val="0"/>
      <w:marRight w:val="0"/>
      <w:marTop w:val="0"/>
      <w:marBottom w:val="0"/>
      <w:divBdr>
        <w:top w:val="none" w:sz="0" w:space="0" w:color="auto"/>
        <w:left w:val="none" w:sz="0" w:space="0" w:color="auto"/>
        <w:bottom w:val="none" w:sz="0" w:space="0" w:color="auto"/>
        <w:right w:val="none" w:sz="0" w:space="0" w:color="auto"/>
      </w:divBdr>
      <w:divsChild>
        <w:div w:id="918637498">
          <w:marLeft w:val="0"/>
          <w:marRight w:val="0"/>
          <w:marTop w:val="0"/>
          <w:marBottom w:val="0"/>
          <w:divBdr>
            <w:top w:val="none" w:sz="0" w:space="0" w:color="auto"/>
            <w:left w:val="none" w:sz="0" w:space="0" w:color="auto"/>
            <w:bottom w:val="none" w:sz="0" w:space="0" w:color="auto"/>
            <w:right w:val="none" w:sz="0" w:space="0" w:color="auto"/>
          </w:divBdr>
          <w:divsChild>
            <w:div w:id="6174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ayoclinic.org/diseases-conditions/coronavirus/in-depth/herd-immunity-and-coronavirus/art-20486808" TargetMode="External"/><Relationship Id="rId2" Type="http://schemas.openxmlformats.org/officeDocument/2006/relationships/hyperlink" Target="https://dx.doi.org/10.2139/ssrn.4057371" TargetMode="External"/><Relationship Id="rId1" Type="http://schemas.openxmlformats.org/officeDocument/2006/relationships/hyperlink" Target="https://ssrn.com/abstract=4057371" TargetMode="External"/><Relationship Id="rId6" Type="http://schemas.openxmlformats.org/officeDocument/2006/relationships/hyperlink" Target="https://digitalcommons.liberty.edu/lu_law_review/vol17/iss2/4" TargetMode="External"/><Relationship Id="rId5" Type="http://schemas.openxmlformats.org/officeDocument/2006/relationships/hyperlink" Target="http://dx.doi.org/10.1590/1414-431X20155060" TargetMode="External"/><Relationship Id="rId4" Type="http://schemas.openxmlformats.org/officeDocument/2006/relationships/hyperlink" Target="https://www.cancer.gov/news-events/cancer-currents-blog/2021/hpv-vaccine-parents-safety-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4B122-957F-4671-AE0A-FBE0C84A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Pages>
  <Words>1338</Words>
  <Characters>7631</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Perez</dc:creator>
  <cp:keywords/>
  <dc:description/>
  <cp:lastModifiedBy>Carlos Perez</cp:lastModifiedBy>
  <cp:revision>356</cp:revision>
  <cp:lastPrinted>2024-02-14T02:48:00Z</cp:lastPrinted>
  <dcterms:created xsi:type="dcterms:W3CDTF">2024-02-13T03:08:00Z</dcterms:created>
  <dcterms:modified xsi:type="dcterms:W3CDTF">2024-02-14T13:08:00Z</dcterms:modified>
</cp:coreProperties>
</file>