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5BF" w:rsidRDefault="002545BF" w:rsidP="002545BF">
      <w:pPr>
        <w:pStyle w:val="Heading2"/>
        <w:spacing w:before="0"/>
        <w:rPr>
          <w:rFonts w:asciiTheme="minorHAnsi" w:hAnsiTheme="minorHAnsi"/>
        </w:rPr>
      </w:pPr>
      <w:r>
        <w:rPr>
          <w:rFonts w:asciiTheme="minorHAnsi" w:hAnsiTheme="minorHAnsi"/>
        </w:rPr>
        <w:t xml:space="preserve">How </w:t>
      </w:r>
      <w:proofErr w:type="gramStart"/>
      <w:r>
        <w:rPr>
          <w:rFonts w:asciiTheme="minorHAnsi" w:hAnsiTheme="minorHAnsi"/>
        </w:rPr>
        <w:t>To</w:t>
      </w:r>
      <w:proofErr w:type="gramEnd"/>
      <w:r>
        <w:rPr>
          <w:rFonts w:asciiTheme="minorHAnsi" w:hAnsiTheme="minorHAnsi"/>
        </w:rPr>
        <w:t xml:space="preserve"> Prepare To Argue Negative</w:t>
      </w:r>
    </w:p>
    <w:p w:rsidR="002545BF" w:rsidRDefault="002545BF" w:rsidP="002545BF">
      <w:pPr>
        <w:rPr>
          <w:b/>
        </w:rPr>
      </w:pPr>
    </w:p>
    <w:p w:rsidR="002545BF" w:rsidRPr="00320321" w:rsidRDefault="002545BF" w:rsidP="002545BF">
      <w:pPr>
        <w:rPr>
          <w:rFonts w:ascii="Times New Roman" w:hAnsi="Times New Roman" w:cs="Times New Roman"/>
          <w:sz w:val="24"/>
          <w:szCs w:val="24"/>
        </w:rPr>
      </w:pPr>
      <w:r w:rsidRPr="00320321">
        <w:rPr>
          <w:rFonts w:ascii="Times New Roman" w:hAnsi="Times New Roman" w:cs="Times New Roman"/>
          <w:b/>
          <w:sz w:val="24"/>
          <w:szCs w:val="24"/>
        </w:rPr>
        <w:t xml:space="preserve">FORM VERSUS CONTENT:   </w:t>
      </w:r>
      <w:r w:rsidRPr="00320321">
        <w:rPr>
          <w:rFonts w:ascii="Times New Roman" w:hAnsi="Times New Roman" w:cs="Times New Roman"/>
          <w:sz w:val="24"/>
          <w:szCs w:val="24"/>
        </w:rPr>
        <w:t xml:space="preserve">The biggest mistake new debaters make is becoming overwhelmed by the </w:t>
      </w:r>
      <w:r w:rsidRPr="00320321">
        <w:rPr>
          <w:rFonts w:ascii="Times New Roman" w:hAnsi="Times New Roman" w:cs="Times New Roman"/>
          <w:b/>
          <w:sz w:val="24"/>
          <w:szCs w:val="24"/>
        </w:rPr>
        <w:t xml:space="preserve">content </w:t>
      </w:r>
      <w:r w:rsidRPr="00320321">
        <w:rPr>
          <w:rFonts w:ascii="Times New Roman" w:hAnsi="Times New Roman" w:cs="Times New Roman"/>
          <w:sz w:val="24"/>
          <w:szCs w:val="24"/>
        </w:rPr>
        <w:t xml:space="preserve">of the debate instead of focusing on the FORM.     A nationally-competitive debate team, like NYU, will research between 5,000 and 10,000 articles on the new debate resolution each year.  NO DEBATER memorizes, learns or is even familiar with every card in the file.    That is not the point.  Evidence is a tool not a goal.  Your goal is to learn HOW to use evidence by understanding WHEN to read it, recognizing what positions to read evidence against and organizing evidence and arguments to present them as persuasively as possible to your judges.   </w:t>
      </w:r>
      <w:r w:rsidRPr="00320321">
        <w:rPr>
          <w:rFonts w:ascii="Times New Roman" w:hAnsi="Times New Roman" w:cs="Times New Roman"/>
          <w:b/>
          <w:sz w:val="24"/>
          <w:szCs w:val="24"/>
        </w:rPr>
        <w:t xml:space="preserve"> </w:t>
      </w:r>
      <w:r w:rsidRPr="00320321">
        <w:rPr>
          <w:rFonts w:ascii="Times New Roman" w:hAnsi="Times New Roman" w:cs="Times New Roman"/>
          <w:sz w:val="24"/>
          <w:szCs w:val="24"/>
        </w:rPr>
        <w:t>In many team sports like soccer, basketball, and baseball, the coach develops plays.  The trick is to execute those plays against your opposition.  The files and the blocks we will help prepare for you are your playbook.</w:t>
      </w:r>
      <w:r w:rsidRPr="00320321">
        <w:rPr>
          <w:rFonts w:ascii="Times New Roman" w:hAnsi="Times New Roman" w:cs="Times New Roman"/>
          <w:b/>
          <w:sz w:val="24"/>
          <w:szCs w:val="24"/>
        </w:rPr>
        <w:t xml:space="preserve">    </w:t>
      </w:r>
      <w:r w:rsidRPr="00320321">
        <w:rPr>
          <w:rFonts w:ascii="Times New Roman" w:hAnsi="Times New Roman" w:cs="Times New Roman"/>
          <w:sz w:val="24"/>
          <w:szCs w:val="24"/>
        </w:rPr>
        <w:t xml:space="preserve">The only evidence you should try to familiarize yourself with are your case (the 1AC) and your core negative strategies.  </w:t>
      </w:r>
    </w:p>
    <w:p w:rsidR="002545BF" w:rsidRPr="00320321" w:rsidRDefault="002545BF" w:rsidP="002545BF">
      <w:pPr>
        <w:rPr>
          <w:rFonts w:ascii="Times New Roman" w:hAnsi="Times New Roman" w:cs="Times New Roman"/>
          <w:sz w:val="24"/>
          <w:szCs w:val="24"/>
        </w:rPr>
      </w:pPr>
    </w:p>
    <w:p w:rsidR="002545BF" w:rsidRPr="00320321" w:rsidRDefault="002545BF" w:rsidP="002545BF">
      <w:pPr>
        <w:rPr>
          <w:rFonts w:ascii="Times New Roman" w:hAnsi="Times New Roman" w:cs="Times New Roman"/>
          <w:b/>
          <w:sz w:val="24"/>
          <w:szCs w:val="24"/>
        </w:rPr>
      </w:pPr>
      <w:r w:rsidRPr="00320321">
        <w:rPr>
          <w:rFonts w:ascii="Times New Roman" w:hAnsi="Times New Roman" w:cs="Times New Roman"/>
          <w:b/>
          <w:sz w:val="24"/>
          <w:szCs w:val="24"/>
        </w:rPr>
        <w:t xml:space="preserve">HOW DO NEGATIVE TEAMS CHOOSE THEIR ARGUMENTS?  </w:t>
      </w:r>
      <w:r w:rsidRPr="00320321">
        <w:rPr>
          <w:rFonts w:ascii="Times New Roman" w:hAnsi="Times New Roman" w:cs="Times New Roman"/>
          <w:sz w:val="24"/>
          <w:szCs w:val="24"/>
        </w:rPr>
        <w:t xml:space="preserve">In </w:t>
      </w:r>
      <w:proofErr w:type="gramStart"/>
      <w:r w:rsidRPr="00320321">
        <w:rPr>
          <w:rFonts w:ascii="Times New Roman" w:hAnsi="Times New Roman" w:cs="Times New Roman"/>
          <w:sz w:val="24"/>
          <w:szCs w:val="24"/>
        </w:rPr>
        <w:t>most  rounds</w:t>
      </w:r>
      <w:proofErr w:type="gramEnd"/>
      <w:r w:rsidRPr="00320321">
        <w:rPr>
          <w:rFonts w:ascii="Times New Roman" w:hAnsi="Times New Roman" w:cs="Times New Roman"/>
          <w:sz w:val="24"/>
          <w:szCs w:val="24"/>
        </w:rPr>
        <w:t xml:space="preserve">, the pairing will come out and the negative will search the CEDA wiki for information on what the opponent’s case is or seek them out directly for the information.  Once we know the </w:t>
      </w:r>
      <w:proofErr w:type="spellStart"/>
      <w:r w:rsidRPr="00320321">
        <w:rPr>
          <w:rFonts w:ascii="Times New Roman" w:hAnsi="Times New Roman" w:cs="Times New Roman"/>
          <w:sz w:val="24"/>
          <w:szCs w:val="24"/>
        </w:rPr>
        <w:t>aff</w:t>
      </w:r>
      <w:proofErr w:type="spellEnd"/>
      <w:r w:rsidRPr="00320321">
        <w:rPr>
          <w:rFonts w:ascii="Times New Roman" w:hAnsi="Times New Roman" w:cs="Times New Roman"/>
          <w:sz w:val="24"/>
          <w:szCs w:val="24"/>
        </w:rPr>
        <w:t>, the coaches will inform the debaters of the preferred methods of attacking the affirmative.   These attacks will make up the negative strategy for the debate.  The first negative will read short forms of the off-case positions called “shells” and opening arguments against the case as dictated.  Depending on the plan and the rate of delivery of the team, you will read 2-5 off-case positions and one or two case attacks (against solvency or advantages generally).  In the 2NC/1NR (the negative block), the team will divide up their points of attack and make in-depth responses to the 2AC with evidence and more analysis on the various positions.</w:t>
      </w:r>
      <w:r w:rsidRPr="00320321">
        <w:rPr>
          <w:rFonts w:ascii="Times New Roman" w:hAnsi="Times New Roman" w:cs="Times New Roman"/>
          <w:b/>
          <w:sz w:val="24"/>
          <w:szCs w:val="24"/>
        </w:rPr>
        <w:t xml:space="preserve">   </w:t>
      </w:r>
    </w:p>
    <w:p w:rsidR="002545BF" w:rsidRPr="00320321" w:rsidRDefault="002545BF" w:rsidP="002545BF">
      <w:pPr>
        <w:rPr>
          <w:rFonts w:ascii="Times New Roman" w:hAnsi="Times New Roman" w:cs="Times New Roman"/>
          <w:b/>
          <w:sz w:val="24"/>
          <w:szCs w:val="24"/>
        </w:rPr>
      </w:pPr>
    </w:p>
    <w:p w:rsidR="002545BF" w:rsidRPr="00320321" w:rsidRDefault="002545BF" w:rsidP="002545BF">
      <w:pPr>
        <w:rPr>
          <w:rFonts w:ascii="Times New Roman" w:hAnsi="Times New Roman" w:cs="Times New Roman"/>
          <w:sz w:val="24"/>
          <w:szCs w:val="24"/>
        </w:rPr>
      </w:pPr>
      <w:r w:rsidRPr="00320321">
        <w:rPr>
          <w:rFonts w:ascii="Times New Roman" w:hAnsi="Times New Roman" w:cs="Times New Roman"/>
          <w:b/>
          <w:sz w:val="24"/>
          <w:szCs w:val="24"/>
        </w:rPr>
        <w:t xml:space="preserve">WHEN AND HOW DO WE PREPARE THE STRATEGY FOR A GIVEN DEBATE?  </w:t>
      </w:r>
      <w:r w:rsidRPr="00320321">
        <w:rPr>
          <w:rFonts w:ascii="Times New Roman" w:hAnsi="Times New Roman" w:cs="Times New Roman"/>
          <w:sz w:val="24"/>
          <w:szCs w:val="24"/>
        </w:rPr>
        <w:t xml:space="preserve">Before the round starts unless there is no disclosure, the 1NC will put together with the coaches help </w:t>
      </w:r>
      <w:proofErr w:type="gramStart"/>
      <w:r w:rsidRPr="00320321">
        <w:rPr>
          <w:rFonts w:ascii="Times New Roman" w:hAnsi="Times New Roman" w:cs="Times New Roman"/>
          <w:sz w:val="24"/>
          <w:szCs w:val="24"/>
        </w:rPr>
        <w:t>all of</w:t>
      </w:r>
      <w:proofErr w:type="gramEnd"/>
      <w:r w:rsidRPr="00320321">
        <w:rPr>
          <w:rFonts w:ascii="Times New Roman" w:hAnsi="Times New Roman" w:cs="Times New Roman"/>
          <w:sz w:val="24"/>
          <w:szCs w:val="24"/>
        </w:rPr>
        <w:t xml:space="preserve"> the opening arguments called SHELLS so they don’t need to spend any prep time.</w:t>
      </w:r>
      <w:r w:rsidRPr="00320321">
        <w:rPr>
          <w:rFonts w:ascii="Times New Roman" w:hAnsi="Times New Roman" w:cs="Times New Roman"/>
          <w:b/>
          <w:sz w:val="24"/>
          <w:szCs w:val="24"/>
        </w:rPr>
        <w:t xml:space="preserve">  </w:t>
      </w:r>
      <w:r w:rsidRPr="00320321">
        <w:rPr>
          <w:rFonts w:ascii="Times New Roman" w:hAnsi="Times New Roman" w:cs="Times New Roman"/>
          <w:sz w:val="24"/>
          <w:szCs w:val="24"/>
        </w:rPr>
        <w:t>Aside from the shells, each negative file includes answers to the likely arguments and extensions for key aspects--for Disadvantages (link, uniqueness and impact extensions</w:t>
      </w:r>
      <w:proofErr w:type="gramStart"/>
      <w:r w:rsidRPr="00320321">
        <w:rPr>
          <w:rFonts w:ascii="Times New Roman" w:hAnsi="Times New Roman" w:cs="Times New Roman"/>
          <w:sz w:val="24"/>
          <w:szCs w:val="24"/>
        </w:rPr>
        <w:t>),  for</w:t>
      </w:r>
      <w:proofErr w:type="gramEnd"/>
      <w:r w:rsidRPr="00320321">
        <w:rPr>
          <w:rFonts w:ascii="Times New Roman" w:hAnsi="Times New Roman" w:cs="Times New Roman"/>
          <w:sz w:val="24"/>
          <w:szCs w:val="24"/>
        </w:rPr>
        <w:t xml:space="preserve"> counterplans (answers to perms, solvency extensions), for critiques—(link extensions, answers to perms, impact extensions, alternative solvency extensions).  Pick out 1 or 2 pieces of evidence in each area to incorporate into your speech as answers to the 2A.  You can then search for additional answers during the round depending on what arguments they make.     Before The 2NC, the neg team will reconfirm who is taking what positions and prep the answers they need to make using the overviews and extensions in the file.    If you are reading a position and you don’t see an </w:t>
      </w:r>
      <w:proofErr w:type="spellStart"/>
      <w:r w:rsidRPr="00320321">
        <w:rPr>
          <w:rFonts w:ascii="Times New Roman" w:hAnsi="Times New Roman" w:cs="Times New Roman"/>
          <w:sz w:val="24"/>
          <w:szCs w:val="24"/>
        </w:rPr>
        <w:t>an</w:t>
      </w:r>
      <w:proofErr w:type="spellEnd"/>
      <w:r w:rsidRPr="00320321">
        <w:rPr>
          <w:rFonts w:ascii="Times New Roman" w:hAnsi="Times New Roman" w:cs="Times New Roman"/>
          <w:sz w:val="24"/>
          <w:szCs w:val="24"/>
        </w:rPr>
        <w:t xml:space="preserve"> overview for the negative block, you need to write one that explains your impacts and links for the judge.   Since the neg is answering the arguments made in the 2AC.  </w:t>
      </w:r>
      <w:r w:rsidRPr="00320321">
        <w:rPr>
          <w:rFonts w:ascii="Times New Roman" w:hAnsi="Times New Roman" w:cs="Times New Roman"/>
          <w:b/>
          <w:sz w:val="24"/>
          <w:szCs w:val="24"/>
        </w:rPr>
        <w:t>IT IS VITAL THAT YOU FLOW YOUR OPPONENT’S ARGUMENTS AND NOT JUST RELY ON THE COPY OF INFORMATION YOU RECEIVE.</w:t>
      </w:r>
      <w:r w:rsidRPr="00320321">
        <w:rPr>
          <w:rFonts w:ascii="Times New Roman" w:hAnsi="Times New Roman" w:cs="Times New Roman"/>
          <w:sz w:val="24"/>
          <w:szCs w:val="24"/>
        </w:rPr>
        <w:t xml:space="preserve">    Notice: We didn’t say the 2N should read through their entire position, try to understand exactly what it means, and then find the file.  </w:t>
      </w:r>
      <w:r w:rsidRPr="00320321">
        <w:rPr>
          <w:rFonts w:ascii="Times New Roman" w:hAnsi="Times New Roman" w:cs="Times New Roman"/>
          <w:b/>
          <w:sz w:val="24"/>
          <w:szCs w:val="24"/>
        </w:rPr>
        <w:t xml:space="preserve">THAT IS NOT HOW DEBATE AT THE HIGHEST LEVELS FUNCTIONS.  </w:t>
      </w:r>
      <w:r w:rsidRPr="00320321">
        <w:rPr>
          <w:rFonts w:ascii="Times New Roman" w:hAnsi="Times New Roman" w:cs="Times New Roman"/>
          <w:sz w:val="24"/>
          <w:szCs w:val="24"/>
        </w:rPr>
        <w:t xml:space="preserve">You must learn to trust your files.  </w:t>
      </w:r>
    </w:p>
    <w:p w:rsidR="002545BF" w:rsidRPr="00320321" w:rsidRDefault="002545BF" w:rsidP="002545BF">
      <w:pPr>
        <w:rPr>
          <w:rFonts w:ascii="Times New Roman" w:hAnsi="Times New Roman" w:cs="Times New Roman"/>
          <w:b/>
        </w:rPr>
      </w:pPr>
    </w:p>
    <w:p w:rsidR="002545BF" w:rsidRPr="00320321" w:rsidRDefault="002545BF" w:rsidP="002545BF">
      <w:pPr>
        <w:rPr>
          <w:rFonts w:ascii="Times New Roman" w:hAnsi="Times New Roman" w:cs="Times New Roman"/>
          <w:b/>
        </w:rPr>
      </w:pPr>
    </w:p>
    <w:p w:rsidR="002545BF" w:rsidRPr="00320321" w:rsidRDefault="002545BF" w:rsidP="002545BF">
      <w:pPr>
        <w:rPr>
          <w:rFonts w:ascii="Times New Roman" w:hAnsi="Times New Roman" w:cs="Times New Roman"/>
          <w:b/>
        </w:rPr>
      </w:pPr>
    </w:p>
    <w:p w:rsidR="002545BF" w:rsidRPr="00320321" w:rsidRDefault="002545BF" w:rsidP="002545BF">
      <w:pPr>
        <w:rPr>
          <w:rFonts w:ascii="Times New Roman" w:hAnsi="Times New Roman" w:cs="Times New Roman"/>
          <w:b/>
        </w:rPr>
      </w:pPr>
    </w:p>
    <w:p w:rsidR="002545BF" w:rsidRPr="00320321" w:rsidRDefault="002545BF" w:rsidP="002545BF">
      <w:pPr>
        <w:rPr>
          <w:rFonts w:ascii="Times New Roman" w:hAnsi="Times New Roman" w:cs="Times New Roman"/>
          <w:sz w:val="24"/>
          <w:szCs w:val="24"/>
        </w:rPr>
      </w:pPr>
      <w:r w:rsidRPr="00320321">
        <w:rPr>
          <w:rFonts w:ascii="Times New Roman" w:hAnsi="Times New Roman" w:cs="Times New Roman"/>
          <w:b/>
          <w:sz w:val="24"/>
          <w:szCs w:val="24"/>
        </w:rPr>
        <w:t xml:space="preserve">HOW TO USE NEGATIVE FILES?  </w:t>
      </w:r>
      <w:r w:rsidRPr="00320321">
        <w:rPr>
          <w:rFonts w:ascii="Times New Roman" w:hAnsi="Times New Roman" w:cs="Times New Roman"/>
          <w:sz w:val="24"/>
          <w:szCs w:val="24"/>
        </w:rPr>
        <w:t>During the 1AC, finish locating the shells, cut and paste them into a new word document entitled (</w:t>
      </w:r>
      <w:r w:rsidRPr="00320321">
        <w:rPr>
          <w:rFonts w:ascii="Times New Roman" w:hAnsi="Times New Roman" w:cs="Times New Roman"/>
          <w:b/>
          <w:sz w:val="24"/>
          <w:szCs w:val="24"/>
        </w:rPr>
        <w:t xml:space="preserve">1NC vs. </w:t>
      </w:r>
      <w:proofErr w:type="spellStart"/>
      <w:r w:rsidRPr="00320321">
        <w:rPr>
          <w:rFonts w:ascii="Times New Roman" w:hAnsi="Times New Roman" w:cs="Times New Roman"/>
          <w:b/>
          <w:sz w:val="24"/>
          <w:szCs w:val="24"/>
        </w:rPr>
        <w:t>Aff</w:t>
      </w:r>
      <w:proofErr w:type="spellEnd"/>
      <w:r w:rsidRPr="00320321">
        <w:rPr>
          <w:rFonts w:ascii="Times New Roman" w:hAnsi="Times New Roman" w:cs="Times New Roman"/>
          <w:b/>
          <w:sz w:val="24"/>
          <w:szCs w:val="24"/>
        </w:rPr>
        <w:t xml:space="preserve"> Team with the initials of their last name, tournament name and round #</w:t>
      </w:r>
      <w:r w:rsidRPr="00320321">
        <w:rPr>
          <w:rFonts w:ascii="Times New Roman" w:hAnsi="Times New Roman" w:cs="Times New Roman"/>
          <w:sz w:val="24"/>
          <w:szCs w:val="24"/>
        </w:rPr>
        <w:t xml:space="preserve">).  Repeat this naming process for </w:t>
      </w:r>
      <w:proofErr w:type="gramStart"/>
      <w:r w:rsidRPr="00320321">
        <w:rPr>
          <w:rFonts w:ascii="Times New Roman" w:hAnsi="Times New Roman" w:cs="Times New Roman"/>
          <w:sz w:val="24"/>
          <w:szCs w:val="24"/>
        </w:rPr>
        <w:t>all of</w:t>
      </w:r>
      <w:proofErr w:type="gramEnd"/>
      <w:r w:rsidRPr="00320321">
        <w:rPr>
          <w:rFonts w:ascii="Times New Roman" w:hAnsi="Times New Roman" w:cs="Times New Roman"/>
          <w:sz w:val="24"/>
          <w:szCs w:val="24"/>
        </w:rPr>
        <w:t xml:space="preserve"> the other speeches in the debate.    Time is of the essence so don’t get involved in your partner’s cross-x, just prep your answers.  If you are not sure what type of case it is, what the plan does, what their biggest impact is, or what the role of the ballot is, have your partner ask those questions in cross-examination while you are locating the correct files.   If you locate the correct file while your opponents are still reading that position, make a note on your flow reflecting a page/tab for each </w:t>
      </w:r>
      <w:proofErr w:type="spellStart"/>
      <w:r w:rsidRPr="00320321">
        <w:rPr>
          <w:rFonts w:ascii="Times New Roman" w:hAnsi="Times New Roman" w:cs="Times New Roman"/>
          <w:sz w:val="24"/>
          <w:szCs w:val="24"/>
        </w:rPr>
        <w:t>offcase</w:t>
      </w:r>
      <w:proofErr w:type="spellEnd"/>
      <w:r w:rsidRPr="00320321">
        <w:rPr>
          <w:rFonts w:ascii="Times New Roman" w:hAnsi="Times New Roman" w:cs="Times New Roman"/>
          <w:sz w:val="24"/>
          <w:szCs w:val="24"/>
        </w:rPr>
        <w:t xml:space="preserve"> you read and the number of answers you are making on each portion of the case.   Your partner should transpose your blocks onto the flow if you are flowing on the computer or back-flow your arguments (meaning write them once for themselves and once for you) if you’re flowing on paper.    It should take you less than 3 minutes to finalize </w:t>
      </w:r>
      <w:proofErr w:type="gramStart"/>
      <w:r w:rsidRPr="00320321">
        <w:rPr>
          <w:rFonts w:ascii="Times New Roman" w:hAnsi="Times New Roman" w:cs="Times New Roman"/>
          <w:sz w:val="24"/>
          <w:szCs w:val="24"/>
        </w:rPr>
        <w:t>all of</w:t>
      </w:r>
      <w:proofErr w:type="gramEnd"/>
      <w:r w:rsidRPr="00320321">
        <w:rPr>
          <w:rFonts w:ascii="Times New Roman" w:hAnsi="Times New Roman" w:cs="Times New Roman"/>
          <w:sz w:val="24"/>
          <w:szCs w:val="24"/>
        </w:rPr>
        <w:t xml:space="preserve"> your shells since they were selected before the round started.  By the time cross-examination is over, you should be ready to stand up and give the judge your roadmap.  If you are ready before the end of the cross-x, spend time looking over the answers so you will have a better understanding of them.    </w:t>
      </w:r>
    </w:p>
    <w:p w:rsidR="002545BF" w:rsidRPr="00320321" w:rsidRDefault="002545BF" w:rsidP="002545BF">
      <w:pPr>
        <w:rPr>
          <w:rFonts w:ascii="Times New Roman" w:hAnsi="Times New Roman" w:cs="Times New Roman"/>
          <w:b/>
          <w:sz w:val="24"/>
          <w:szCs w:val="24"/>
        </w:rPr>
      </w:pPr>
    </w:p>
    <w:p w:rsidR="002545BF" w:rsidRPr="00320321" w:rsidRDefault="002545BF" w:rsidP="002545BF">
      <w:pPr>
        <w:rPr>
          <w:rFonts w:ascii="Times New Roman" w:hAnsi="Times New Roman" w:cs="Times New Roman"/>
          <w:b/>
          <w:sz w:val="24"/>
          <w:szCs w:val="24"/>
        </w:rPr>
      </w:pPr>
      <w:r w:rsidRPr="00320321">
        <w:rPr>
          <w:rFonts w:ascii="Times New Roman" w:hAnsi="Times New Roman" w:cs="Times New Roman"/>
          <w:b/>
          <w:sz w:val="24"/>
          <w:szCs w:val="24"/>
        </w:rPr>
        <w:t>WHAT IS A CORE NEGATIVE STRATEGY?</w:t>
      </w:r>
      <w:r w:rsidRPr="00320321">
        <w:rPr>
          <w:rFonts w:ascii="Times New Roman" w:hAnsi="Times New Roman" w:cs="Times New Roman"/>
          <w:sz w:val="24"/>
          <w:szCs w:val="24"/>
        </w:rPr>
        <w:t xml:space="preserve"> Your coach will help you determine your core negative strategy (the negative positions you will read as a default in each round unless told otherwise by your </w:t>
      </w:r>
      <w:proofErr w:type="gramStart"/>
      <w:r w:rsidRPr="00320321">
        <w:rPr>
          <w:rFonts w:ascii="Times New Roman" w:hAnsi="Times New Roman" w:cs="Times New Roman"/>
          <w:sz w:val="24"/>
          <w:szCs w:val="24"/>
        </w:rPr>
        <w:t>coaches)  but</w:t>
      </w:r>
      <w:proofErr w:type="gramEnd"/>
      <w:r w:rsidRPr="00320321">
        <w:rPr>
          <w:rFonts w:ascii="Times New Roman" w:hAnsi="Times New Roman" w:cs="Times New Roman"/>
          <w:sz w:val="24"/>
          <w:szCs w:val="24"/>
        </w:rPr>
        <w:t xml:space="preserve"> this year it will likely consist of 1 Disadvantage (Presidential Powers, CMR or Politics), 1 </w:t>
      </w:r>
      <w:proofErr w:type="spellStart"/>
      <w:r w:rsidRPr="00320321">
        <w:rPr>
          <w:rFonts w:ascii="Times New Roman" w:hAnsi="Times New Roman" w:cs="Times New Roman"/>
          <w:sz w:val="24"/>
          <w:szCs w:val="24"/>
        </w:rPr>
        <w:t>Kritik</w:t>
      </w:r>
      <w:proofErr w:type="spellEnd"/>
      <w:r w:rsidRPr="00320321">
        <w:rPr>
          <w:rFonts w:ascii="Times New Roman" w:hAnsi="Times New Roman" w:cs="Times New Roman"/>
          <w:sz w:val="24"/>
          <w:szCs w:val="24"/>
        </w:rPr>
        <w:t xml:space="preserve"> (Capitalism or </w:t>
      </w:r>
      <w:proofErr w:type="spellStart"/>
      <w:r w:rsidRPr="00320321">
        <w:rPr>
          <w:rFonts w:ascii="Times New Roman" w:hAnsi="Times New Roman" w:cs="Times New Roman"/>
          <w:sz w:val="24"/>
          <w:szCs w:val="24"/>
        </w:rPr>
        <w:t>Biopower</w:t>
      </w:r>
      <w:proofErr w:type="spellEnd"/>
      <w:r w:rsidRPr="00320321">
        <w:rPr>
          <w:rFonts w:ascii="Times New Roman" w:hAnsi="Times New Roman" w:cs="Times New Roman"/>
          <w:sz w:val="24"/>
          <w:szCs w:val="24"/>
        </w:rPr>
        <w:t xml:space="preserve">), and 1 counterplan (Executive Restraint).  Whichever ones are chosen are the positions that you should get to know so you understand how it links to most affirmatives and what the biggest impacts are.   </w:t>
      </w:r>
      <w:proofErr w:type="gramStart"/>
      <w:r w:rsidRPr="00320321">
        <w:rPr>
          <w:rFonts w:ascii="Times New Roman" w:hAnsi="Times New Roman" w:cs="Times New Roman"/>
          <w:sz w:val="24"/>
          <w:szCs w:val="24"/>
        </w:rPr>
        <w:t>All of these</w:t>
      </w:r>
      <w:proofErr w:type="gramEnd"/>
      <w:r w:rsidRPr="00320321">
        <w:rPr>
          <w:rFonts w:ascii="Times New Roman" w:hAnsi="Times New Roman" w:cs="Times New Roman"/>
          <w:sz w:val="24"/>
          <w:szCs w:val="24"/>
        </w:rPr>
        <w:t xml:space="preserve"> positions can be found in the </w:t>
      </w:r>
      <w:r w:rsidRPr="00320321">
        <w:rPr>
          <w:rFonts w:ascii="Times New Roman" w:hAnsi="Times New Roman" w:cs="Times New Roman"/>
          <w:b/>
          <w:sz w:val="24"/>
          <w:szCs w:val="24"/>
        </w:rPr>
        <w:t>Master Set of Novice Files</w:t>
      </w:r>
      <w:r w:rsidRPr="00320321">
        <w:rPr>
          <w:rFonts w:ascii="Times New Roman" w:hAnsi="Times New Roman" w:cs="Times New Roman"/>
          <w:sz w:val="24"/>
          <w:szCs w:val="24"/>
        </w:rPr>
        <w:t xml:space="preserve"> on the </w:t>
      </w:r>
      <w:proofErr w:type="spellStart"/>
      <w:r w:rsidRPr="00320321">
        <w:rPr>
          <w:rFonts w:ascii="Times New Roman" w:hAnsi="Times New Roman" w:cs="Times New Roman"/>
          <w:sz w:val="24"/>
          <w:szCs w:val="24"/>
        </w:rPr>
        <w:t>dropbox</w:t>
      </w:r>
      <w:proofErr w:type="spellEnd"/>
      <w:r w:rsidRPr="00320321">
        <w:rPr>
          <w:rFonts w:ascii="Times New Roman" w:hAnsi="Times New Roman" w:cs="Times New Roman"/>
          <w:sz w:val="24"/>
          <w:szCs w:val="24"/>
        </w:rPr>
        <w:t xml:space="preserve"> if you would like to read them over.  You can read over the 1NC shells to help you get ready.   If you understand </w:t>
      </w:r>
      <w:proofErr w:type="gramStart"/>
      <w:r w:rsidRPr="00320321">
        <w:rPr>
          <w:rFonts w:ascii="Times New Roman" w:hAnsi="Times New Roman" w:cs="Times New Roman"/>
          <w:sz w:val="24"/>
          <w:szCs w:val="24"/>
        </w:rPr>
        <w:t xml:space="preserve">your </w:t>
      </w:r>
      <w:r w:rsidRPr="00320321">
        <w:rPr>
          <w:rFonts w:ascii="Times New Roman" w:hAnsi="Times New Roman" w:cs="Times New Roman"/>
          <w:b/>
          <w:sz w:val="24"/>
          <w:szCs w:val="24"/>
        </w:rPr>
        <w:t xml:space="preserve"> </w:t>
      </w:r>
      <w:r w:rsidRPr="00320321">
        <w:rPr>
          <w:rFonts w:ascii="Times New Roman" w:hAnsi="Times New Roman" w:cs="Times New Roman"/>
          <w:sz w:val="24"/>
          <w:szCs w:val="24"/>
        </w:rPr>
        <w:t>case</w:t>
      </w:r>
      <w:proofErr w:type="gramEnd"/>
      <w:r w:rsidRPr="00320321">
        <w:rPr>
          <w:rFonts w:ascii="Times New Roman" w:hAnsi="Times New Roman" w:cs="Times New Roman"/>
          <w:sz w:val="24"/>
          <w:szCs w:val="24"/>
        </w:rPr>
        <w:t xml:space="preserve"> and your core negative positions, you will be able to explain to the judge why you are winning the debate and why your opponent’s arguments won’t defeat you.  If you don’t understand those basic concepts, your chances of success are very low.</w:t>
      </w:r>
      <w:r w:rsidRPr="00320321">
        <w:rPr>
          <w:rFonts w:ascii="Times New Roman" w:hAnsi="Times New Roman" w:cs="Times New Roman"/>
          <w:b/>
          <w:sz w:val="24"/>
          <w:szCs w:val="24"/>
        </w:rPr>
        <w:t xml:space="preserve">   </w:t>
      </w:r>
    </w:p>
    <w:p w:rsidR="002545BF" w:rsidRPr="00320321" w:rsidRDefault="002545BF" w:rsidP="002545BF">
      <w:pPr>
        <w:rPr>
          <w:rFonts w:ascii="Times New Roman" w:hAnsi="Times New Roman" w:cs="Times New Roman"/>
          <w:b/>
          <w:sz w:val="24"/>
          <w:szCs w:val="24"/>
        </w:rPr>
      </w:pPr>
    </w:p>
    <w:p w:rsidR="002545BF" w:rsidRPr="00320321" w:rsidRDefault="002545BF" w:rsidP="002545BF">
      <w:pPr>
        <w:rPr>
          <w:rFonts w:ascii="Times New Roman" w:hAnsi="Times New Roman" w:cs="Times New Roman"/>
          <w:sz w:val="24"/>
          <w:szCs w:val="24"/>
        </w:rPr>
      </w:pPr>
      <w:r w:rsidRPr="00320321">
        <w:rPr>
          <w:rFonts w:ascii="Times New Roman" w:hAnsi="Times New Roman" w:cs="Times New Roman"/>
          <w:b/>
          <w:sz w:val="24"/>
          <w:szCs w:val="24"/>
        </w:rPr>
        <w:t xml:space="preserve"> WHAT DO WE DO IN THE 2NC AND 1NR?  </w:t>
      </w:r>
      <w:r w:rsidRPr="00320321">
        <w:rPr>
          <w:rFonts w:ascii="Times New Roman" w:hAnsi="Times New Roman" w:cs="Times New Roman"/>
          <w:sz w:val="24"/>
          <w:szCs w:val="24"/>
        </w:rPr>
        <w:t xml:space="preserve">As a team, you must divide the block.   The 2NC handles the bulk of the arguments and the 1NR handles the OTHER major positions.  </w:t>
      </w:r>
      <w:proofErr w:type="gramStart"/>
      <w:r w:rsidRPr="00320321">
        <w:rPr>
          <w:rFonts w:ascii="Times New Roman" w:hAnsi="Times New Roman" w:cs="Times New Roman"/>
          <w:sz w:val="24"/>
          <w:szCs w:val="24"/>
        </w:rPr>
        <w:t>So</w:t>
      </w:r>
      <w:proofErr w:type="gramEnd"/>
      <w:r w:rsidRPr="00320321">
        <w:rPr>
          <w:rFonts w:ascii="Times New Roman" w:hAnsi="Times New Roman" w:cs="Times New Roman"/>
          <w:sz w:val="24"/>
          <w:szCs w:val="24"/>
        </w:rPr>
        <w:t xml:space="preserve"> if the </w:t>
      </w:r>
      <w:proofErr w:type="spellStart"/>
      <w:r w:rsidRPr="00320321">
        <w:rPr>
          <w:rFonts w:ascii="Times New Roman" w:hAnsi="Times New Roman" w:cs="Times New Roman"/>
          <w:sz w:val="24"/>
          <w:szCs w:val="24"/>
        </w:rPr>
        <w:t>strat</w:t>
      </w:r>
      <w:proofErr w:type="spellEnd"/>
      <w:r w:rsidRPr="00320321">
        <w:rPr>
          <w:rFonts w:ascii="Times New Roman" w:hAnsi="Times New Roman" w:cs="Times New Roman"/>
          <w:sz w:val="24"/>
          <w:szCs w:val="24"/>
        </w:rPr>
        <w:t xml:space="preserve"> was Topicality, Disadvantage, </w:t>
      </w:r>
      <w:proofErr w:type="spellStart"/>
      <w:r w:rsidRPr="00320321">
        <w:rPr>
          <w:rFonts w:ascii="Times New Roman" w:hAnsi="Times New Roman" w:cs="Times New Roman"/>
          <w:sz w:val="24"/>
          <w:szCs w:val="24"/>
        </w:rPr>
        <w:t>Cplan</w:t>
      </w:r>
      <w:proofErr w:type="spellEnd"/>
      <w:r w:rsidRPr="00320321">
        <w:rPr>
          <w:rFonts w:ascii="Times New Roman" w:hAnsi="Times New Roman" w:cs="Times New Roman"/>
          <w:sz w:val="24"/>
          <w:szCs w:val="24"/>
        </w:rPr>
        <w:t xml:space="preserve"> </w:t>
      </w:r>
      <w:proofErr w:type="spellStart"/>
      <w:r w:rsidRPr="00320321">
        <w:rPr>
          <w:rFonts w:ascii="Times New Roman" w:hAnsi="Times New Roman" w:cs="Times New Roman"/>
          <w:sz w:val="24"/>
          <w:szCs w:val="24"/>
        </w:rPr>
        <w:t>offcase</w:t>
      </w:r>
      <w:proofErr w:type="spellEnd"/>
      <w:r w:rsidRPr="00320321">
        <w:rPr>
          <w:rFonts w:ascii="Times New Roman" w:hAnsi="Times New Roman" w:cs="Times New Roman"/>
          <w:sz w:val="24"/>
          <w:szCs w:val="24"/>
        </w:rPr>
        <w:t xml:space="preserve"> and solvency and advantage attacks </w:t>
      </w:r>
      <w:proofErr w:type="spellStart"/>
      <w:r w:rsidRPr="00320321">
        <w:rPr>
          <w:rFonts w:ascii="Times New Roman" w:hAnsi="Times New Roman" w:cs="Times New Roman"/>
          <w:sz w:val="24"/>
          <w:szCs w:val="24"/>
        </w:rPr>
        <w:t>oncase</w:t>
      </w:r>
      <w:proofErr w:type="spellEnd"/>
      <w:r w:rsidRPr="00320321">
        <w:rPr>
          <w:rFonts w:ascii="Times New Roman" w:hAnsi="Times New Roman" w:cs="Times New Roman"/>
          <w:sz w:val="24"/>
          <w:szCs w:val="24"/>
        </w:rPr>
        <w:t xml:space="preserve">, the 2N might take Disadvantage, </w:t>
      </w:r>
      <w:proofErr w:type="spellStart"/>
      <w:r w:rsidRPr="00320321">
        <w:rPr>
          <w:rFonts w:ascii="Times New Roman" w:hAnsi="Times New Roman" w:cs="Times New Roman"/>
          <w:sz w:val="24"/>
          <w:szCs w:val="24"/>
        </w:rPr>
        <w:t>Cplan</w:t>
      </w:r>
      <w:proofErr w:type="spellEnd"/>
      <w:r w:rsidRPr="00320321">
        <w:rPr>
          <w:rFonts w:ascii="Times New Roman" w:hAnsi="Times New Roman" w:cs="Times New Roman"/>
          <w:sz w:val="24"/>
          <w:szCs w:val="24"/>
        </w:rPr>
        <w:t xml:space="preserve"> and Solvency while the 1NR takes topicality and the advantage attacks.  The reason more is covered in the 2NC is that it’s 9 minutes as opposed to 6 minutes for the 1NR. </w:t>
      </w:r>
    </w:p>
    <w:p w:rsidR="002545BF" w:rsidRPr="00320321" w:rsidRDefault="002545BF" w:rsidP="002545BF">
      <w:pPr>
        <w:rPr>
          <w:rFonts w:ascii="Times New Roman" w:hAnsi="Times New Roman" w:cs="Times New Roman"/>
          <w:sz w:val="24"/>
          <w:szCs w:val="24"/>
        </w:rPr>
      </w:pPr>
    </w:p>
    <w:p w:rsidR="002545BF" w:rsidRPr="00320321" w:rsidRDefault="002545BF" w:rsidP="002545BF">
      <w:pPr>
        <w:rPr>
          <w:rFonts w:ascii="Times New Roman" w:hAnsi="Times New Roman" w:cs="Times New Roman"/>
          <w:sz w:val="24"/>
          <w:szCs w:val="24"/>
        </w:rPr>
      </w:pPr>
      <w:r w:rsidRPr="00320321">
        <w:rPr>
          <w:rFonts w:ascii="Times New Roman" w:hAnsi="Times New Roman" w:cs="Times New Roman"/>
          <w:b/>
          <w:sz w:val="24"/>
          <w:szCs w:val="24"/>
        </w:rPr>
        <w:t xml:space="preserve"> TWO IMPORTANT PRINCIPLES:  </w:t>
      </w:r>
      <w:r w:rsidRPr="00320321">
        <w:rPr>
          <w:rFonts w:ascii="Times New Roman" w:hAnsi="Times New Roman" w:cs="Times New Roman"/>
          <w:sz w:val="24"/>
          <w:szCs w:val="24"/>
        </w:rPr>
        <w:t xml:space="preserve"> It is NOT ok for the 2N to “touch” on the positions the 1NR is taking.  It is </w:t>
      </w:r>
      <w:proofErr w:type="gramStart"/>
      <w:r w:rsidRPr="00320321">
        <w:rPr>
          <w:rFonts w:ascii="Times New Roman" w:hAnsi="Times New Roman" w:cs="Times New Roman"/>
          <w:sz w:val="24"/>
          <w:szCs w:val="24"/>
        </w:rPr>
        <w:t>absolutely wrong</w:t>
      </w:r>
      <w:proofErr w:type="gramEnd"/>
      <w:r w:rsidRPr="00320321">
        <w:rPr>
          <w:rFonts w:ascii="Times New Roman" w:hAnsi="Times New Roman" w:cs="Times New Roman"/>
          <w:sz w:val="24"/>
          <w:szCs w:val="24"/>
        </w:rPr>
        <w:t xml:space="preserve">.  Don’t worry the positions are not considered dropped if they are not in the 2NC.  Either speaker can address them.  The 1NR NEVER takes prep time.  They do not listen or flow the 2NC since that speech is entirely about arguments they will never discuss nor do they listen or participate in the cx of the 2NC by the 2A.  All 12 minutes is spent getting the 1NR arguments ready.  </w:t>
      </w:r>
      <w:proofErr w:type="gramStart"/>
      <w:r w:rsidRPr="00320321">
        <w:rPr>
          <w:rFonts w:ascii="Times New Roman" w:hAnsi="Times New Roman" w:cs="Times New Roman"/>
          <w:sz w:val="24"/>
          <w:szCs w:val="24"/>
        </w:rPr>
        <w:t>Since</w:t>
      </w:r>
      <w:proofErr w:type="gramEnd"/>
      <w:r w:rsidRPr="00320321">
        <w:rPr>
          <w:rFonts w:ascii="Times New Roman" w:hAnsi="Times New Roman" w:cs="Times New Roman"/>
          <w:sz w:val="24"/>
          <w:szCs w:val="24"/>
        </w:rPr>
        <w:t xml:space="preserve"> 12 minutes is more than the prep time either team receives for the entire debate round, that should be more than enough time to get the 1NR all set.  </w:t>
      </w:r>
    </w:p>
    <w:p w:rsidR="002545BF" w:rsidRDefault="002545BF" w:rsidP="002545BF"/>
    <w:p w:rsidR="002545BF" w:rsidRDefault="002545BF" w:rsidP="002545BF"/>
    <w:p w:rsidR="002545BF" w:rsidRDefault="002545BF" w:rsidP="002545BF"/>
    <w:p w:rsidR="002545BF" w:rsidRDefault="002545BF" w:rsidP="002545BF">
      <w:pPr>
        <w:tabs>
          <w:tab w:val="left" w:pos="8505"/>
        </w:tabs>
        <w:rPr>
          <w:b/>
        </w:rPr>
      </w:pPr>
    </w:p>
    <w:p w:rsidR="002545BF" w:rsidRDefault="002545BF" w:rsidP="002545BF">
      <w:pPr>
        <w:rPr>
          <w:rFonts w:ascii="Times New Roman" w:hAnsi="Times New Roman"/>
        </w:rPr>
      </w:pPr>
    </w:p>
    <w:p w:rsidR="002545BF" w:rsidRDefault="002545BF" w:rsidP="002545BF"/>
    <w:p w:rsidR="0057191F" w:rsidRDefault="0057191F">
      <w:bookmarkStart w:id="0" w:name="_GoBack"/>
      <w:bookmarkEnd w:id="0"/>
    </w:p>
    <w:sectPr w:rsidR="0057191F" w:rsidSect="007C5B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5BF"/>
    <w:rsid w:val="002545BF"/>
    <w:rsid w:val="00571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BCAB9-5AA3-4949-AF56-6ABD99304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Card"/>
    <w:qFormat/>
    <w:rsid w:val="002545BF"/>
    <w:pPr>
      <w:spacing w:after="0" w:line="240" w:lineRule="auto"/>
    </w:pPr>
    <w:rPr>
      <w:rFonts w:ascii="Calibri" w:hAnsi="Calibri" w:cs="Calibri"/>
    </w:rPr>
  </w:style>
  <w:style w:type="paragraph" w:styleId="Heading2">
    <w:name w:val="heading 2"/>
    <w:aliases w:val="Hat"/>
    <w:basedOn w:val="Normal"/>
    <w:next w:val="Normal"/>
    <w:link w:val="Heading2Char"/>
    <w:uiPriority w:val="9"/>
    <w:qFormat/>
    <w:rsid w:val="002545BF"/>
    <w:pPr>
      <w:keepNext/>
      <w:keepLines/>
      <w:pageBreakBefore/>
      <w:spacing w:before="480"/>
      <w:jc w:val="center"/>
      <w:outlineLvl w:val="1"/>
    </w:pPr>
    <w:rPr>
      <w:rFonts w:eastAsiaTheme="majorEastAsia" w:cstheme="majorBidi"/>
      <w:b/>
      <w:bCs/>
      <w:sz w:val="44"/>
      <w:szCs w:val="26"/>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at Char"/>
    <w:basedOn w:val="DefaultParagraphFont"/>
    <w:link w:val="Heading2"/>
    <w:uiPriority w:val="9"/>
    <w:qFormat/>
    <w:rsid w:val="002545BF"/>
    <w:rPr>
      <w:rFonts w:ascii="Calibri" w:eastAsiaTheme="majorEastAsia" w:hAnsi="Calibri" w:cstheme="majorBidi"/>
      <w:b/>
      <w:bCs/>
      <w:sz w:val="44"/>
      <w:szCs w:val="26"/>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Baker</dc:creator>
  <cp:keywords/>
  <dc:description/>
  <cp:lastModifiedBy>Will Baker</cp:lastModifiedBy>
  <cp:revision>1</cp:revision>
  <dcterms:created xsi:type="dcterms:W3CDTF">2017-09-06T13:19:00Z</dcterms:created>
  <dcterms:modified xsi:type="dcterms:W3CDTF">2017-09-06T13:19:00Z</dcterms:modified>
</cp:coreProperties>
</file>