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3E0C4" w14:textId="77777777" w:rsidR="001C4F68" w:rsidRPr="00791E21" w:rsidRDefault="001C4F68" w:rsidP="004C1138">
      <w:pPr>
        <w:jc w:val="center"/>
        <w:rPr>
          <w:sz w:val="36"/>
          <w:szCs w:val="36"/>
        </w:rPr>
      </w:pPr>
      <w:bookmarkStart w:id="0" w:name="_GoBack"/>
      <w:bookmarkEnd w:id="0"/>
    </w:p>
    <w:p w14:paraId="3F9293DF" w14:textId="77777777" w:rsidR="002C44FA" w:rsidRPr="004C1138" w:rsidRDefault="002C44FA" w:rsidP="004C1138">
      <w:pPr>
        <w:jc w:val="center"/>
        <w:rPr>
          <w:rFonts w:ascii="Arial" w:hAnsi="Arial" w:cs="Arial"/>
          <w:b/>
          <w:sz w:val="36"/>
          <w:szCs w:val="36"/>
        </w:rPr>
      </w:pPr>
      <w:r w:rsidRPr="004C1138">
        <w:rPr>
          <w:rFonts w:ascii="Arial" w:hAnsi="Arial" w:cs="Arial"/>
          <w:b/>
          <w:sz w:val="36"/>
          <w:szCs w:val="36"/>
        </w:rPr>
        <w:t>Pressure Treated Structural Lumber Coalition (PTSLC) Faulty Lumber Issue and Impact Report</w:t>
      </w:r>
    </w:p>
    <w:p w14:paraId="28264B0E" w14:textId="07634F17" w:rsidR="002C44FA" w:rsidRPr="00BC7D3D" w:rsidRDefault="002C44FA" w:rsidP="002C44FA">
      <w:pPr>
        <w:rPr>
          <w:rFonts w:ascii="Arial" w:hAnsi="Arial" w:cs="Arial"/>
          <w:b/>
        </w:rPr>
      </w:pPr>
      <w:r w:rsidRPr="00EE552B">
        <w:rPr>
          <w:rFonts w:ascii="Arial" w:hAnsi="Arial" w:cs="Arial"/>
          <w:b/>
        </w:rPr>
        <w:t>June 2017</w:t>
      </w:r>
    </w:p>
    <w:p w14:paraId="601A32D3" w14:textId="77777777" w:rsidR="002C44FA" w:rsidRPr="00791E21" w:rsidRDefault="002C44FA" w:rsidP="002C44FA">
      <w:pPr>
        <w:rPr>
          <w:rFonts w:ascii="Arial" w:hAnsi="Arial" w:cs="Arial"/>
          <w:b/>
        </w:rPr>
      </w:pPr>
      <w:r w:rsidRPr="004619BA">
        <w:rPr>
          <w:rFonts w:ascii="Arial" w:hAnsi="Arial" w:cs="Arial"/>
          <w:b/>
        </w:rPr>
        <w:t>Introduction:</w:t>
      </w:r>
    </w:p>
    <w:p w14:paraId="2AA04ABE" w14:textId="40F47673" w:rsidR="005C37DC" w:rsidRDefault="002C44FA" w:rsidP="002C44FA">
      <w:pPr>
        <w:rPr>
          <w:rFonts w:ascii="Arial" w:eastAsia="Arial" w:hAnsi="Arial" w:cs="Arial"/>
          <w:bCs/>
        </w:rPr>
      </w:pPr>
      <w:r w:rsidRPr="00791E21">
        <w:rPr>
          <w:rFonts w:ascii="Arial" w:eastAsia="Arial" w:hAnsi="Arial" w:cs="Arial"/>
          <w:bCs/>
        </w:rPr>
        <w:t>Pressure Treated Structural Lumber Coalition, LLC (</w:t>
      </w:r>
      <w:r w:rsidRPr="00791E21">
        <w:rPr>
          <w:rFonts w:ascii="Arial" w:eastAsia="Arial" w:hAnsi="Arial" w:cs="Arial"/>
          <w:bCs/>
          <w:color w:val="000000" w:themeColor="text1"/>
        </w:rPr>
        <w:t>PTSLC)</w:t>
      </w:r>
      <w:r w:rsidR="00791E21" w:rsidRPr="00791E21">
        <w:rPr>
          <w:rFonts w:ascii="Arial" w:eastAsia="Arial" w:hAnsi="Arial" w:cs="Arial"/>
          <w:bCs/>
          <w:color w:val="000000" w:themeColor="text1"/>
        </w:rPr>
        <w:t xml:space="preserve">, </w:t>
      </w:r>
      <w:hyperlink r:id="rId8" w:history="1">
        <w:r w:rsidR="00791E21" w:rsidRPr="00791E21">
          <w:rPr>
            <w:rStyle w:val="Hyperlink"/>
            <w:rFonts w:ascii="Arial" w:eastAsia="Arial" w:hAnsi="Arial" w:cs="Arial"/>
            <w:color w:val="000000" w:themeColor="text1"/>
            <w:u w:val="none"/>
          </w:rPr>
          <w:t>www.ptslc.org</w:t>
        </w:r>
      </w:hyperlink>
      <w:r w:rsidR="00791E21" w:rsidRPr="00791E21">
        <w:rPr>
          <w:rFonts w:ascii="Arial" w:eastAsia="Arial" w:hAnsi="Arial" w:cs="Arial"/>
          <w:bCs/>
          <w:color w:val="000000" w:themeColor="text1"/>
        </w:rPr>
        <w:t xml:space="preserve">, </w:t>
      </w:r>
      <w:r w:rsidRPr="00791E21">
        <w:rPr>
          <w:rFonts w:ascii="Arial" w:eastAsia="Arial" w:hAnsi="Arial" w:cs="Arial"/>
          <w:bCs/>
          <w:color w:val="000000" w:themeColor="text1"/>
        </w:rPr>
        <w:t xml:space="preserve"> has </w:t>
      </w:r>
      <w:r>
        <w:rPr>
          <w:rFonts w:ascii="Arial" w:eastAsia="Arial" w:hAnsi="Arial" w:cs="Arial"/>
          <w:bCs/>
        </w:rPr>
        <w:t>been created to provide a platform for those affected by the ongoing financial, emotional, physical and environmental consequences of deficient “Pressure Treated Wood Products”, to focus national attention on the far-reaching magnitude of damage surrounding this issue and to foster a unified voice for resolution.</w:t>
      </w:r>
    </w:p>
    <w:p w14:paraId="179C1FAA" w14:textId="77777777" w:rsidR="002C44FA" w:rsidRPr="004619BA" w:rsidRDefault="002C44FA" w:rsidP="002C44FA">
      <w:pPr>
        <w:rPr>
          <w:rFonts w:ascii="Arial" w:eastAsia="Arial" w:hAnsi="Arial" w:cs="Arial"/>
          <w:b/>
          <w:bCs/>
        </w:rPr>
      </w:pPr>
      <w:r w:rsidRPr="004619BA">
        <w:rPr>
          <w:rFonts w:ascii="Arial" w:eastAsia="Arial" w:hAnsi="Arial" w:cs="Arial"/>
          <w:b/>
          <w:bCs/>
        </w:rPr>
        <w:t>Coalition Leadership:</w:t>
      </w:r>
    </w:p>
    <w:p w14:paraId="5B77849D" w14:textId="7D9D53E8" w:rsidR="002C44FA" w:rsidRDefault="002C44FA" w:rsidP="002C44FA">
      <w:pPr>
        <w:rPr>
          <w:rFonts w:ascii="Arial" w:eastAsia="Arial" w:hAnsi="Arial" w:cs="Arial"/>
          <w:bCs/>
        </w:rPr>
      </w:pPr>
      <w:r>
        <w:rPr>
          <w:rFonts w:ascii="Arial" w:eastAsia="Arial" w:hAnsi="Arial" w:cs="Arial"/>
          <w:bCs/>
        </w:rPr>
        <w:t xml:space="preserve">Mike Lucht, Executive Director, </w:t>
      </w:r>
      <w:r w:rsidR="000E6CC1">
        <w:rPr>
          <w:rFonts w:ascii="Arial" w:eastAsia="Arial" w:hAnsi="Arial" w:cs="Arial"/>
          <w:bCs/>
        </w:rPr>
        <w:t>Concerned</w:t>
      </w:r>
      <w:r>
        <w:rPr>
          <w:rFonts w:ascii="Arial" w:eastAsia="Arial" w:hAnsi="Arial" w:cs="Arial"/>
          <w:bCs/>
        </w:rPr>
        <w:t xml:space="preserve"> citizen and personally affected by faulty lumber, resident of Michigan District 7</w:t>
      </w:r>
    </w:p>
    <w:p w14:paraId="626024D3" w14:textId="635E85DC" w:rsidR="005C37DC" w:rsidRPr="00BC7D3D" w:rsidRDefault="002C44FA" w:rsidP="002C44FA">
      <w:pPr>
        <w:rPr>
          <w:rFonts w:ascii="Arial" w:eastAsia="Arial" w:hAnsi="Arial" w:cs="Arial"/>
          <w:bCs/>
        </w:rPr>
      </w:pPr>
      <w:r>
        <w:rPr>
          <w:rFonts w:ascii="Arial" w:eastAsia="Arial" w:hAnsi="Arial" w:cs="Arial"/>
          <w:bCs/>
        </w:rPr>
        <w:t>Sara Bowen, Communications</w:t>
      </w:r>
      <w:r w:rsidR="00EF0089">
        <w:rPr>
          <w:rFonts w:ascii="Arial" w:eastAsia="Arial" w:hAnsi="Arial" w:cs="Arial"/>
          <w:bCs/>
        </w:rPr>
        <w:t xml:space="preserve"> Director, Concerned citizen,</w:t>
      </w:r>
      <w:r>
        <w:rPr>
          <w:rFonts w:ascii="Arial" w:eastAsia="Arial" w:hAnsi="Arial" w:cs="Arial"/>
          <w:bCs/>
        </w:rPr>
        <w:t xml:space="preserve"> resident of Ohio District 5 </w:t>
      </w:r>
    </w:p>
    <w:p w14:paraId="41BA83ED" w14:textId="77777777" w:rsidR="002C44FA" w:rsidRPr="004619BA" w:rsidRDefault="002C44FA" w:rsidP="002C44FA">
      <w:pPr>
        <w:rPr>
          <w:rFonts w:ascii="Arial" w:eastAsia="Arial" w:hAnsi="Arial" w:cs="Arial"/>
          <w:b/>
          <w:bCs/>
        </w:rPr>
      </w:pPr>
      <w:r w:rsidRPr="004619BA">
        <w:rPr>
          <w:rFonts w:ascii="Arial" w:eastAsia="Arial" w:hAnsi="Arial" w:cs="Arial"/>
          <w:b/>
          <w:bCs/>
        </w:rPr>
        <w:t>Coalition Support:</w:t>
      </w:r>
    </w:p>
    <w:p w14:paraId="32CA031B" w14:textId="48EA90DF" w:rsidR="002C44FA" w:rsidRDefault="0032184F" w:rsidP="002C44FA">
      <w:pPr>
        <w:rPr>
          <w:rFonts w:ascii="Arial" w:eastAsia="Arial" w:hAnsi="Arial" w:cs="Arial"/>
          <w:bCs/>
        </w:rPr>
      </w:pPr>
      <w:r>
        <w:rPr>
          <w:rFonts w:ascii="Arial" w:eastAsia="Arial" w:hAnsi="Arial" w:cs="Arial"/>
          <w:bCs/>
        </w:rPr>
        <w:t>Todd Roskin, American Wood Protection Agency (AWPA) Member and wood expert</w:t>
      </w:r>
    </w:p>
    <w:p w14:paraId="13C35D9A" w14:textId="30644EED" w:rsidR="0032184F" w:rsidRDefault="0032184F" w:rsidP="002C44FA">
      <w:pPr>
        <w:rPr>
          <w:rFonts w:ascii="Arial" w:eastAsia="Arial" w:hAnsi="Arial" w:cs="Arial"/>
          <w:bCs/>
        </w:rPr>
      </w:pPr>
      <w:r>
        <w:rPr>
          <w:rFonts w:ascii="Arial" w:eastAsia="Arial" w:hAnsi="Arial" w:cs="Arial"/>
          <w:bCs/>
        </w:rPr>
        <w:t>Kevin Flynn, Flynn and Associates Inc, Forensic Wood Technologist</w:t>
      </w:r>
    </w:p>
    <w:p w14:paraId="779AB540" w14:textId="03982571" w:rsidR="0032184F" w:rsidRDefault="0032184F" w:rsidP="002C44FA">
      <w:pPr>
        <w:rPr>
          <w:rFonts w:ascii="Arial" w:eastAsia="Arial" w:hAnsi="Arial" w:cs="Arial"/>
          <w:bCs/>
        </w:rPr>
      </w:pPr>
      <w:r>
        <w:rPr>
          <w:rFonts w:ascii="Arial" w:eastAsia="Arial" w:hAnsi="Arial" w:cs="Arial"/>
          <w:bCs/>
        </w:rPr>
        <w:t>Mac McKinney, Energy Policy Advisor, Congressman Tim Walberg</w:t>
      </w:r>
    </w:p>
    <w:p w14:paraId="0688A361" w14:textId="1AF65C62" w:rsidR="0032184F" w:rsidRDefault="0032184F" w:rsidP="002C44FA">
      <w:pPr>
        <w:rPr>
          <w:rFonts w:ascii="Arial" w:eastAsia="Arial" w:hAnsi="Arial" w:cs="Arial"/>
          <w:bCs/>
        </w:rPr>
      </w:pPr>
      <w:r>
        <w:rPr>
          <w:rFonts w:ascii="Arial" w:eastAsia="Arial" w:hAnsi="Arial" w:cs="Arial"/>
          <w:bCs/>
        </w:rPr>
        <w:t>Cletis Clendinen, Field Representative, Congresswoman Stacey Plaskett</w:t>
      </w:r>
    </w:p>
    <w:p w14:paraId="573C947C" w14:textId="35AF58D6" w:rsidR="004C1138" w:rsidRDefault="005C37DC" w:rsidP="002C44FA">
      <w:pPr>
        <w:rPr>
          <w:rFonts w:ascii="Arial" w:eastAsia="Arial" w:hAnsi="Arial" w:cs="Arial"/>
          <w:bCs/>
        </w:rPr>
      </w:pPr>
      <w:r>
        <w:rPr>
          <w:rFonts w:ascii="Arial" w:eastAsia="Arial" w:hAnsi="Arial" w:cs="Arial"/>
          <w:bCs/>
        </w:rPr>
        <w:t>_________________________________________________________________________</w:t>
      </w:r>
    </w:p>
    <w:p w14:paraId="431F18AB" w14:textId="3233FD38" w:rsidR="00D16D06" w:rsidRPr="007E36B9" w:rsidRDefault="007E36B9" w:rsidP="002C44FA">
      <w:pPr>
        <w:rPr>
          <w:rFonts w:ascii="Arial" w:eastAsia="Arial" w:hAnsi="Arial" w:cs="Arial"/>
          <w:b/>
          <w:bCs/>
        </w:rPr>
      </w:pPr>
      <w:r w:rsidRPr="007E36B9">
        <w:rPr>
          <w:rFonts w:ascii="Arial" w:eastAsia="Arial" w:hAnsi="Arial" w:cs="Arial"/>
          <w:b/>
          <w:bCs/>
        </w:rPr>
        <w:t>Summary:</w:t>
      </w:r>
    </w:p>
    <w:p w14:paraId="0F86094A" w14:textId="1F0CD612" w:rsidR="007E36B9" w:rsidRDefault="007E36B9" w:rsidP="002C44FA">
      <w:pPr>
        <w:rPr>
          <w:rFonts w:ascii="Arial" w:eastAsia="Arial" w:hAnsi="Arial" w:cs="Arial"/>
          <w:bCs/>
        </w:rPr>
      </w:pPr>
      <w:r>
        <w:rPr>
          <w:rFonts w:ascii="Arial" w:eastAsia="Arial" w:hAnsi="Arial" w:cs="Arial"/>
          <w:bCs/>
        </w:rPr>
        <w:t xml:space="preserve">2003 the lumber industry stopped selling CCA </w:t>
      </w:r>
      <w:r w:rsidR="000E6CC1">
        <w:rPr>
          <w:rFonts w:ascii="Arial" w:eastAsia="Arial" w:hAnsi="Arial" w:cs="Arial"/>
          <w:bCs/>
        </w:rPr>
        <w:t xml:space="preserve">pressure-treated </w:t>
      </w:r>
      <w:r>
        <w:rPr>
          <w:rFonts w:ascii="Arial" w:eastAsia="Arial" w:hAnsi="Arial" w:cs="Arial"/>
          <w:bCs/>
        </w:rPr>
        <w:t>lumber for residential use</w:t>
      </w:r>
      <w:r w:rsidR="000E6CC1">
        <w:rPr>
          <w:rFonts w:ascii="Arial" w:eastAsia="Arial" w:hAnsi="Arial" w:cs="Arial"/>
          <w:bCs/>
        </w:rPr>
        <w:t>.</w:t>
      </w:r>
    </w:p>
    <w:p w14:paraId="574E88D7" w14:textId="31D41FE0" w:rsidR="007E36B9" w:rsidRDefault="007E36B9" w:rsidP="002C44FA">
      <w:pPr>
        <w:rPr>
          <w:rFonts w:ascii="Arial" w:eastAsia="Arial" w:hAnsi="Arial" w:cs="Arial"/>
          <w:bCs/>
        </w:rPr>
      </w:pPr>
      <w:r>
        <w:rPr>
          <w:rFonts w:ascii="Arial" w:eastAsia="Arial" w:hAnsi="Arial" w:cs="Arial"/>
          <w:bCs/>
        </w:rPr>
        <w:t xml:space="preserve">2004 the lumber industry introduced new formulas to </w:t>
      </w:r>
      <w:r w:rsidR="000E6CC1">
        <w:rPr>
          <w:rFonts w:ascii="Arial" w:eastAsia="Arial" w:hAnsi="Arial" w:cs="Arial"/>
          <w:bCs/>
        </w:rPr>
        <w:t xml:space="preserve">replace CCA </w:t>
      </w:r>
      <w:r>
        <w:rPr>
          <w:rFonts w:ascii="Arial" w:eastAsia="Arial" w:hAnsi="Arial" w:cs="Arial"/>
          <w:bCs/>
        </w:rPr>
        <w:t>pressure</w:t>
      </w:r>
      <w:r w:rsidR="000E6CC1">
        <w:rPr>
          <w:rFonts w:ascii="Arial" w:eastAsia="Arial" w:hAnsi="Arial" w:cs="Arial"/>
          <w:bCs/>
        </w:rPr>
        <w:t>-</w:t>
      </w:r>
      <w:r>
        <w:rPr>
          <w:rFonts w:ascii="Arial" w:eastAsia="Arial" w:hAnsi="Arial" w:cs="Arial"/>
          <w:bCs/>
        </w:rPr>
        <w:t>treated lumber, however, these formulas were not tested for longevity</w:t>
      </w:r>
      <w:r w:rsidR="000E6CC1">
        <w:rPr>
          <w:rFonts w:ascii="Arial" w:eastAsia="Arial" w:hAnsi="Arial" w:cs="Arial"/>
          <w:bCs/>
        </w:rPr>
        <w:t>.</w:t>
      </w:r>
    </w:p>
    <w:p w14:paraId="08664428" w14:textId="18EAAB0F" w:rsidR="007E36B9" w:rsidRDefault="007E36B9" w:rsidP="002C44FA">
      <w:pPr>
        <w:rPr>
          <w:rFonts w:ascii="Arial" w:eastAsia="Arial" w:hAnsi="Arial" w:cs="Arial"/>
          <w:bCs/>
        </w:rPr>
      </w:pPr>
      <w:r>
        <w:rPr>
          <w:rFonts w:ascii="Arial" w:eastAsia="Arial" w:hAnsi="Arial" w:cs="Arial"/>
          <w:bCs/>
        </w:rPr>
        <w:t>2015 The Consumer Product Safety Commission released a report regarding the sudden increase in deck failure</w:t>
      </w:r>
      <w:r w:rsidR="000E6CC1">
        <w:rPr>
          <w:rFonts w:ascii="Arial" w:eastAsia="Arial" w:hAnsi="Arial" w:cs="Arial"/>
          <w:bCs/>
        </w:rPr>
        <w:t>s</w:t>
      </w:r>
      <w:r w:rsidR="00B4754F">
        <w:rPr>
          <w:rFonts w:ascii="Arial" w:eastAsia="Arial" w:hAnsi="Arial" w:cs="Arial"/>
          <w:bCs/>
        </w:rPr>
        <w:t>. Deck failure</w:t>
      </w:r>
      <w:r w:rsidR="000E6CC1">
        <w:rPr>
          <w:rFonts w:ascii="Arial" w:eastAsia="Arial" w:hAnsi="Arial" w:cs="Arial"/>
          <w:bCs/>
        </w:rPr>
        <w:t>s</w:t>
      </w:r>
      <w:r>
        <w:rPr>
          <w:rFonts w:ascii="Arial" w:eastAsia="Arial" w:hAnsi="Arial" w:cs="Arial"/>
          <w:bCs/>
        </w:rPr>
        <w:t xml:space="preserve"> ha</w:t>
      </w:r>
      <w:r w:rsidR="000E6CC1">
        <w:rPr>
          <w:rFonts w:ascii="Arial" w:eastAsia="Arial" w:hAnsi="Arial" w:cs="Arial"/>
          <w:bCs/>
        </w:rPr>
        <w:t>ve</w:t>
      </w:r>
      <w:r>
        <w:rPr>
          <w:rFonts w:ascii="Arial" w:eastAsia="Arial" w:hAnsi="Arial" w:cs="Arial"/>
          <w:bCs/>
        </w:rPr>
        <w:t xml:space="preserve"> resulted in 224,000</w:t>
      </w:r>
      <w:r w:rsidR="00B4754F">
        <w:rPr>
          <w:rFonts w:ascii="Arial" w:eastAsia="Arial" w:hAnsi="Arial" w:cs="Arial"/>
          <w:bCs/>
        </w:rPr>
        <w:t xml:space="preserve"> injuries and at least 6 deaths in this time frame.</w:t>
      </w:r>
    </w:p>
    <w:p w14:paraId="3F5362AD" w14:textId="3F41B719" w:rsidR="005C37DC" w:rsidRDefault="007E36B9" w:rsidP="002C44FA">
      <w:pPr>
        <w:pBdr>
          <w:bottom w:val="single" w:sz="12" w:space="1" w:color="auto"/>
        </w:pBdr>
        <w:rPr>
          <w:rFonts w:ascii="Arial" w:eastAsia="Arial" w:hAnsi="Arial" w:cs="Arial"/>
          <w:bCs/>
        </w:rPr>
      </w:pPr>
      <w:r>
        <w:rPr>
          <w:rFonts w:ascii="Arial" w:eastAsia="Arial" w:hAnsi="Arial" w:cs="Arial"/>
          <w:bCs/>
        </w:rPr>
        <w:t xml:space="preserve">2004-2017 Anyone who has used lumber for structural </w:t>
      </w:r>
      <w:r w:rsidR="000E6CC1">
        <w:rPr>
          <w:rFonts w:ascii="Arial" w:eastAsia="Arial" w:hAnsi="Arial" w:cs="Arial"/>
          <w:bCs/>
        </w:rPr>
        <w:t xml:space="preserve">construction </w:t>
      </w:r>
      <w:r>
        <w:rPr>
          <w:rFonts w:ascii="Arial" w:eastAsia="Arial" w:hAnsi="Arial" w:cs="Arial"/>
          <w:bCs/>
        </w:rPr>
        <w:t>building</w:t>
      </w:r>
      <w:r w:rsidR="000E6CC1">
        <w:rPr>
          <w:rFonts w:ascii="Arial" w:eastAsia="Arial" w:hAnsi="Arial" w:cs="Arial"/>
          <w:bCs/>
        </w:rPr>
        <w:t xml:space="preserve"> purposes</w:t>
      </w:r>
      <w:r>
        <w:rPr>
          <w:rFonts w:ascii="Arial" w:eastAsia="Arial" w:hAnsi="Arial" w:cs="Arial"/>
          <w:bCs/>
        </w:rPr>
        <w:t xml:space="preserve"> (such as decks) is at risk for premature lumber failure due to </w:t>
      </w:r>
      <w:r w:rsidR="00EA1505">
        <w:rPr>
          <w:rFonts w:ascii="Arial" w:eastAsia="Arial" w:hAnsi="Arial" w:cs="Arial"/>
          <w:bCs/>
        </w:rPr>
        <w:t xml:space="preserve">wood </w:t>
      </w:r>
      <w:r>
        <w:rPr>
          <w:rFonts w:ascii="Arial" w:eastAsia="Arial" w:hAnsi="Arial" w:cs="Arial"/>
          <w:bCs/>
        </w:rPr>
        <w:t>rot</w:t>
      </w:r>
      <w:r w:rsidR="00EA1505">
        <w:rPr>
          <w:rFonts w:ascii="Arial" w:eastAsia="Arial" w:hAnsi="Arial" w:cs="Arial"/>
          <w:bCs/>
        </w:rPr>
        <w:t>, fungal decay</w:t>
      </w:r>
      <w:r>
        <w:rPr>
          <w:rFonts w:ascii="Arial" w:eastAsia="Arial" w:hAnsi="Arial" w:cs="Arial"/>
          <w:bCs/>
        </w:rPr>
        <w:t xml:space="preserve"> and/or termite infestation.</w:t>
      </w:r>
    </w:p>
    <w:p w14:paraId="73FB4363" w14:textId="68E3D4B0" w:rsidR="00BC7D3D" w:rsidRDefault="00BC7D3D" w:rsidP="002C44FA">
      <w:pPr>
        <w:pBdr>
          <w:bottom w:val="single" w:sz="12" w:space="1" w:color="auto"/>
        </w:pBdr>
        <w:rPr>
          <w:rFonts w:ascii="Arial" w:eastAsia="Arial" w:hAnsi="Arial" w:cs="Arial"/>
          <w:bCs/>
        </w:rPr>
      </w:pPr>
      <w:r>
        <w:rPr>
          <w:rFonts w:ascii="Arial" w:eastAsia="Arial" w:hAnsi="Arial" w:cs="Arial"/>
          <w:bCs/>
        </w:rPr>
        <w:t>2017 The PTSLC asks the Digital Commerce and Consumer Protection Committee to consider regulation and remediation for those negatively impacted by faulty lumber acquired through deceptive trade and negligent processing.</w:t>
      </w:r>
    </w:p>
    <w:p w14:paraId="1CF943A0" w14:textId="77777777" w:rsidR="005C37DC" w:rsidRDefault="005C37DC" w:rsidP="002C44FA">
      <w:pPr>
        <w:rPr>
          <w:rFonts w:ascii="Arial" w:eastAsia="Arial" w:hAnsi="Arial" w:cs="Arial"/>
          <w:bCs/>
        </w:rPr>
      </w:pPr>
    </w:p>
    <w:p w14:paraId="1B023629" w14:textId="603E62A9" w:rsidR="00D16D06" w:rsidRPr="006C435D" w:rsidRDefault="00D16D06" w:rsidP="002C44FA">
      <w:pPr>
        <w:rPr>
          <w:rFonts w:ascii="Arial" w:eastAsia="Arial" w:hAnsi="Arial" w:cs="Arial"/>
          <w:bCs/>
        </w:rPr>
      </w:pPr>
      <w:r w:rsidRPr="004619BA">
        <w:rPr>
          <w:rFonts w:ascii="Arial" w:eastAsia="Arial" w:hAnsi="Arial" w:cs="Arial"/>
          <w:b/>
          <w:bCs/>
        </w:rPr>
        <w:t>Background:</w:t>
      </w:r>
      <w:r w:rsidR="00BC7D3D">
        <w:rPr>
          <w:rFonts w:ascii="Arial" w:eastAsia="Arial" w:hAnsi="Arial" w:cs="Arial"/>
          <w:b/>
          <w:bCs/>
        </w:rPr>
        <w:t xml:space="preserve"> </w:t>
      </w:r>
      <w:r w:rsidR="00BC7D3D" w:rsidRPr="006C435D">
        <w:rPr>
          <w:rFonts w:ascii="Arial" w:eastAsia="Arial" w:hAnsi="Arial" w:cs="Arial"/>
          <w:bCs/>
        </w:rPr>
        <w:t xml:space="preserve">Discovery through a home </w:t>
      </w:r>
      <w:r w:rsidR="00EA1505">
        <w:rPr>
          <w:rFonts w:ascii="Arial" w:eastAsia="Arial" w:hAnsi="Arial" w:cs="Arial"/>
          <w:bCs/>
        </w:rPr>
        <w:t>addition</w:t>
      </w:r>
      <w:r w:rsidR="00BC7D3D" w:rsidRPr="006C435D">
        <w:rPr>
          <w:rFonts w:ascii="Arial" w:eastAsia="Arial" w:hAnsi="Arial" w:cs="Arial"/>
          <w:bCs/>
        </w:rPr>
        <w:t xml:space="preserve"> project in the Virgin Islands</w:t>
      </w:r>
    </w:p>
    <w:p w14:paraId="420D157D" w14:textId="3B3334A7" w:rsidR="00D16D06" w:rsidRDefault="00D16D06" w:rsidP="002C44FA">
      <w:pPr>
        <w:rPr>
          <w:rFonts w:ascii="Arial" w:eastAsia="Arial" w:hAnsi="Arial" w:cs="Arial"/>
          <w:bCs/>
        </w:rPr>
      </w:pPr>
      <w:r>
        <w:rPr>
          <w:rFonts w:ascii="Arial" w:eastAsia="Arial" w:hAnsi="Arial" w:cs="Arial"/>
          <w:bCs/>
        </w:rPr>
        <w:t xml:space="preserve">Mike Lucht started experiencing unexplainable, repetitive lumber damage to his home in the Virgin Islands. </w:t>
      </w:r>
      <w:r w:rsidR="00EF0089">
        <w:rPr>
          <w:rFonts w:ascii="Arial" w:eastAsia="Arial" w:hAnsi="Arial" w:cs="Arial"/>
          <w:bCs/>
        </w:rPr>
        <w:t>A</w:t>
      </w:r>
      <w:r>
        <w:rPr>
          <w:rFonts w:ascii="Arial" w:eastAsia="Arial" w:hAnsi="Arial" w:cs="Arial"/>
          <w:bCs/>
        </w:rPr>
        <w:t xml:space="preserve"> pattern of faulty material emerged</w:t>
      </w:r>
      <w:r w:rsidR="00EF0089">
        <w:rPr>
          <w:rFonts w:ascii="Arial" w:eastAsia="Arial" w:hAnsi="Arial" w:cs="Arial"/>
          <w:bCs/>
        </w:rPr>
        <w:t xml:space="preserve"> and he</w:t>
      </w:r>
      <w:r>
        <w:rPr>
          <w:rFonts w:ascii="Arial" w:eastAsia="Arial" w:hAnsi="Arial" w:cs="Arial"/>
          <w:bCs/>
        </w:rPr>
        <w:t xml:space="preserve"> realized he was not alone </w:t>
      </w:r>
      <w:r w:rsidR="00EF0089">
        <w:rPr>
          <w:rFonts w:ascii="Arial" w:eastAsia="Arial" w:hAnsi="Arial" w:cs="Arial"/>
          <w:bCs/>
        </w:rPr>
        <w:t>as other Virgin Island residents were experiencing the same failures. Through</w:t>
      </w:r>
      <w:r>
        <w:rPr>
          <w:rFonts w:ascii="Arial" w:eastAsia="Arial" w:hAnsi="Arial" w:cs="Arial"/>
          <w:bCs/>
        </w:rPr>
        <w:t xml:space="preserve"> further research</w:t>
      </w:r>
      <w:r w:rsidR="00EF0089">
        <w:rPr>
          <w:rFonts w:ascii="Arial" w:eastAsia="Arial" w:hAnsi="Arial" w:cs="Arial"/>
          <w:bCs/>
        </w:rPr>
        <w:t>,</w:t>
      </w:r>
      <w:r>
        <w:rPr>
          <w:rFonts w:ascii="Arial" w:eastAsia="Arial" w:hAnsi="Arial" w:cs="Arial"/>
          <w:bCs/>
        </w:rPr>
        <w:t xml:space="preserve"> Mike discovered that there was a change </w:t>
      </w:r>
      <w:r w:rsidR="00EA1505">
        <w:rPr>
          <w:rFonts w:ascii="Arial" w:eastAsia="Arial" w:hAnsi="Arial" w:cs="Arial"/>
          <w:bCs/>
        </w:rPr>
        <w:t xml:space="preserve">in </w:t>
      </w:r>
      <w:r w:rsidR="00473598">
        <w:rPr>
          <w:rFonts w:ascii="Arial" w:eastAsia="Arial" w:hAnsi="Arial" w:cs="Arial"/>
          <w:bCs/>
        </w:rPr>
        <w:t xml:space="preserve">treatment chemicals used to produce </w:t>
      </w:r>
      <w:r>
        <w:rPr>
          <w:rFonts w:ascii="Arial" w:eastAsia="Arial" w:hAnsi="Arial" w:cs="Arial"/>
          <w:bCs/>
        </w:rPr>
        <w:t xml:space="preserve">Pressure Treated Lumber </w:t>
      </w:r>
      <w:r w:rsidR="00473598">
        <w:rPr>
          <w:rFonts w:ascii="Arial" w:eastAsia="Arial" w:hAnsi="Arial" w:cs="Arial"/>
          <w:bCs/>
        </w:rPr>
        <w:t xml:space="preserve">in 2003 </w:t>
      </w:r>
      <w:r>
        <w:rPr>
          <w:rFonts w:ascii="Arial" w:eastAsia="Arial" w:hAnsi="Arial" w:cs="Arial"/>
          <w:bCs/>
        </w:rPr>
        <w:t xml:space="preserve">that significantly impacted the </w:t>
      </w:r>
      <w:r w:rsidR="00473598">
        <w:rPr>
          <w:rFonts w:ascii="Arial" w:eastAsia="Arial" w:hAnsi="Arial" w:cs="Arial"/>
          <w:bCs/>
        </w:rPr>
        <w:t>life expectancy</w:t>
      </w:r>
      <w:r>
        <w:rPr>
          <w:rFonts w:ascii="Arial" w:eastAsia="Arial" w:hAnsi="Arial" w:cs="Arial"/>
          <w:bCs/>
        </w:rPr>
        <w:t xml:space="preserve"> of the lumber. This change </w:t>
      </w:r>
      <w:r w:rsidR="00473598">
        <w:rPr>
          <w:rFonts w:ascii="Arial" w:eastAsia="Arial" w:hAnsi="Arial" w:cs="Arial"/>
          <w:bCs/>
        </w:rPr>
        <w:t>was</w:t>
      </w:r>
      <w:r>
        <w:rPr>
          <w:rFonts w:ascii="Arial" w:eastAsia="Arial" w:hAnsi="Arial" w:cs="Arial"/>
          <w:bCs/>
        </w:rPr>
        <w:t xml:space="preserve"> industry wide which indicates that the issue is far reaching into all </w:t>
      </w:r>
      <w:r w:rsidR="00EA1505">
        <w:rPr>
          <w:rFonts w:ascii="Arial" w:eastAsia="Arial" w:hAnsi="Arial" w:cs="Arial"/>
          <w:bCs/>
        </w:rPr>
        <w:t xml:space="preserve">pressure-treated </w:t>
      </w:r>
      <w:r>
        <w:rPr>
          <w:rFonts w:ascii="Arial" w:eastAsia="Arial" w:hAnsi="Arial" w:cs="Arial"/>
          <w:bCs/>
        </w:rPr>
        <w:t xml:space="preserve">lumber use since 2003. </w:t>
      </w:r>
    </w:p>
    <w:p w14:paraId="0E127A36" w14:textId="75E72D6D" w:rsidR="0098745A" w:rsidRDefault="0098745A" w:rsidP="002C44FA">
      <w:pPr>
        <w:rPr>
          <w:rFonts w:ascii="Arial" w:eastAsia="Arial" w:hAnsi="Arial" w:cs="Arial"/>
          <w:bCs/>
        </w:rPr>
      </w:pPr>
      <w:r>
        <w:rPr>
          <w:rFonts w:ascii="Arial" w:eastAsia="Arial" w:hAnsi="Arial" w:cs="Arial"/>
          <w:bCs/>
        </w:rPr>
        <w:t>Timeline:</w:t>
      </w:r>
    </w:p>
    <w:p w14:paraId="15E3D3D4" w14:textId="6274674A" w:rsidR="00DC0D03" w:rsidRDefault="00DC0D03" w:rsidP="001C4F68">
      <w:pPr>
        <w:pStyle w:val="ListParagraph"/>
        <w:numPr>
          <w:ilvl w:val="0"/>
          <w:numId w:val="1"/>
        </w:numPr>
        <w:rPr>
          <w:rFonts w:ascii="Arial" w:eastAsia="Arial" w:hAnsi="Arial" w:cs="Arial"/>
          <w:bCs/>
        </w:rPr>
      </w:pPr>
      <w:r>
        <w:rPr>
          <w:rFonts w:ascii="Arial" w:eastAsia="Arial" w:hAnsi="Arial" w:cs="Arial"/>
          <w:bCs/>
        </w:rPr>
        <w:t>Prior to 2003</w:t>
      </w:r>
      <w:r w:rsidR="00891E47">
        <w:rPr>
          <w:rFonts w:ascii="Arial" w:eastAsia="Arial" w:hAnsi="Arial" w:cs="Arial"/>
          <w:bCs/>
        </w:rPr>
        <w:t xml:space="preserve">: </w:t>
      </w:r>
      <w:r>
        <w:rPr>
          <w:rFonts w:ascii="Arial" w:eastAsia="Arial" w:hAnsi="Arial" w:cs="Arial"/>
          <w:bCs/>
        </w:rPr>
        <w:t xml:space="preserve"> Lumber industry treats pressure treated structural lumber with CCA – Chomated Copper Arsenate</w:t>
      </w:r>
      <w:r>
        <w:rPr>
          <w:rStyle w:val="EndnoteReference"/>
          <w:rFonts w:ascii="Arial" w:eastAsia="Arial" w:hAnsi="Arial" w:cs="Arial"/>
          <w:bCs/>
        </w:rPr>
        <w:endnoteReference w:id="1"/>
      </w:r>
    </w:p>
    <w:p w14:paraId="3722F786" w14:textId="23CE2228" w:rsidR="0032184F" w:rsidRDefault="00DC0D03" w:rsidP="001C4F68">
      <w:pPr>
        <w:pStyle w:val="ListParagraph"/>
        <w:numPr>
          <w:ilvl w:val="0"/>
          <w:numId w:val="1"/>
        </w:numPr>
        <w:rPr>
          <w:rFonts w:ascii="Arial" w:eastAsia="Arial" w:hAnsi="Arial" w:cs="Arial"/>
          <w:bCs/>
        </w:rPr>
      </w:pPr>
      <w:r w:rsidRPr="00DC0D03">
        <w:rPr>
          <w:rFonts w:ascii="Arial" w:eastAsia="Arial" w:hAnsi="Arial" w:cs="Arial"/>
          <w:bCs/>
        </w:rPr>
        <w:t>2003</w:t>
      </w:r>
      <w:r w:rsidR="00891E47">
        <w:rPr>
          <w:rFonts w:ascii="Arial" w:eastAsia="Arial" w:hAnsi="Arial" w:cs="Arial"/>
          <w:bCs/>
        </w:rPr>
        <w:t xml:space="preserve">: </w:t>
      </w:r>
      <w:r w:rsidRPr="00DC0D03">
        <w:rPr>
          <w:rFonts w:ascii="Arial" w:eastAsia="Arial" w:hAnsi="Arial" w:cs="Arial"/>
          <w:bCs/>
        </w:rPr>
        <w:t xml:space="preserve"> EPA states </w:t>
      </w:r>
      <w:r w:rsidR="00473598">
        <w:rPr>
          <w:rFonts w:ascii="Arial" w:eastAsia="Arial" w:hAnsi="Arial" w:cs="Arial"/>
          <w:bCs/>
        </w:rPr>
        <w:t>there needs to be a reduction in</w:t>
      </w:r>
      <w:r>
        <w:rPr>
          <w:rFonts w:ascii="Arial" w:eastAsia="Arial" w:hAnsi="Arial" w:cs="Arial"/>
          <w:bCs/>
        </w:rPr>
        <w:t xml:space="preserve"> Arsenic levels</w:t>
      </w:r>
      <w:r>
        <w:rPr>
          <w:rStyle w:val="EndnoteReference"/>
          <w:rFonts w:ascii="Arial" w:eastAsia="Arial" w:hAnsi="Arial" w:cs="Arial"/>
          <w:bCs/>
        </w:rPr>
        <w:endnoteReference w:id="2"/>
      </w:r>
    </w:p>
    <w:p w14:paraId="431F4E43" w14:textId="612AFAEA" w:rsidR="00DC0D03" w:rsidRDefault="00CC569D" w:rsidP="001C4F68">
      <w:pPr>
        <w:pStyle w:val="ListParagraph"/>
        <w:numPr>
          <w:ilvl w:val="0"/>
          <w:numId w:val="1"/>
        </w:numPr>
        <w:rPr>
          <w:rFonts w:ascii="Arial" w:eastAsia="Arial" w:hAnsi="Arial" w:cs="Arial"/>
          <w:bCs/>
        </w:rPr>
      </w:pPr>
      <w:r>
        <w:rPr>
          <w:rFonts w:ascii="Arial" w:eastAsia="Arial" w:hAnsi="Arial" w:cs="Arial"/>
          <w:bCs/>
        </w:rPr>
        <w:t>2004</w:t>
      </w:r>
      <w:r w:rsidR="00891E47">
        <w:rPr>
          <w:rFonts w:ascii="Arial" w:eastAsia="Arial" w:hAnsi="Arial" w:cs="Arial"/>
          <w:bCs/>
        </w:rPr>
        <w:t xml:space="preserve">: </w:t>
      </w:r>
      <w:r w:rsidR="00DC0D03">
        <w:rPr>
          <w:rFonts w:ascii="Arial" w:eastAsia="Arial" w:hAnsi="Arial" w:cs="Arial"/>
          <w:bCs/>
        </w:rPr>
        <w:t xml:space="preserve"> Lumber industry changes</w:t>
      </w:r>
      <w:r>
        <w:rPr>
          <w:rFonts w:ascii="Arial" w:eastAsia="Arial" w:hAnsi="Arial" w:cs="Arial"/>
          <w:bCs/>
        </w:rPr>
        <w:t xml:space="preserve"> their treatment formula from CCA – Chomated Copper Ar</w:t>
      </w:r>
      <w:r w:rsidR="00891E47">
        <w:rPr>
          <w:rFonts w:ascii="Arial" w:eastAsia="Arial" w:hAnsi="Arial" w:cs="Arial"/>
          <w:bCs/>
        </w:rPr>
        <w:t>senate to copper rich formulas such as MCA – Micronized Copper Azole. This change occurred to satisfy the demand for Arsenic to be removed from the supply chain, but without testing on the impact of the product</w:t>
      </w:r>
      <w:r w:rsidR="0086645E">
        <w:rPr>
          <w:rFonts w:ascii="Arial" w:eastAsia="Arial" w:hAnsi="Arial" w:cs="Arial"/>
          <w:bCs/>
        </w:rPr>
        <w:t>.</w:t>
      </w:r>
      <w:r w:rsidR="0086645E">
        <w:rPr>
          <w:rStyle w:val="EndnoteReference"/>
          <w:rFonts w:ascii="Arial" w:eastAsia="Arial" w:hAnsi="Arial" w:cs="Arial"/>
          <w:bCs/>
        </w:rPr>
        <w:endnoteReference w:id="3"/>
      </w:r>
    </w:p>
    <w:p w14:paraId="27807297" w14:textId="6A4182FE" w:rsidR="00891E47" w:rsidRDefault="00891E47" w:rsidP="001C4F68">
      <w:pPr>
        <w:pStyle w:val="ListParagraph"/>
        <w:numPr>
          <w:ilvl w:val="0"/>
          <w:numId w:val="1"/>
        </w:numPr>
        <w:rPr>
          <w:rFonts w:ascii="Arial" w:eastAsia="Arial" w:hAnsi="Arial" w:cs="Arial"/>
          <w:bCs/>
        </w:rPr>
      </w:pPr>
      <w:r>
        <w:rPr>
          <w:rFonts w:ascii="Arial" w:eastAsia="Arial" w:hAnsi="Arial" w:cs="Arial"/>
          <w:bCs/>
        </w:rPr>
        <w:t>2004-2017: Pressure Treated Lumber is being sold as it always has been sold, with a common understanding that it will last a “lifetime” which was 40-50 years with CCA Lumber</w:t>
      </w:r>
      <w:r w:rsidR="00473598">
        <w:rPr>
          <w:rFonts w:ascii="Arial" w:eastAsia="Arial" w:hAnsi="Arial" w:cs="Arial"/>
          <w:bCs/>
        </w:rPr>
        <w:t>.</w:t>
      </w:r>
      <w:r>
        <w:rPr>
          <w:rFonts w:ascii="Arial" w:eastAsia="Arial" w:hAnsi="Arial" w:cs="Arial"/>
          <w:bCs/>
        </w:rPr>
        <w:t xml:space="preserve"> </w:t>
      </w:r>
      <w:r w:rsidR="00473598">
        <w:rPr>
          <w:rFonts w:ascii="Arial" w:eastAsia="Arial" w:hAnsi="Arial" w:cs="Arial"/>
          <w:bCs/>
        </w:rPr>
        <w:t>The life expectancy of pressure</w:t>
      </w:r>
      <w:r w:rsidR="00EA1505">
        <w:rPr>
          <w:rFonts w:ascii="Arial" w:eastAsia="Arial" w:hAnsi="Arial" w:cs="Arial"/>
          <w:bCs/>
        </w:rPr>
        <w:t>-</w:t>
      </w:r>
      <w:r w:rsidR="00473598">
        <w:rPr>
          <w:rFonts w:ascii="Arial" w:eastAsia="Arial" w:hAnsi="Arial" w:cs="Arial"/>
          <w:bCs/>
        </w:rPr>
        <w:t>treated lumber sold after 2004 was</w:t>
      </w:r>
      <w:r w:rsidR="001E198D">
        <w:rPr>
          <w:rFonts w:ascii="Arial" w:eastAsia="Arial" w:hAnsi="Arial" w:cs="Arial"/>
          <w:bCs/>
        </w:rPr>
        <w:t xml:space="preserve"> </w:t>
      </w:r>
      <w:r w:rsidR="00EA1505">
        <w:rPr>
          <w:rFonts w:ascii="Arial" w:eastAsia="Arial" w:hAnsi="Arial" w:cs="Arial"/>
          <w:bCs/>
        </w:rPr>
        <w:t xml:space="preserve">significantly </w:t>
      </w:r>
      <w:r w:rsidR="001E198D">
        <w:rPr>
          <w:rFonts w:ascii="Arial" w:eastAsia="Arial" w:hAnsi="Arial" w:cs="Arial"/>
          <w:bCs/>
        </w:rPr>
        <w:t xml:space="preserve">reduced to less </w:t>
      </w:r>
      <w:r w:rsidR="00473598">
        <w:rPr>
          <w:rFonts w:ascii="Arial" w:eastAsia="Arial" w:hAnsi="Arial" w:cs="Arial"/>
          <w:bCs/>
        </w:rPr>
        <w:t>than</w:t>
      </w:r>
      <w:r w:rsidR="001E198D">
        <w:rPr>
          <w:rFonts w:ascii="Arial" w:eastAsia="Arial" w:hAnsi="Arial" w:cs="Arial"/>
          <w:bCs/>
        </w:rPr>
        <w:t xml:space="preserve"> 15 years, however there are no warranty’s supporti</w:t>
      </w:r>
      <w:r w:rsidR="00473598">
        <w:rPr>
          <w:rFonts w:ascii="Arial" w:eastAsia="Arial" w:hAnsi="Arial" w:cs="Arial"/>
          <w:bCs/>
        </w:rPr>
        <w:t xml:space="preserve">ng any specific time frame. Life expectancy </w:t>
      </w:r>
      <w:r w:rsidR="001E198D">
        <w:rPr>
          <w:rFonts w:ascii="Arial" w:eastAsia="Arial" w:hAnsi="Arial" w:cs="Arial"/>
          <w:bCs/>
        </w:rPr>
        <w:t>tend</w:t>
      </w:r>
      <w:r w:rsidR="00EA1505">
        <w:rPr>
          <w:rFonts w:ascii="Arial" w:eastAsia="Arial" w:hAnsi="Arial" w:cs="Arial"/>
          <w:bCs/>
        </w:rPr>
        <w:t>s</w:t>
      </w:r>
      <w:r w:rsidR="001E198D">
        <w:rPr>
          <w:rFonts w:ascii="Arial" w:eastAsia="Arial" w:hAnsi="Arial" w:cs="Arial"/>
          <w:bCs/>
        </w:rPr>
        <w:t xml:space="preserve"> to </w:t>
      </w:r>
      <w:r w:rsidR="00473598">
        <w:rPr>
          <w:rFonts w:ascii="Arial" w:eastAsia="Arial" w:hAnsi="Arial" w:cs="Arial"/>
          <w:bCs/>
        </w:rPr>
        <w:t>be stated as</w:t>
      </w:r>
      <w:r w:rsidR="001E198D">
        <w:rPr>
          <w:rFonts w:ascii="Arial" w:eastAsia="Arial" w:hAnsi="Arial" w:cs="Arial"/>
          <w:bCs/>
        </w:rPr>
        <w:t xml:space="preserve"> “limited lifetime warranty.”</w:t>
      </w:r>
      <w:r w:rsidR="001E198D">
        <w:rPr>
          <w:rStyle w:val="EndnoteReference"/>
          <w:rFonts w:ascii="Arial" w:eastAsia="Arial" w:hAnsi="Arial" w:cs="Arial"/>
          <w:bCs/>
        </w:rPr>
        <w:endnoteReference w:id="4"/>
      </w:r>
      <w:r w:rsidR="001E198D">
        <w:rPr>
          <w:rStyle w:val="EndnoteReference"/>
          <w:rFonts w:ascii="Arial" w:eastAsia="Arial" w:hAnsi="Arial" w:cs="Arial"/>
          <w:bCs/>
        </w:rPr>
        <w:endnoteReference w:id="5"/>
      </w:r>
      <w:r w:rsidR="0035328F">
        <w:rPr>
          <w:rStyle w:val="EndnoteReference"/>
          <w:rFonts w:ascii="Arial" w:eastAsia="Arial" w:hAnsi="Arial" w:cs="Arial"/>
          <w:bCs/>
        </w:rPr>
        <w:endnoteReference w:id="6"/>
      </w:r>
    </w:p>
    <w:p w14:paraId="4F9B9ADB" w14:textId="02EAD034" w:rsidR="002000A1" w:rsidRDefault="002000A1" w:rsidP="001C4F68">
      <w:pPr>
        <w:pStyle w:val="ListParagraph"/>
        <w:numPr>
          <w:ilvl w:val="0"/>
          <w:numId w:val="1"/>
        </w:numPr>
        <w:rPr>
          <w:rFonts w:ascii="Arial" w:eastAsia="Arial" w:hAnsi="Arial" w:cs="Arial"/>
          <w:bCs/>
        </w:rPr>
      </w:pPr>
      <w:r>
        <w:rPr>
          <w:rFonts w:ascii="Arial" w:eastAsia="Arial" w:hAnsi="Arial" w:cs="Arial"/>
          <w:bCs/>
        </w:rPr>
        <w:t>2004 – Current: Anyone who has installed pressure</w:t>
      </w:r>
      <w:r w:rsidR="00EA1505">
        <w:rPr>
          <w:rFonts w:ascii="Arial" w:eastAsia="Arial" w:hAnsi="Arial" w:cs="Arial"/>
          <w:bCs/>
        </w:rPr>
        <w:t>-</w:t>
      </w:r>
      <w:r>
        <w:rPr>
          <w:rFonts w:ascii="Arial" w:eastAsia="Arial" w:hAnsi="Arial" w:cs="Arial"/>
          <w:bCs/>
        </w:rPr>
        <w:t xml:space="preserve">treated structural lumber </w:t>
      </w:r>
      <w:r w:rsidR="00473598">
        <w:rPr>
          <w:rFonts w:ascii="Arial" w:eastAsia="Arial" w:hAnsi="Arial" w:cs="Arial"/>
          <w:bCs/>
        </w:rPr>
        <w:t xml:space="preserve">after 2004 </w:t>
      </w:r>
      <w:r>
        <w:rPr>
          <w:rFonts w:ascii="Arial" w:eastAsia="Arial" w:hAnsi="Arial" w:cs="Arial"/>
          <w:bCs/>
        </w:rPr>
        <w:t>is at risk for early and unexpected lumber failure.</w:t>
      </w:r>
    </w:p>
    <w:p w14:paraId="15BF22F4" w14:textId="2B1AB9B7" w:rsidR="00891E47" w:rsidRDefault="00891E47" w:rsidP="001C4F68">
      <w:pPr>
        <w:pStyle w:val="ListParagraph"/>
        <w:numPr>
          <w:ilvl w:val="0"/>
          <w:numId w:val="1"/>
        </w:numPr>
        <w:rPr>
          <w:rFonts w:ascii="Arial" w:eastAsia="Arial" w:hAnsi="Arial" w:cs="Arial"/>
          <w:bCs/>
        </w:rPr>
      </w:pPr>
      <w:r>
        <w:rPr>
          <w:rFonts w:ascii="Arial" w:eastAsia="Arial" w:hAnsi="Arial" w:cs="Arial"/>
          <w:bCs/>
        </w:rPr>
        <w:t>2015: AWPA U1 standard developed and release</w:t>
      </w:r>
      <w:r w:rsidR="00473598">
        <w:rPr>
          <w:rFonts w:ascii="Arial" w:eastAsia="Arial" w:hAnsi="Arial" w:cs="Arial"/>
          <w:bCs/>
        </w:rPr>
        <w:t xml:space="preserve">d. This standard </w:t>
      </w:r>
      <w:r w:rsidR="00150DD8">
        <w:rPr>
          <w:rFonts w:ascii="Arial" w:eastAsia="Arial" w:hAnsi="Arial" w:cs="Arial"/>
          <w:bCs/>
        </w:rPr>
        <w:t>acknowledges</w:t>
      </w:r>
      <w:r>
        <w:rPr>
          <w:rFonts w:ascii="Arial" w:eastAsia="Arial" w:hAnsi="Arial" w:cs="Arial"/>
          <w:bCs/>
        </w:rPr>
        <w:t xml:space="preserve"> </w:t>
      </w:r>
      <w:r w:rsidR="00473598">
        <w:rPr>
          <w:rFonts w:ascii="Arial" w:eastAsia="Arial" w:hAnsi="Arial" w:cs="Arial"/>
          <w:bCs/>
        </w:rPr>
        <w:t xml:space="preserve">that </w:t>
      </w:r>
      <w:r>
        <w:rPr>
          <w:rFonts w:ascii="Arial" w:eastAsia="Arial" w:hAnsi="Arial" w:cs="Arial"/>
          <w:bCs/>
        </w:rPr>
        <w:t xml:space="preserve">different </w:t>
      </w:r>
      <w:r w:rsidR="00150DD8">
        <w:rPr>
          <w:rFonts w:ascii="Arial" w:eastAsia="Arial" w:hAnsi="Arial" w:cs="Arial"/>
          <w:bCs/>
        </w:rPr>
        <w:t>treatments</w:t>
      </w:r>
      <w:r>
        <w:rPr>
          <w:rFonts w:ascii="Arial" w:eastAsia="Arial" w:hAnsi="Arial" w:cs="Arial"/>
          <w:bCs/>
        </w:rPr>
        <w:t xml:space="preserve"> work better in different applications</w:t>
      </w:r>
      <w:r w:rsidR="00EA1505">
        <w:rPr>
          <w:rFonts w:ascii="Arial" w:eastAsia="Arial" w:hAnsi="Arial" w:cs="Arial"/>
          <w:bCs/>
        </w:rPr>
        <w:t>, 11 years after the new formulas were introduced to consumers</w:t>
      </w:r>
      <w:r>
        <w:rPr>
          <w:rFonts w:ascii="Arial" w:eastAsia="Arial" w:hAnsi="Arial" w:cs="Arial"/>
          <w:bCs/>
        </w:rPr>
        <w:t>.</w:t>
      </w:r>
      <w:r>
        <w:rPr>
          <w:rStyle w:val="EndnoteReference"/>
          <w:rFonts w:ascii="Arial" w:eastAsia="Arial" w:hAnsi="Arial" w:cs="Arial"/>
          <w:bCs/>
        </w:rPr>
        <w:endnoteReference w:id="7"/>
      </w:r>
    </w:p>
    <w:p w14:paraId="3B537061" w14:textId="1559EDBD" w:rsidR="00A14625" w:rsidRDefault="00A14625" w:rsidP="001C4F68">
      <w:pPr>
        <w:pStyle w:val="ListParagraph"/>
        <w:numPr>
          <w:ilvl w:val="0"/>
          <w:numId w:val="1"/>
        </w:numPr>
        <w:rPr>
          <w:rFonts w:ascii="Arial" w:eastAsia="Arial" w:hAnsi="Arial" w:cs="Arial"/>
          <w:bCs/>
        </w:rPr>
      </w:pPr>
      <w:r>
        <w:rPr>
          <w:rFonts w:ascii="Arial" w:eastAsia="Arial" w:hAnsi="Arial" w:cs="Arial"/>
          <w:bCs/>
        </w:rPr>
        <w:t>2017: Pressure Treated Structural Lumber Coalition was formed</w:t>
      </w:r>
      <w:r w:rsidR="00291524">
        <w:rPr>
          <w:rFonts w:ascii="Arial" w:eastAsia="Arial" w:hAnsi="Arial" w:cs="Arial"/>
          <w:bCs/>
        </w:rPr>
        <w:t>. (www.ptslc.org)</w:t>
      </w:r>
    </w:p>
    <w:p w14:paraId="4CB0E242" w14:textId="3460A2B1" w:rsidR="00150DD8" w:rsidRDefault="00150DD8" w:rsidP="001C4F68">
      <w:pPr>
        <w:pStyle w:val="ListParagraph"/>
        <w:numPr>
          <w:ilvl w:val="0"/>
          <w:numId w:val="1"/>
        </w:numPr>
        <w:rPr>
          <w:rFonts w:ascii="Arial" w:eastAsia="Arial" w:hAnsi="Arial" w:cs="Arial"/>
          <w:bCs/>
        </w:rPr>
      </w:pPr>
      <w:r>
        <w:rPr>
          <w:rFonts w:ascii="Arial" w:eastAsia="Arial" w:hAnsi="Arial" w:cs="Arial"/>
          <w:bCs/>
        </w:rPr>
        <w:t>2017: AWPA releases Use Category Guide</w:t>
      </w:r>
      <w:r w:rsidR="00D32986">
        <w:rPr>
          <w:rStyle w:val="EndnoteReference"/>
          <w:rFonts w:ascii="Arial" w:eastAsia="Arial" w:hAnsi="Arial" w:cs="Arial"/>
          <w:bCs/>
        </w:rPr>
        <w:endnoteReference w:id="8"/>
      </w:r>
    </w:p>
    <w:p w14:paraId="0F715155" w14:textId="77777777" w:rsidR="00D32986" w:rsidRDefault="00D32986" w:rsidP="00D32986">
      <w:pPr>
        <w:ind w:left="60"/>
        <w:rPr>
          <w:rFonts w:ascii="Arial" w:eastAsia="Arial" w:hAnsi="Arial" w:cs="Arial"/>
          <w:bCs/>
        </w:rPr>
      </w:pPr>
    </w:p>
    <w:p w14:paraId="1208E723" w14:textId="11B8E3AD" w:rsidR="00D32986" w:rsidRPr="006C435D" w:rsidRDefault="00A40C8E" w:rsidP="00A40C8E">
      <w:pPr>
        <w:rPr>
          <w:rFonts w:ascii="Arial" w:eastAsia="Arial" w:hAnsi="Arial" w:cs="Arial"/>
          <w:bCs/>
        </w:rPr>
      </w:pPr>
      <w:r w:rsidRPr="00AE1446">
        <w:rPr>
          <w:rFonts w:ascii="Arial" w:eastAsia="Arial" w:hAnsi="Arial" w:cs="Arial"/>
          <w:b/>
          <w:bCs/>
        </w:rPr>
        <w:t xml:space="preserve">Lack of </w:t>
      </w:r>
      <w:r w:rsidR="00D32986" w:rsidRPr="00AE1446">
        <w:rPr>
          <w:rFonts w:ascii="Arial" w:eastAsia="Arial" w:hAnsi="Arial" w:cs="Arial"/>
          <w:b/>
          <w:bCs/>
        </w:rPr>
        <w:t>C</w:t>
      </w:r>
      <w:r w:rsidR="00581247" w:rsidRPr="00AE1446">
        <w:rPr>
          <w:rFonts w:ascii="Arial" w:eastAsia="Arial" w:hAnsi="Arial" w:cs="Arial"/>
          <w:b/>
          <w:bCs/>
        </w:rPr>
        <w:t xml:space="preserve">onsumer Education and </w:t>
      </w:r>
      <w:r w:rsidR="00F00A5F">
        <w:rPr>
          <w:rFonts w:ascii="Arial" w:eastAsia="Arial" w:hAnsi="Arial" w:cs="Arial"/>
          <w:b/>
          <w:bCs/>
        </w:rPr>
        <w:t xml:space="preserve">Transparency Created </w:t>
      </w:r>
      <w:r w:rsidR="00D52C50" w:rsidRPr="00AE1446">
        <w:rPr>
          <w:rFonts w:ascii="Arial" w:eastAsia="Arial" w:hAnsi="Arial" w:cs="Arial"/>
          <w:b/>
          <w:bCs/>
        </w:rPr>
        <w:t xml:space="preserve">Product </w:t>
      </w:r>
      <w:r w:rsidR="00581247" w:rsidRPr="00AE1446">
        <w:rPr>
          <w:rFonts w:ascii="Arial" w:eastAsia="Arial" w:hAnsi="Arial" w:cs="Arial"/>
          <w:b/>
          <w:bCs/>
        </w:rPr>
        <w:t>Deception</w:t>
      </w:r>
      <w:r w:rsidR="00BC7D3D">
        <w:rPr>
          <w:rFonts w:ascii="Arial" w:eastAsia="Arial" w:hAnsi="Arial" w:cs="Arial"/>
          <w:b/>
          <w:bCs/>
        </w:rPr>
        <w:t xml:space="preserve">: </w:t>
      </w:r>
      <w:r w:rsidR="00BC7D3D" w:rsidRPr="006C435D">
        <w:rPr>
          <w:rFonts w:ascii="Arial" w:eastAsia="Arial" w:hAnsi="Arial" w:cs="Arial"/>
          <w:bCs/>
        </w:rPr>
        <w:t xml:space="preserve">Changes made with little </w:t>
      </w:r>
      <w:r w:rsidR="00F00A5F">
        <w:rPr>
          <w:rFonts w:ascii="Arial" w:eastAsia="Arial" w:hAnsi="Arial" w:cs="Arial"/>
          <w:bCs/>
        </w:rPr>
        <w:t xml:space="preserve">consumer </w:t>
      </w:r>
      <w:r w:rsidR="00BC7D3D" w:rsidRPr="006C435D">
        <w:rPr>
          <w:rFonts w:ascii="Arial" w:eastAsia="Arial" w:hAnsi="Arial" w:cs="Arial"/>
          <w:bCs/>
        </w:rPr>
        <w:t xml:space="preserve">warning and lack of </w:t>
      </w:r>
      <w:r w:rsidR="00F00A5F">
        <w:rPr>
          <w:rFonts w:ascii="Arial" w:eastAsia="Arial" w:hAnsi="Arial" w:cs="Arial"/>
          <w:bCs/>
        </w:rPr>
        <w:t xml:space="preserve">impact </w:t>
      </w:r>
      <w:r w:rsidR="00BC7D3D" w:rsidRPr="006C435D">
        <w:rPr>
          <w:rFonts w:ascii="Arial" w:eastAsia="Arial" w:hAnsi="Arial" w:cs="Arial"/>
          <w:bCs/>
        </w:rPr>
        <w:t>testing while supporting market place assumptions</w:t>
      </w:r>
    </w:p>
    <w:p w14:paraId="5D599D5B" w14:textId="374455AD" w:rsidR="00473598" w:rsidRDefault="00784FF2" w:rsidP="002000A1">
      <w:pPr>
        <w:spacing w:line="360" w:lineRule="exact"/>
        <w:rPr>
          <w:rFonts w:ascii="Arial" w:eastAsia="Arial" w:hAnsi="Arial" w:cs="Arial"/>
          <w:bCs/>
        </w:rPr>
      </w:pPr>
      <w:r>
        <w:rPr>
          <w:rFonts w:ascii="Arial" w:eastAsia="Arial" w:hAnsi="Arial" w:cs="Arial"/>
          <w:bCs/>
        </w:rPr>
        <w:t xml:space="preserve">While the industry changed its formulas to meet the EPA </w:t>
      </w:r>
      <w:r w:rsidR="00A0471B">
        <w:rPr>
          <w:rFonts w:ascii="Arial" w:eastAsia="Arial" w:hAnsi="Arial" w:cs="Arial"/>
          <w:bCs/>
        </w:rPr>
        <w:t>recommendation of removing Arsenic</w:t>
      </w:r>
      <w:r>
        <w:rPr>
          <w:rFonts w:ascii="Arial" w:eastAsia="Arial" w:hAnsi="Arial" w:cs="Arial"/>
          <w:bCs/>
        </w:rPr>
        <w:t>,</w:t>
      </w:r>
      <w:r w:rsidR="00A0471B">
        <w:rPr>
          <w:rFonts w:ascii="Arial" w:eastAsia="Arial" w:hAnsi="Arial" w:cs="Arial"/>
          <w:bCs/>
        </w:rPr>
        <w:t xml:space="preserve"> </w:t>
      </w:r>
      <w:r w:rsidR="00473598">
        <w:rPr>
          <w:rFonts w:ascii="Arial" w:eastAsia="Arial" w:hAnsi="Arial" w:cs="Arial"/>
          <w:bCs/>
        </w:rPr>
        <w:t xml:space="preserve">the industry has not </w:t>
      </w:r>
      <w:r w:rsidR="00A0471B">
        <w:rPr>
          <w:rFonts w:ascii="Arial" w:eastAsia="Arial" w:hAnsi="Arial" w:cs="Arial"/>
          <w:bCs/>
        </w:rPr>
        <w:t xml:space="preserve">effectively </w:t>
      </w:r>
      <w:r w:rsidR="00473598">
        <w:rPr>
          <w:rFonts w:ascii="Arial" w:eastAsia="Arial" w:hAnsi="Arial" w:cs="Arial"/>
          <w:bCs/>
        </w:rPr>
        <w:t>educated</w:t>
      </w:r>
      <w:r>
        <w:rPr>
          <w:rFonts w:ascii="Arial" w:eastAsia="Arial" w:hAnsi="Arial" w:cs="Arial"/>
          <w:bCs/>
        </w:rPr>
        <w:t xml:space="preserve"> the consumers </w:t>
      </w:r>
      <w:r w:rsidR="00A0471B">
        <w:rPr>
          <w:rFonts w:ascii="Arial" w:eastAsia="Arial" w:hAnsi="Arial" w:cs="Arial"/>
          <w:bCs/>
        </w:rPr>
        <w:t xml:space="preserve">about the </w:t>
      </w:r>
      <w:r w:rsidR="00473598">
        <w:rPr>
          <w:rFonts w:ascii="Arial" w:eastAsia="Arial" w:hAnsi="Arial" w:cs="Arial"/>
          <w:bCs/>
        </w:rPr>
        <w:t xml:space="preserve">change and its impact. </w:t>
      </w:r>
      <w:r>
        <w:rPr>
          <w:rFonts w:ascii="Arial" w:eastAsia="Arial" w:hAnsi="Arial" w:cs="Arial"/>
          <w:bCs/>
        </w:rPr>
        <w:t>Since 2004</w:t>
      </w:r>
      <w:r w:rsidR="00473598">
        <w:rPr>
          <w:rFonts w:ascii="Arial" w:eastAsia="Arial" w:hAnsi="Arial" w:cs="Arial"/>
          <w:bCs/>
        </w:rPr>
        <w:t>,</w:t>
      </w:r>
      <w:r>
        <w:rPr>
          <w:rFonts w:ascii="Arial" w:eastAsia="Arial" w:hAnsi="Arial" w:cs="Arial"/>
          <w:bCs/>
        </w:rPr>
        <w:t xml:space="preserve"> homeowners and builders alike have continued to use Pressure</w:t>
      </w:r>
      <w:r w:rsidR="00F00A5F">
        <w:rPr>
          <w:rFonts w:ascii="Arial" w:eastAsia="Arial" w:hAnsi="Arial" w:cs="Arial"/>
          <w:bCs/>
        </w:rPr>
        <w:t>-T</w:t>
      </w:r>
      <w:r>
        <w:rPr>
          <w:rFonts w:ascii="Arial" w:eastAsia="Arial" w:hAnsi="Arial" w:cs="Arial"/>
          <w:bCs/>
        </w:rPr>
        <w:t>reated Structural lumber as if it was made in the familiar way</w:t>
      </w:r>
      <w:r w:rsidR="00473598">
        <w:rPr>
          <w:rFonts w:ascii="Arial" w:eastAsia="Arial" w:hAnsi="Arial" w:cs="Arial"/>
          <w:bCs/>
        </w:rPr>
        <w:t>, prior to 2004</w:t>
      </w:r>
      <w:r>
        <w:rPr>
          <w:rFonts w:ascii="Arial" w:eastAsia="Arial" w:hAnsi="Arial" w:cs="Arial"/>
          <w:bCs/>
        </w:rPr>
        <w:t xml:space="preserve">. This familiar </w:t>
      </w:r>
      <w:r w:rsidR="00F00A5F">
        <w:rPr>
          <w:rFonts w:ascii="Arial" w:eastAsia="Arial" w:hAnsi="Arial" w:cs="Arial"/>
          <w:bCs/>
        </w:rPr>
        <w:t xml:space="preserve">pressure-treating </w:t>
      </w:r>
      <w:r>
        <w:rPr>
          <w:rFonts w:ascii="Arial" w:eastAsia="Arial" w:hAnsi="Arial" w:cs="Arial"/>
          <w:bCs/>
        </w:rPr>
        <w:t>formula</w:t>
      </w:r>
      <w:r w:rsidR="00F00A5F">
        <w:rPr>
          <w:rFonts w:ascii="Arial" w:eastAsia="Arial" w:hAnsi="Arial" w:cs="Arial"/>
          <w:bCs/>
        </w:rPr>
        <w:t xml:space="preserve"> used since the 1940’s</w:t>
      </w:r>
      <w:r>
        <w:rPr>
          <w:rFonts w:ascii="Arial" w:eastAsia="Arial" w:hAnsi="Arial" w:cs="Arial"/>
          <w:bCs/>
        </w:rPr>
        <w:t>, CCA</w:t>
      </w:r>
      <w:r w:rsidR="00C9766C">
        <w:rPr>
          <w:rFonts w:ascii="Arial" w:eastAsia="Arial" w:hAnsi="Arial" w:cs="Arial"/>
          <w:bCs/>
        </w:rPr>
        <w:t xml:space="preserve">, had an assumed </w:t>
      </w:r>
      <w:r w:rsidR="00F00A5F">
        <w:rPr>
          <w:rFonts w:ascii="Arial" w:eastAsia="Arial" w:hAnsi="Arial" w:cs="Arial"/>
          <w:bCs/>
        </w:rPr>
        <w:t xml:space="preserve">minimum </w:t>
      </w:r>
      <w:r w:rsidR="00C9766C">
        <w:rPr>
          <w:rFonts w:ascii="Arial" w:eastAsia="Arial" w:hAnsi="Arial" w:cs="Arial"/>
          <w:bCs/>
        </w:rPr>
        <w:t xml:space="preserve">life </w:t>
      </w:r>
      <w:r w:rsidR="00F00A5F">
        <w:rPr>
          <w:rFonts w:ascii="Arial" w:eastAsia="Arial" w:hAnsi="Arial" w:cs="Arial"/>
          <w:bCs/>
        </w:rPr>
        <w:t xml:space="preserve">expectancy </w:t>
      </w:r>
      <w:r w:rsidR="00C9766C">
        <w:rPr>
          <w:rFonts w:ascii="Arial" w:eastAsia="Arial" w:hAnsi="Arial" w:cs="Arial"/>
          <w:bCs/>
        </w:rPr>
        <w:t>of over 35</w:t>
      </w:r>
      <w:r>
        <w:rPr>
          <w:rFonts w:ascii="Arial" w:eastAsia="Arial" w:hAnsi="Arial" w:cs="Arial"/>
          <w:bCs/>
        </w:rPr>
        <w:t xml:space="preserve"> years</w:t>
      </w:r>
      <w:r w:rsidR="00C9766C">
        <w:rPr>
          <w:rFonts w:ascii="Arial" w:eastAsia="Arial" w:hAnsi="Arial" w:cs="Arial"/>
          <w:bCs/>
        </w:rPr>
        <w:t xml:space="preserve"> for general use and 50 years for posts</w:t>
      </w:r>
      <w:r>
        <w:rPr>
          <w:rFonts w:ascii="Arial" w:eastAsia="Arial" w:hAnsi="Arial" w:cs="Arial"/>
          <w:bCs/>
        </w:rPr>
        <w:t>.</w:t>
      </w:r>
      <w:r w:rsidR="00C9766C">
        <w:rPr>
          <w:rStyle w:val="EndnoteReference"/>
          <w:rFonts w:ascii="Arial" w:eastAsia="Arial" w:hAnsi="Arial" w:cs="Arial"/>
          <w:bCs/>
        </w:rPr>
        <w:endnoteReference w:id="9"/>
      </w:r>
      <w:r>
        <w:rPr>
          <w:rFonts w:ascii="Arial" w:eastAsia="Arial" w:hAnsi="Arial" w:cs="Arial"/>
          <w:bCs/>
        </w:rPr>
        <w:t xml:space="preserve">  </w:t>
      </w:r>
    </w:p>
    <w:p w14:paraId="55BA4047" w14:textId="7BFAB923" w:rsidR="00784FF2" w:rsidRDefault="00A95BBB" w:rsidP="002000A1">
      <w:pPr>
        <w:spacing w:line="360" w:lineRule="exact"/>
        <w:rPr>
          <w:rFonts w:ascii="Arial" w:eastAsia="Arial" w:hAnsi="Arial" w:cs="Arial"/>
          <w:bCs/>
        </w:rPr>
      </w:pPr>
      <w:r>
        <w:rPr>
          <w:rFonts w:ascii="Arial" w:eastAsia="Arial" w:hAnsi="Arial" w:cs="Arial"/>
          <w:bCs/>
        </w:rPr>
        <w:lastRenderedPageBreak/>
        <w:t>Through interviews with Lowes, Home Depot, Menards and 84 Lumber</w:t>
      </w:r>
      <w:r w:rsidR="00473598">
        <w:rPr>
          <w:rFonts w:ascii="Arial" w:eastAsia="Arial" w:hAnsi="Arial" w:cs="Arial"/>
          <w:bCs/>
        </w:rPr>
        <w:t>,</w:t>
      </w:r>
      <w:r>
        <w:rPr>
          <w:rFonts w:ascii="Arial" w:eastAsia="Arial" w:hAnsi="Arial" w:cs="Arial"/>
          <w:bCs/>
        </w:rPr>
        <w:t xml:space="preserve"> we have learned that today there is not any </w:t>
      </w:r>
      <w:r w:rsidR="00473598">
        <w:rPr>
          <w:rFonts w:ascii="Arial" w:eastAsia="Arial" w:hAnsi="Arial" w:cs="Arial"/>
          <w:bCs/>
        </w:rPr>
        <w:t>education</w:t>
      </w:r>
      <w:r w:rsidR="00F00A5F">
        <w:rPr>
          <w:rFonts w:ascii="Arial" w:eastAsia="Arial" w:hAnsi="Arial" w:cs="Arial"/>
          <w:bCs/>
        </w:rPr>
        <w:t>al</w:t>
      </w:r>
      <w:r w:rsidR="00473598">
        <w:rPr>
          <w:rFonts w:ascii="Arial" w:eastAsia="Arial" w:hAnsi="Arial" w:cs="Arial"/>
          <w:bCs/>
        </w:rPr>
        <w:t xml:space="preserve"> material</w:t>
      </w:r>
      <w:r>
        <w:rPr>
          <w:rFonts w:ascii="Arial" w:eastAsia="Arial" w:hAnsi="Arial" w:cs="Arial"/>
          <w:bCs/>
        </w:rPr>
        <w:t xml:space="preserve"> re</w:t>
      </w:r>
      <w:r w:rsidR="00F00A5F">
        <w:rPr>
          <w:rFonts w:ascii="Arial" w:eastAsia="Arial" w:hAnsi="Arial" w:cs="Arial"/>
          <w:bCs/>
        </w:rPr>
        <w:t>presenting</w:t>
      </w:r>
      <w:r>
        <w:rPr>
          <w:rFonts w:ascii="Arial" w:eastAsia="Arial" w:hAnsi="Arial" w:cs="Arial"/>
          <w:bCs/>
        </w:rPr>
        <w:t xml:space="preserve"> the expectations of pr</w:t>
      </w:r>
      <w:r w:rsidR="00473598">
        <w:rPr>
          <w:rFonts w:ascii="Arial" w:eastAsia="Arial" w:hAnsi="Arial" w:cs="Arial"/>
          <w:bCs/>
        </w:rPr>
        <w:t>essure</w:t>
      </w:r>
      <w:r w:rsidR="00F00A5F">
        <w:rPr>
          <w:rFonts w:ascii="Arial" w:eastAsia="Arial" w:hAnsi="Arial" w:cs="Arial"/>
          <w:bCs/>
        </w:rPr>
        <w:t>-</w:t>
      </w:r>
      <w:r w:rsidR="00473598">
        <w:rPr>
          <w:rFonts w:ascii="Arial" w:eastAsia="Arial" w:hAnsi="Arial" w:cs="Arial"/>
          <w:bCs/>
        </w:rPr>
        <w:t xml:space="preserve"> treated lumber use and</w:t>
      </w:r>
      <w:r w:rsidR="00F00A5F">
        <w:rPr>
          <w:rFonts w:ascii="Arial" w:eastAsia="Arial" w:hAnsi="Arial" w:cs="Arial"/>
          <w:bCs/>
        </w:rPr>
        <w:t>/or</w:t>
      </w:r>
      <w:r w:rsidR="00473598">
        <w:rPr>
          <w:rFonts w:ascii="Arial" w:eastAsia="Arial" w:hAnsi="Arial" w:cs="Arial"/>
          <w:bCs/>
        </w:rPr>
        <w:t xml:space="preserve"> life span</w:t>
      </w:r>
      <w:r w:rsidR="00F00A5F">
        <w:rPr>
          <w:rFonts w:ascii="Arial" w:eastAsia="Arial" w:hAnsi="Arial" w:cs="Arial"/>
          <w:bCs/>
        </w:rPr>
        <w:t xml:space="preserve">, leading to consumer confusion regarding the term pressure-treated </w:t>
      </w:r>
      <w:r w:rsidR="0058436B">
        <w:rPr>
          <w:rFonts w:ascii="Arial" w:eastAsia="Arial" w:hAnsi="Arial" w:cs="Arial"/>
          <w:bCs/>
        </w:rPr>
        <w:t xml:space="preserve">and </w:t>
      </w:r>
      <w:r w:rsidR="00F00A5F">
        <w:rPr>
          <w:rFonts w:ascii="Arial" w:eastAsia="Arial" w:hAnsi="Arial" w:cs="Arial"/>
          <w:bCs/>
        </w:rPr>
        <w:t>product expectations prior to 2004.</w:t>
      </w:r>
      <w:r w:rsidR="00473598">
        <w:rPr>
          <w:rFonts w:ascii="Arial" w:eastAsia="Arial" w:hAnsi="Arial" w:cs="Arial"/>
          <w:bCs/>
        </w:rPr>
        <w:t xml:space="preserve"> </w:t>
      </w:r>
      <w:r w:rsidR="00962F85">
        <w:rPr>
          <w:rFonts w:ascii="Arial" w:eastAsia="Arial" w:hAnsi="Arial" w:cs="Arial"/>
          <w:bCs/>
        </w:rPr>
        <w:t>Although</w:t>
      </w:r>
      <w:r>
        <w:rPr>
          <w:rFonts w:ascii="Arial" w:eastAsia="Arial" w:hAnsi="Arial" w:cs="Arial"/>
          <w:bCs/>
        </w:rPr>
        <w:t xml:space="preserve"> AWPA suggests </w:t>
      </w:r>
      <w:r w:rsidR="00962F85">
        <w:rPr>
          <w:rFonts w:ascii="Arial" w:eastAsia="Arial" w:hAnsi="Arial" w:cs="Arial"/>
          <w:bCs/>
        </w:rPr>
        <w:t xml:space="preserve">that </w:t>
      </w:r>
      <w:r>
        <w:rPr>
          <w:rFonts w:ascii="Arial" w:eastAsia="Arial" w:hAnsi="Arial" w:cs="Arial"/>
          <w:bCs/>
        </w:rPr>
        <w:t>there are a variety of formulas available,</w:t>
      </w:r>
      <w:r w:rsidR="00473598">
        <w:rPr>
          <w:rFonts w:ascii="Arial" w:eastAsia="Arial" w:hAnsi="Arial" w:cs="Arial"/>
          <w:bCs/>
        </w:rPr>
        <w:t xml:space="preserve"> </w:t>
      </w:r>
      <w:r>
        <w:rPr>
          <w:rFonts w:ascii="Arial" w:eastAsia="Arial" w:hAnsi="Arial" w:cs="Arial"/>
          <w:bCs/>
        </w:rPr>
        <w:t xml:space="preserve">retailers </w:t>
      </w:r>
      <w:r w:rsidR="00962F85">
        <w:rPr>
          <w:rFonts w:ascii="Arial" w:eastAsia="Arial" w:hAnsi="Arial" w:cs="Arial"/>
          <w:bCs/>
        </w:rPr>
        <w:t>typically</w:t>
      </w:r>
      <w:r>
        <w:rPr>
          <w:rFonts w:ascii="Arial" w:eastAsia="Arial" w:hAnsi="Arial" w:cs="Arial"/>
          <w:bCs/>
        </w:rPr>
        <w:t xml:space="preserve"> </w:t>
      </w:r>
      <w:r w:rsidR="00962F85">
        <w:rPr>
          <w:rFonts w:ascii="Arial" w:eastAsia="Arial" w:hAnsi="Arial" w:cs="Arial"/>
          <w:bCs/>
        </w:rPr>
        <w:t xml:space="preserve">only </w:t>
      </w:r>
      <w:r>
        <w:rPr>
          <w:rFonts w:ascii="Arial" w:eastAsia="Arial" w:hAnsi="Arial" w:cs="Arial"/>
          <w:bCs/>
        </w:rPr>
        <w:t>offer either regular lu</w:t>
      </w:r>
      <w:r w:rsidR="00962F85">
        <w:rPr>
          <w:rFonts w:ascii="Arial" w:eastAsia="Arial" w:hAnsi="Arial" w:cs="Arial"/>
          <w:bCs/>
        </w:rPr>
        <w:t>mber or pressure</w:t>
      </w:r>
      <w:r w:rsidR="0058436B">
        <w:rPr>
          <w:rFonts w:ascii="Arial" w:eastAsia="Arial" w:hAnsi="Arial" w:cs="Arial"/>
          <w:bCs/>
        </w:rPr>
        <w:t>-</w:t>
      </w:r>
      <w:r w:rsidR="00962F85">
        <w:rPr>
          <w:rFonts w:ascii="Arial" w:eastAsia="Arial" w:hAnsi="Arial" w:cs="Arial"/>
          <w:bCs/>
        </w:rPr>
        <w:t xml:space="preserve">treated lumber. </w:t>
      </w:r>
      <w:r w:rsidR="00287A98">
        <w:rPr>
          <w:rFonts w:ascii="Arial" w:eastAsia="Arial" w:hAnsi="Arial" w:cs="Arial"/>
          <w:bCs/>
        </w:rPr>
        <w:t>Just now in 2017 the AWPA released a Use Category Guide</w:t>
      </w:r>
      <w:r w:rsidR="00962F85">
        <w:rPr>
          <w:rFonts w:ascii="Arial" w:eastAsia="Arial" w:hAnsi="Arial" w:cs="Arial"/>
          <w:bCs/>
        </w:rPr>
        <w:t xml:space="preserve"> to better inform consumers of the different types of pressure</w:t>
      </w:r>
      <w:r w:rsidR="0058436B">
        <w:rPr>
          <w:rFonts w:ascii="Arial" w:eastAsia="Arial" w:hAnsi="Arial" w:cs="Arial"/>
          <w:bCs/>
        </w:rPr>
        <w:t>-</w:t>
      </w:r>
      <w:r w:rsidR="00962F85">
        <w:rPr>
          <w:rFonts w:ascii="Arial" w:eastAsia="Arial" w:hAnsi="Arial" w:cs="Arial"/>
          <w:bCs/>
        </w:rPr>
        <w:t xml:space="preserve">treated lumber and their </w:t>
      </w:r>
      <w:r w:rsidR="0058436B">
        <w:rPr>
          <w:rFonts w:ascii="Arial" w:eastAsia="Arial" w:hAnsi="Arial" w:cs="Arial"/>
          <w:bCs/>
        </w:rPr>
        <w:t xml:space="preserve">recommended </w:t>
      </w:r>
      <w:r w:rsidR="00962F85">
        <w:rPr>
          <w:rFonts w:ascii="Arial" w:eastAsia="Arial" w:hAnsi="Arial" w:cs="Arial"/>
          <w:bCs/>
        </w:rPr>
        <w:t>uses</w:t>
      </w:r>
      <w:r w:rsidR="0058436B">
        <w:rPr>
          <w:rFonts w:ascii="Arial" w:eastAsia="Arial" w:hAnsi="Arial" w:cs="Arial"/>
          <w:bCs/>
        </w:rPr>
        <w:t xml:space="preserve"> confirming a deliberate social experiment of confusion and failure since 2004, despite the fact there is no mention that the EPA never banned the use of CCA sawn cut dimensional lumber for residential structural purposes.</w:t>
      </w:r>
      <w:r w:rsidR="00944F37">
        <w:rPr>
          <w:rStyle w:val="EndnoteReference"/>
          <w:rFonts w:ascii="Arial" w:eastAsia="Arial" w:hAnsi="Arial" w:cs="Arial"/>
          <w:bCs/>
        </w:rPr>
        <w:endnoteReference w:id="10"/>
      </w:r>
      <w:r w:rsidR="0058436B">
        <w:rPr>
          <w:rFonts w:ascii="Arial" w:eastAsia="Arial" w:hAnsi="Arial" w:cs="Arial"/>
          <w:bCs/>
        </w:rPr>
        <w:t xml:space="preserve">  </w:t>
      </w:r>
    </w:p>
    <w:p w14:paraId="0283EDD3" w14:textId="3D081EAF" w:rsidR="00A315B8" w:rsidRDefault="00287A98" w:rsidP="00BC7D3D">
      <w:pPr>
        <w:spacing w:line="360" w:lineRule="exact"/>
        <w:rPr>
          <w:rFonts w:ascii="Arial" w:eastAsia="Arial" w:hAnsi="Arial" w:cs="Arial"/>
          <w:bCs/>
        </w:rPr>
      </w:pPr>
      <w:r>
        <w:rPr>
          <w:rFonts w:ascii="Arial" w:eastAsia="Arial" w:hAnsi="Arial" w:cs="Arial"/>
          <w:bCs/>
        </w:rPr>
        <w:t>If you look at websites today for consumer education and product descriptions</w:t>
      </w:r>
      <w:r w:rsidR="00962F85">
        <w:rPr>
          <w:rFonts w:ascii="Arial" w:eastAsia="Arial" w:hAnsi="Arial" w:cs="Arial"/>
          <w:bCs/>
        </w:rPr>
        <w:t>,</w:t>
      </w:r>
      <w:r>
        <w:rPr>
          <w:rFonts w:ascii="Arial" w:eastAsia="Arial" w:hAnsi="Arial" w:cs="Arial"/>
          <w:bCs/>
        </w:rPr>
        <w:t xml:space="preserve"> you</w:t>
      </w:r>
      <w:r w:rsidR="00962F85">
        <w:rPr>
          <w:rFonts w:ascii="Arial" w:eastAsia="Arial" w:hAnsi="Arial" w:cs="Arial"/>
          <w:bCs/>
        </w:rPr>
        <w:t xml:space="preserve"> see</w:t>
      </w:r>
      <w:r>
        <w:rPr>
          <w:rFonts w:ascii="Arial" w:eastAsia="Arial" w:hAnsi="Arial" w:cs="Arial"/>
          <w:bCs/>
        </w:rPr>
        <w:t xml:space="preserve"> misleading information</w:t>
      </w:r>
      <w:r w:rsidR="00962F85">
        <w:rPr>
          <w:rFonts w:ascii="Arial" w:eastAsia="Arial" w:hAnsi="Arial" w:cs="Arial"/>
          <w:bCs/>
        </w:rPr>
        <w:t>.</w:t>
      </w:r>
      <w:r>
        <w:rPr>
          <w:rFonts w:ascii="Arial" w:eastAsia="Arial" w:hAnsi="Arial" w:cs="Arial"/>
          <w:bCs/>
        </w:rPr>
        <w:t xml:space="preserve"> Lowes says </w:t>
      </w:r>
      <w:r w:rsidR="00962F85">
        <w:rPr>
          <w:rFonts w:ascii="Arial" w:eastAsia="Arial" w:hAnsi="Arial" w:cs="Arial"/>
          <w:bCs/>
        </w:rPr>
        <w:t>the pressure</w:t>
      </w:r>
      <w:r w:rsidR="0058436B">
        <w:rPr>
          <w:rFonts w:ascii="Arial" w:eastAsia="Arial" w:hAnsi="Arial" w:cs="Arial"/>
          <w:bCs/>
        </w:rPr>
        <w:t>-</w:t>
      </w:r>
      <w:r w:rsidR="00962F85">
        <w:rPr>
          <w:rFonts w:ascii="Arial" w:eastAsia="Arial" w:hAnsi="Arial" w:cs="Arial"/>
          <w:bCs/>
        </w:rPr>
        <w:t xml:space="preserve">treated lumber is </w:t>
      </w:r>
      <w:r>
        <w:rPr>
          <w:rFonts w:ascii="Arial" w:eastAsia="Arial" w:hAnsi="Arial" w:cs="Arial"/>
          <w:bCs/>
        </w:rPr>
        <w:t>“Safe for People, Pets and Plants”.</w:t>
      </w:r>
      <w:r>
        <w:rPr>
          <w:rStyle w:val="EndnoteReference"/>
          <w:rFonts w:ascii="Arial" w:eastAsia="Arial" w:hAnsi="Arial" w:cs="Arial"/>
          <w:bCs/>
        </w:rPr>
        <w:endnoteReference w:id="11"/>
      </w:r>
      <w:r w:rsidR="005E7A66">
        <w:rPr>
          <w:rFonts w:ascii="Arial" w:eastAsia="Arial" w:hAnsi="Arial" w:cs="Arial"/>
          <w:bCs/>
        </w:rPr>
        <w:t xml:space="preserve">  However, PTW-Safety Info document declares that you </w:t>
      </w:r>
      <w:r w:rsidR="00AE1446">
        <w:rPr>
          <w:rFonts w:ascii="Arial" w:eastAsia="Arial" w:hAnsi="Arial" w:cs="Arial"/>
          <w:bCs/>
        </w:rPr>
        <w:t xml:space="preserve">must wear gloves to handle it, you must wear a mask when cutting </w:t>
      </w:r>
      <w:r w:rsidR="00962F85">
        <w:rPr>
          <w:rFonts w:ascii="Arial" w:eastAsia="Arial" w:hAnsi="Arial" w:cs="Arial"/>
          <w:bCs/>
        </w:rPr>
        <w:t xml:space="preserve">it, </w:t>
      </w:r>
      <w:r w:rsidR="00AE1446">
        <w:rPr>
          <w:rFonts w:ascii="Arial" w:eastAsia="Arial" w:hAnsi="Arial" w:cs="Arial"/>
          <w:bCs/>
        </w:rPr>
        <w:t xml:space="preserve">and other safety issues that </w:t>
      </w:r>
      <w:r w:rsidR="00962F85">
        <w:rPr>
          <w:rFonts w:ascii="Arial" w:eastAsia="Arial" w:hAnsi="Arial" w:cs="Arial"/>
          <w:bCs/>
        </w:rPr>
        <w:t>are</w:t>
      </w:r>
      <w:r w:rsidR="00AE1446">
        <w:rPr>
          <w:rFonts w:ascii="Arial" w:eastAsia="Arial" w:hAnsi="Arial" w:cs="Arial"/>
          <w:bCs/>
        </w:rPr>
        <w:t xml:space="preserve"> significant and counter that the wood is </w:t>
      </w:r>
      <w:r w:rsidR="00962F85">
        <w:rPr>
          <w:rFonts w:ascii="Arial" w:eastAsia="Arial" w:hAnsi="Arial" w:cs="Arial"/>
          <w:bCs/>
        </w:rPr>
        <w:t>“</w:t>
      </w:r>
      <w:r w:rsidR="00AE1446">
        <w:rPr>
          <w:rFonts w:ascii="Arial" w:eastAsia="Arial" w:hAnsi="Arial" w:cs="Arial"/>
          <w:bCs/>
        </w:rPr>
        <w:t>Safe for People, Pets and Plants.</w:t>
      </w:r>
      <w:r w:rsidR="00962F85">
        <w:rPr>
          <w:rFonts w:ascii="Arial" w:eastAsia="Arial" w:hAnsi="Arial" w:cs="Arial"/>
          <w:bCs/>
        </w:rPr>
        <w:t>”</w:t>
      </w:r>
      <w:r w:rsidR="00AE1446">
        <w:rPr>
          <w:rStyle w:val="EndnoteReference"/>
          <w:rFonts w:ascii="Arial" w:eastAsia="Arial" w:hAnsi="Arial" w:cs="Arial"/>
          <w:bCs/>
        </w:rPr>
        <w:endnoteReference w:id="12"/>
      </w:r>
      <w:r w:rsidR="00AE1446">
        <w:rPr>
          <w:rFonts w:ascii="Arial" w:eastAsia="Arial" w:hAnsi="Arial" w:cs="Arial"/>
          <w:bCs/>
        </w:rPr>
        <w:t xml:space="preserve"> </w:t>
      </w:r>
      <w:r w:rsidR="005E7A66">
        <w:rPr>
          <w:rFonts w:ascii="Arial" w:eastAsia="Arial" w:hAnsi="Arial" w:cs="Arial"/>
          <w:bCs/>
        </w:rPr>
        <w:t xml:space="preserve"> </w:t>
      </w:r>
    </w:p>
    <w:p w14:paraId="4657268B" w14:textId="77777777" w:rsidR="00BC7D3D" w:rsidRDefault="00BC7D3D" w:rsidP="00BC7D3D">
      <w:pPr>
        <w:spacing w:line="360" w:lineRule="exact"/>
        <w:rPr>
          <w:rFonts w:ascii="Arial" w:eastAsia="Arial" w:hAnsi="Arial" w:cs="Arial"/>
          <w:bCs/>
        </w:rPr>
      </w:pPr>
    </w:p>
    <w:p w14:paraId="76857A16" w14:textId="167C210D" w:rsidR="00D32986" w:rsidRPr="006C435D" w:rsidRDefault="00D32986" w:rsidP="00A315B8">
      <w:pPr>
        <w:rPr>
          <w:rFonts w:ascii="Arial" w:eastAsia="Arial" w:hAnsi="Arial" w:cs="Arial"/>
          <w:bCs/>
        </w:rPr>
      </w:pPr>
      <w:r w:rsidRPr="004619BA">
        <w:rPr>
          <w:rFonts w:ascii="Arial" w:eastAsia="Arial" w:hAnsi="Arial" w:cs="Arial"/>
          <w:b/>
          <w:bCs/>
        </w:rPr>
        <w:t>Environmental Impact</w:t>
      </w:r>
      <w:r w:rsidR="00962F85" w:rsidRPr="004619BA">
        <w:rPr>
          <w:rFonts w:ascii="Arial" w:eastAsia="Arial" w:hAnsi="Arial" w:cs="Arial"/>
          <w:b/>
          <w:bCs/>
        </w:rPr>
        <w:t>:</w:t>
      </w:r>
      <w:r w:rsidR="00BC7D3D">
        <w:rPr>
          <w:rFonts w:ascii="Arial" w:eastAsia="Arial" w:hAnsi="Arial" w:cs="Arial"/>
          <w:b/>
          <w:bCs/>
        </w:rPr>
        <w:t xml:space="preserve"> </w:t>
      </w:r>
      <w:r w:rsidR="00BC7D3D" w:rsidRPr="006C435D">
        <w:rPr>
          <w:rFonts w:ascii="Arial" w:eastAsia="Arial" w:hAnsi="Arial" w:cs="Arial"/>
          <w:bCs/>
        </w:rPr>
        <w:t>New wood fails faster and chemical composition is also dangerous</w:t>
      </w:r>
      <w:r w:rsidR="0058436B">
        <w:rPr>
          <w:rFonts w:ascii="Arial" w:eastAsia="Arial" w:hAnsi="Arial" w:cs="Arial"/>
          <w:bCs/>
        </w:rPr>
        <w:t>.</w:t>
      </w:r>
    </w:p>
    <w:p w14:paraId="5DFB47F0" w14:textId="505C48C6" w:rsidR="0035328F" w:rsidRDefault="00962F85" w:rsidP="00A315B8">
      <w:pPr>
        <w:rPr>
          <w:rFonts w:ascii="Arial" w:eastAsia="Arial" w:hAnsi="Arial" w:cs="Arial"/>
          <w:bCs/>
        </w:rPr>
      </w:pPr>
      <w:r>
        <w:rPr>
          <w:rFonts w:ascii="Arial" w:eastAsia="Arial" w:hAnsi="Arial" w:cs="Arial"/>
          <w:bCs/>
        </w:rPr>
        <w:t>The new formula of pressure</w:t>
      </w:r>
      <w:r w:rsidR="0058436B">
        <w:rPr>
          <w:rFonts w:ascii="Arial" w:eastAsia="Arial" w:hAnsi="Arial" w:cs="Arial"/>
          <w:bCs/>
        </w:rPr>
        <w:t>-</w:t>
      </w:r>
      <w:r>
        <w:rPr>
          <w:rFonts w:ascii="Arial" w:eastAsia="Arial" w:hAnsi="Arial" w:cs="Arial"/>
          <w:bCs/>
        </w:rPr>
        <w:t xml:space="preserve">treated lumber negatively impacts the environment in </w:t>
      </w:r>
      <w:r w:rsidR="00331100">
        <w:rPr>
          <w:rFonts w:ascii="Arial" w:eastAsia="Arial" w:hAnsi="Arial" w:cs="Arial"/>
          <w:bCs/>
        </w:rPr>
        <w:t>3</w:t>
      </w:r>
      <w:r>
        <w:rPr>
          <w:rFonts w:ascii="Arial" w:eastAsia="Arial" w:hAnsi="Arial" w:cs="Arial"/>
          <w:bCs/>
        </w:rPr>
        <w:t xml:space="preserve"> ways:</w:t>
      </w:r>
    </w:p>
    <w:p w14:paraId="78C559E2" w14:textId="77777777" w:rsidR="00962F85" w:rsidRDefault="00962F85" w:rsidP="00962F85">
      <w:pPr>
        <w:pStyle w:val="ListParagraph"/>
        <w:numPr>
          <w:ilvl w:val="0"/>
          <w:numId w:val="3"/>
        </w:numPr>
        <w:rPr>
          <w:rFonts w:ascii="Arial" w:eastAsia="Arial" w:hAnsi="Arial" w:cs="Arial"/>
          <w:bCs/>
        </w:rPr>
      </w:pPr>
      <w:r>
        <w:rPr>
          <w:rFonts w:ascii="Arial" w:eastAsia="Arial" w:hAnsi="Arial" w:cs="Arial"/>
          <w:bCs/>
        </w:rPr>
        <w:t>Premature failure is causing consumers to purchase more wood in order to repair damages. This rise in lumber use is depleting wood supply.</w:t>
      </w:r>
    </w:p>
    <w:p w14:paraId="78E93E57" w14:textId="3CDBCF35" w:rsidR="00962F85" w:rsidRDefault="00962F85" w:rsidP="00962F85">
      <w:pPr>
        <w:pStyle w:val="ListParagraph"/>
        <w:numPr>
          <w:ilvl w:val="0"/>
          <w:numId w:val="3"/>
        </w:numPr>
        <w:rPr>
          <w:rFonts w:ascii="Arial" w:eastAsia="Arial" w:hAnsi="Arial" w:cs="Arial"/>
          <w:bCs/>
        </w:rPr>
      </w:pPr>
      <w:r>
        <w:rPr>
          <w:rFonts w:ascii="Arial" w:eastAsia="Arial" w:hAnsi="Arial" w:cs="Arial"/>
          <w:bCs/>
        </w:rPr>
        <w:t>Copper is more likely to leech with the new formula. This is causin</w:t>
      </w:r>
      <w:r w:rsidR="00026724">
        <w:rPr>
          <w:rFonts w:ascii="Arial" w:eastAsia="Arial" w:hAnsi="Arial" w:cs="Arial"/>
          <w:bCs/>
        </w:rPr>
        <w:t>g water and soil contamination. It is also detrimental to marine life.</w:t>
      </w:r>
    </w:p>
    <w:p w14:paraId="57A8F2A1" w14:textId="7EDF6FB7" w:rsidR="0058436B" w:rsidRDefault="00331100" w:rsidP="00962F85">
      <w:pPr>
        <w:pStyle w:val="ListParagraph"/>
        <w:numPr>
          <w:ilvl w:val="0"/>
          <w:numId w:val="3"/>
        </w:numPr>
        <w:rPr>
          <w:rFonts w:ascii="Arial" w:eastAsia="Arial" w:hAnsi="Arial" w:cs="Arial"/>
          <w:bCs/>
        </w:rPr>
      </w:pPr>
      <w:r>
        <w:rPr>
          <w:rFonts w:ascii="Arial" w:eastAsia="Arial" w:hAnsi="Arial" w:cs="Arial"/>
          <w:bCs/>
        </w:rPr>
        <w:t>The failed structural lumber materials are adding to landfill space depletion.</w:t>
      </w:r>
    </w:p>
    <w:p w14:paraId="77083706" w14:textId="77777777" w:rsidR="0035328F" w:rsidRDefault="0035328F" w:rsidP="00A315B8">
      <w:pPr>
        <w:rPr>
          <w:rFonts w:ascii="Arial" w:eastAsia="Arial" w:hAnsi="Arial" w:cs="Arial"/>
          <w:bCs/>
        </w:rPr>
      </w:pPr>
    </w:p>
    <w:p w14:paraId="1E7AA060" w14:textId="6242D9CD" w:rsidR="00D32986" w:rsidRPr="006C435D" w:rsidRDefault="00D32986" w:rsidP="00962F85">
      <w:pPr>
        <w:rPr>
          <w:rFonts w:ascii="Arial" w:eastAsia="Arial" w:hAnsi="Arial" w:cs="Arial"/>
          <w:bCs/>
        </w:rPr>
      </w:pPr>
      <w:r w:rsidRPr="00770486">
        <w:rPr>
          <w:rFonts w:ascii="Arial" w:eastAsia="Arial" w:hAnsi="Arial" w:cs="Arial"/>
          <w:b/>
          <w:bCs/>
        </w:rPr>
        <w:t>Consumer Safety Issues</w:t>
      </w:r>
      <w:r w:rsidR="00962F85" w:rsidRPr="00770486">
        <w:rPr>
          <w:rFonts w:ascii="Arial" w:eastAsia="Arial" w:hAnsi="Arial" w:cs="Arial"/>
          <w:b/>
          <w:bCs/>
        </w:rPr>
        <w:t>:</w:t>
      </w:r>
      <w:r w:rsidR="00BC7D3D">
        <w:rPr>
          <w:rFonts w:ascii="Arial" w:eastAsia="Arial" w:hAnsi="Arial" w:cs="Arial"/>
          <w:b/>
          <w:bCs/>
        </w:rPr>
        <w:t xml:space="preserve"> </w:t>
      </w:r>
      <w:r w:rsidR="00BC7D3D" w:rsidRPr="006C435D">
        <w:rPr>
          <w:rFonts w:ascii="Arial" w:eastAsia="Arial" w:hAnsi="Arial" w:cs="Arial"/>
          <w:bCs/>
        </w:rPr>
        <w:t>224,000 injuries and 6 deaths in recent years due to deck failures</w:t>
      </w:r>
    </w:p>
    <w:p w14:paraId="07AF2537" w14:textId="366382C7" w:rsidR="00962F85" w:rsidRDefault="00C9766C" w:rsidP="00C9766C">
      <w:pPr>
        <w:spacing w:line="360" w:lineRule="exact"/>
        <w:rPr>
          <w:rFonts w:ascii="Arial" w:eastAsia="Arial" w:hAnsi="Arial" w:cs="Arial"/>
          <w:bCs/>
          <w:color w:val="000000" w:themeColor="text1"/>
        </w:rPr>
      </w:pPr>
      <w:r>
        <w:rPr>
          <w:rFonts w:ascii="Arial" w:eastAsia="Arial" w:hAnsi="Arial" w:cs="Arial"/>
          <w:bCs/>
        </w:rPr>
        <w:t xml:space="preserve">The failure of the new formula came quickly to the Virgin Islands where the </w:t>
      </w:r>
      <w:r w:rsidR="00061EEC">
        <w:rPr>
          <w:rFonts w:ascii="Arial" w:eastAsia="Arial" w:hAnsi="Arial" w:cs="Arial"/>
          <w:bCs/>
        </w:rPr>
        <w:t>wood is exposed to the highest</w:t>
      </w:r>
      <w:r w:rsidR="00331100">
        <w:rPr>
          <w:rFonts w:ascii="Arial" w:eastAsia="Arial" w:hAnsi="Arial" w:cs="Arial"/>
          <w:bCs/>
        </w:rPr>
        <w:t xml:space="preserve"> and most severe</w:t>
      </w:r>
      <w:r w:rsidR="00061EEC">
        <w:rPr>
          <w:rFonts w:ascii="Arial" w:eastAsia="Arial" w:hAnsi="Arial" w:cs="Arial"/>
          <w:bCs/>
        </w:rPr>
        <w:t xml:space="preserve"> </w:t>
      </w:r>
      <w:r>
        <w:rPr>
          <w:rFonts w:ascii="Arial" w:eastAsia="Arial" w:hAnsi="Arial" w:cs="Arial"/>
          <w:bCs/>
        </w:rPr>
        <w:t xml:space="preserve">climate demands and </w:t>
      </w:r>
      <w:r w:rsidR="00061EEC">
        <w:rPr>
          <w:rFonts w:ascii="Arial" w:eastAsia="Arial" w:hAnsi="Arial" w:cs="Arial"/>
          <w:bCs/>
        </w:rPr>
        <w:t>environmental threats</w:t>
      </w:r>
      <w:r>
        <w:rPr>
          <w:rFonts w:ascii="Arial" w:eastAsia="Arial" w:hAnsi="Arial" w:cs="Arial"/>
          <w:bCs/>
        </w:rPr>
        <w:t xml:space="preserve">.  This region is considered Zone 5 by the AWPA </w:t>
      </w:r>
      <w:r w:rsidRPr="00A0471B">
        <w:rPr>
          <w:rFonts w:ascii="Arial" w:eastAsia="Arial" w:hAnsi="Arial" w:cs="Arial"/>
          <w:bCs/>
          <w:color w:val="000000" w:themeColor="text1"/>
        </w:rPr>
        <w:t>index (the highest of the decay regions)</w:t>
      </w:r>
      <w:r w:rsidR="00962F85">
        <w:rPr>
          <w:rFonts w:ascii="Arial" w:eastAsia="Arial" w:hAnsi="Arial" w:cs="Arial"/>
          <w:bCs/>
          <w:color w:val="000000" w:themeColor="text1"/>
        </w:rPr>
        <w:t>.</w:t>
      </w:r>
      <w:r w:rsidRPr="00A0471B">
        <w:rPr>
          <w:rStyle w:val="EndnoteReference"/>
          <w:rFonts w:ascii="Arial" w:eastAsia="Arial" w:hAnsi="Arial" w:cs="Arial"/>
          <w:bCs/>
          <w:color w:val="000000" w:themeColor="text1"/>
        </w:rPr>
        <w:endnoteReference w:id="13"/>
      </w:r>
      <w:r w:rsidRPr="00A0471B">
        <w:rPr>
          <w:rFonts w:ascii="Arial" w:eastAsia="Arial" w:hAnsi="Arial" w:cs="Arial"/>
          <w:bCs/>
          <w:color w:val="000000" w:themeColor="text1"/>
        </w:rPr>
        <w:t xml:space="preserve">  However, wood failure issues have </w:t>
      </w:r>
      <w:r w:rsidR="00331100">
        <w:rPr>
          <w:rFonts w:ascii="Arial" w:eastAsia="Arial" w:hAnsi="Arial" w:cs="Arial"/>
          <w:bCs/>
          <w:color w:val="000000" w:themeColor="text1"/>
        </w:rPr>
        <w:t xml:space="preserve">now </w:t>
      </w:r>
      <w:r w:rsidRPr="00A0471B">
        <w:rPr>
          <w:rFonts w:ascii="Arial" w:eastAsia="Arial" w:hAnsi="Arial" w:cs="Arial"/>
          <w:bCs/>
          <w:color w:val="000000" w:themeColor="text1"/>
        </w:rPr>
        <w:t>been seen across the country</w:t>
      </w:r>
      <w:r w:rsidR="00331100">
        <w:rPr>
          <w:rFonts w:ascii="Arial" w:eastAsia="Arial" w:hAnsi="Arial" w:cs="Arial"/>
          <w:bCs/>
          <w:color w:val="000000" w:themeColor="text1"/>
        </w:rPr>
        <w:t xml:space="preserve"> at an accelerated pace</w:t>
      </w:r>
      <w:r w:rsidRPr="00A0471B">
        <w:rPr>
          <w:rFonts w:ascii="Arial" w:eastAsia="Arial" w:hAnsi="Arial" w:cs="Arial"/>
          <w:bCs/>
          <w:color w:val="000000" w:themeColor="text1"/>
        </w:rPr>
        <w:t xml:space="preserve">. </w:t>
      </w:r>
    </w:p>
    <w:p w14:paraId="6490BE8A" w14:textId="19301714" w:rsidR="00962F85" w:rsidRPr="00962F85" w:rsidRDefault="00962F85" w:rsidP="00962F85">
      <w:pPr>
        <w:spacing w:line="360" w:lineRule="exact"/>
        <w:rPr>
          <w:rFonts w:ascii="Arial" w:hAnsi="Arial" w:cs="Arial"/>
          <w:color w:val="000000" w:themeColor="text1"/>
          <w:lang w:val="en-US"/>
        </w:rPr>
      </w:pPr>
      <w:r w:rsidRPr="00962F85">
        <w:rPr>
          <w:rFonts w:ascii="Arial" w:hAnsi="Arial" w:cs="Arial"/>
          <w:color w:val="000000" w:themeColor="text1"/>
          <w:lang w:val="en-US"/>
        </w:rPr>
        <w:t xml:space="preserve">Homeowners in all regions have experienced premature failure of pressure treated lumber. The most common form of failure experienced is collapsed decks. According to a five-year </w:t>
      </w:r>
      <w:r w:rsidRPr="00962F85">
        <w:rPr>
          <w:rFonts w:ascii="Arial" w:hAnsi="Arial" w:cs="Arial"/>
          <w:color w:val="000000" w:themeColor="text1"/>
          <w:lang w:val="en-US"/>
        </w:rPr>
        <w:lastRenderedPageBreak/>
        <w:t>study by the Consumer Product Safety Commission (CPSC), there were 224,000 people injured due to a deck or porch</w:t>
      </w:r>
      <w:r w:rsidR="00331100">
        <w:rPr>
          <w:rFonts w:ascii="Arial" w:hAnsi="Arial" w:cs="Arial"/>
          <w:color w:val="000000" w:themeColor="text1"/>
          <w:lang w:val="en-US"/>
        </w:rPr>
        <w:t xml:space="preserve"> failure</w:t>
      </w:r>
      <w:r w:rsidRPr="00962F85">
        <w:rPr>
          <w:rFonts w:ascii="Arial" w:hAnsi="Arial" w:cs="Arial"/>
          <w:color w:val="000000" w:themeColor="text1"/>
          <w:lang w:val="en-US"/>
        </w:rPr>
        <w:t>.</w:t>
      </w:r>
      <w:r w:rsidR="00AB2200">
        <w:rPr>
          <w:rStyle w:val="EndnoteReference"/>
          <w:rFonts w:ascii="Arial" w:hAnsi="Arial" w:cs="Arial"/>
          <w:color w:val="000000" w:themeColor="text1"/>
          <w:lang w:val="en-US"/>
        </w:rPr>
        <w:endnoteReference w:id="14"/>
      </w:r>
    </w:p>
    <w:p w14:paraId="687325BF" w14:textId="34B5F34F" w:rsidR="00C9766C" w:rsidRDefault="00C9766C" w:rsidP="00C9766C">
      <w:pPr>
        <w:spacing w:line="360" w:lineRule="exact"/>
        <w:rPr>
          <w:rFonts w:ascii="Arial" w:hAnsi="Arial" w:cs="Arial"/>
          <w:color w:val="000000" w:themeColor="text1"/>
        </w:rPr>
      </w:pPr>
      <w:r w:rsidRPr="00A0471B">
        <w:rPr>
          <w:rFonts w:ascii="Arial" w:hAnsi="Arial" w:cs="Arial"/>
          <w:color w:val="000000" w:themeColor="text1"/>
        </w:rPr>
        <w:t>The most notable case of pressure</w:t>
      </w:r>
      <w:r w:rsidR="00331100">
        <w:rPr>
          <w:rFonts w:ascii="Arial" w:hAnsi="Arial" w:cs="Arial"/>
          <w:color w:val="000000" w:themeColor="text1"/>
        </w:rPr>
        <w:t>-</w:t>
      </w:r>
      <w:r w:rsidRPr="00A0471B">
        <w:rPr>
          <w:rFonts w:ascii="Arial" w:hAnsi="Arial" w:cs="Arial"/>
          <w:color w:val="000000" w:themeColor="text1"/>
        </w:rPr>
        <w:t>treated lumber failure in the continental US is the Berkeley Balcony Collapse. In 2015, 6 students were killed when their 5</w:t>
      </w:r>
      <w:r w:rsidRPr="00A0471B">
        <w:rPr>
          <w:rFonts w:ascii="Arial" w:hAnsi="Arial" w:cs="Arial"/>
          <w:color w:val="000000" w:themeColor="text1"/>
          <w:vertAlign w:val="superscript"/>
        </w:rPr>
        <w:t>th</w:t>
      </w:r>
      <w:r w:rsidRPr="00A0471B">
        <w:rPr>
          <w:rFonts w:ascii="Arial" w:hAnsi="Arial" w:cs="Arial"/>
          <w:color w:val="000000" w:themeColor="text1"/>
        </w:rPr>
        <w:t xml:space="preserve"> floor apartment balcony collapsed. Overwhelming evidence shows dry rot as the main cause of the failure.</w:t>
      </w:r>
      <w:r>
        <w:rPr>
          <w:rStyle w:val="EndnoteReference"/>
          <w:rFonts w:ascii="Arial" w:hAnsi="Arial" w:cs="Arial"/>
          <w:color w:val="000000" w:themeColor="text1"/>
        </w:rPr>
        <w:endnoteReference w:id="15"/>
      </w:r>
      <w:r w:rsidR="00770486">
        <w:rPr>
          <w:rFonts w:ascii="Arial" w:hAnsi="Arial" w:cs="Arial"/>
          <w:color w:val="000000" w:themeColor="text1"/>
        </w:rPr>
        <w:t>,</w:t>
      </w:r>
      <w:r w:rsidR="002D3588">
        <w:rPr>
          <w:rStyle w:val="EndnoteReference"/>
          <w:rFonts w:ascii="Arial" w:hAnsi="Arial" w:cs="Arial"/>
          <w:color w:val="000000" w:themeColor="text1"/>
        </w:rPr>
        <w:endnoteReference w:id="16"/>
      </w:r>
    </w:p>
    <w:p w14:paraId="61673DFE" w14:textId="2F25CAAE" w:rsidR="00D32986" w:rsidRDefault="00291524" w:rsidP="00962F85">
      <w:pPr>
        <w:rPr>
          <w:rFonts w:ascii="Arial" w:eastAsia="Arial" w:hAnsi="Arial" w:cs="Arial"/>
          <w:bCs/>
        </w:rPr>
      </w:pPr>
      <w:r>
        <w:rPr>
          <w:rFonts w:ascii="Arial" w:eastAsia="Arial" w:hAnsi="Arial" w:cs="Arial"/>
          <w:bCs/>
        </w:rPr>
        <w:t>Mirroring the Dry Wall Safety Act of 2012</w:t>
      </w:r>
      <w:r w:rsidR="009D377E">
        <w:rPr>
          <w:rStyle w:val="EndnoteReference"/>
          <w:rFonts w:ascii="Arial" w:eastAsia="Arial" w:hAnsi="Arial" w:cs="Arial"/>
          <w:bCs/>
        </w:rPr>
        <w:endnoteReference w:id="17"/>
      </w:r>
      <w:r>
        <w:rPr>
          <w:rFonts w:ascii="Arial" w:eastAsia="Arial" w:hAnsi="Arial" w:cs="Arial"/>
          <w:bCs/>
        </w:rPr>
        <w:t xml:space="preserve">, the </w:t>
      </w:r>
      <w:r w:rsidR="009D377E">
        <w:rPr>
          <w:rFonts w:ascii="Arial" w:eastAsia="Arial" w:hAnsi="Arial" w:cs="Arial"/>
          <w:bCs/>
        </w:rPr>
        <w:t>PTSLC will encourage a remediation path form impacted consumers.</w:t>
      </w:r>
    </w:p>
    <w:p w14:paraId="2EC9A5E2" w14:textId="77777777" w:rsidR="007D02F9" w:rsidRDefault="007D02F9" w:rsidP="00962F85">
      <w:pPr>
        <w:rPr>
          <w:rFonts w:ascii="Arial" w:eastAsia="Arial" w:hAnsi="Arial" w:cs="Arial"/>
          <w:bCs/>
        </w:rPr>
      </w:pPr>
    </w:p>
    <w:p w14:paraId="343D900B" w14:textId="644AE564" w:rsidR="00D32986" w:rsidRPr="00061EEC" w:rsidRDefault="00AE1446" w:rsidP="00C9766C">
      <w:pPr>
        <w:rPr>
          <w:rFonts w:ascii="Arial" w:eastAsia="Arial" w:hAnsi="Arial" w:cs="Arial"/>
          <w:b/>
          <w:bCs/>
        </w:rPr>
      </w:pPr>
      <w:r w:rsidRPr="00061EEC">
        <w:rPr>
          <w:rFonts w:ascii="Arial" w:eastAsia="Arial" w:hAnsi="Arial" w:cs="Arial"/>
          <w:b/>
          <w:bCs/>
        </w:rPr>
        <w:t>Lack of Regulation:</w:t>
      </w:r>
      <w:r w:rsidR="00BC7D3D">
        <w:rPr>
          <w:rFonts w:ascii="Arial" w:eastAsia="Arial" w:hAnsi="Arial" w:cs="Arial"/>
          <w:b/>
          <w:bCs/>
        </w:rPr>
        <w:t xml:space="preserve"> </w:t>
      </w:r>
      <w:r w:rsidR="00BC7D3D" w:rsidRPr="006C435D">
        <w:rPr>
          <w:rFonts w:ascii="Arial" w:eastAsia="Arial" w:hAnsi="Arial" w:cs="Arial"/>
          <w:bCs/>
        </w:rPr>
        <w:t>Inconsistent labelling and lack of testing requirements in residential use applications</w:t>
      </w:r>
    </w:p>
    <w:p w14:paraId="03C9FFD0" w14:textId="5E296B8F" w:rsidR="00AE1446" w:rsidRDefault="00333A5B" w:rsidP="00C9766C">
      <w:pPr>
        <w:rPr>
          <w:rFonts w:ascii="Arial" w:eastAsia="Arial" w:hAnsi="Arial" w:cs="Arial"/>
          <w:bCs/>
        </w:rPr>
      </w:pPr>
      <w:r>
        <w:rPr>
          <w:rFonts w:ascii="Arial" w:eastAsia="Arial" w:hAnsi="Arial" w:cs="Arial"/>
          <w:bCs/>
        </w:rPr>
        <w:t>The AWPA is the overarching standard organization</w:t>
      </w:r>
      <w:r w:rsidR="00061EEC">
        <w:rPr>
          <w:rFonts w:ascii="Arial" w:eastAsia="Arial" w:hAnsi="Arial" w:cs="Arial"/>
          <w:bCs/>
        </w:rPr>
        <w:t xml:space="preserve"> for the lumber industry. With</w:t>
      </w:r>
      <w:r>
        <w:rPr>
          <w:rFonts w:ascii="Arial" w:eastAsia="Arial" w:hAnsi="Arial" w:cs="Arial"/>
          <w:bCs/>
        </w:rPr>
        <w:t>in the lumber industry there are several specialized organizations</w:t>
      </w:r>
      <w:r w:rsidR="004B43F1">
        <w:rPr>
          <w:rStyle w:val="EndnoteReference"/>
          <w:rFonts w:ascii="Arial" w:eastAsia="Arial" w:hAnsi="Arial" w:cs="Arial"/>
          <w:bCs/>
        </w:rPr>
        <w:endnoteReference w:id="18"/>
      </w:r>
      <w:r>
        <w:rPr>
          <w:rFonts w:ascii="Arial" w:eastAsia="Arial" w:hAnsi="Arial" w:cs="Arial"/>
          <w:bCs/>
        </w:rPr>
        <w:t xml:space="preserve"> that support the specific process or use that the lumber will go through. While these standards </w:t>
      </w:r>
      <w:r w:rsidR="00331100">
        <w:rPr>
          <w:rFonts w:ascii="Arial" w:eastAsia="Arial" w:hAnsi="Arial" w:cs="Arial"/>
          <w:bCs/>
        </w:rPr>
        <w:t xml:space="preserve">producing groups </w:t>
      </w:r>
      <w:r>
        <w:rPr>
          <w:rFonts w:ascii="Arial" w:eastAsia="Arial" w:hAnsi="Arial" w:cs="Arial"/>
          <w:bCs/>
        </w:rPr>
        <w:t xml:space="preserve"> make suggestions on treatments, none of them </w:t>
      </w:r>
      <w:r w:rsidR="004B43F1">
        <w:rPr>
          <w:rFonts w:ascii="Arial" w:eastAsia="Arial" w:hAnsi="Arial" w:cs="Arial"/>
          <w:bCs/>
        </w:rPr>
        <w:t>are r</w:t>
      </w:r>
      <w:r w:rsidR="00061EEC">
        <w:rPr>
          <w:rFonts w:ascii="Arial" w:eastAsia="Arial" w:hAnsi="Arial" w:cs="Arial"/>
          <w:bCs/>
        </w:rPr>
        <w:t>egulators. The industry is self-</w:t>
      </w:r>
      <w:r w:rsidR="004B43F1">
        <w:rPr>
          <w:rFonts w:ascii="Arial" w:eastAsia="Arial" w:hAnsi="Arial" w:cs="Arial"/>
          <w:bCs/>
        </w:rPr>
        <w:t>regulated.</w:t>
      </w:r>
    </w:p>
    <w:p w14:paraId="6AF38D73" w14:textId="44301328" w:rsidR="00AE1446" w:rsidRDefault="00AE1446" w:rsidP="00AE1446">
      <w:pPr>
        <w:spacing w:line="360" w:lineRule="exact"/>
        <w:rPr>
          <w:rFonts w:ascii="Arial" w:eastAsia="Arial" w:hAnsi="Arial" w:cs="Arial"/>
          <w:bCs/>
        </w:rPr>
      </w:pPr>
      <w:r>
        <w:rPr>
          <w:rFonts w:ascii="Arial" w:eastAsia="Arial" w:hAnsi="Arial" w:cs="Arial"/>
          <w:bCs/>
        </w:rPr>
        <w:t>The standard communication tool in the industry today is the end tag. The ideal end tag should contain this information</w:t>
      </w:r>
      <w:r w:rsidR="00331100">
        <w:rPr>
          <w:rFonts w:ascii="Arial" w:eastAsia="Arial" w:hAnsi="Arial" w:cs="Arial"/>
          <w:bCs/>
        </w:rPr>
        <w:t>,</w:t>
      </w:r>
      <w:r w:rsidR="004B43F1">
        <w:rPr>
          <w:rFonts w:ascii="Arial" w:eastAsia="Arial" w:hAnsi="Arial" w:cs="Arial"/>
          <w:bCs/>
        </w:rPr>
        <w:t xml:space="preserve"> according to the AWPA</w:t>
      </w:r>
      <w:r>
        <w:rPr>
          <w:rFonts w:ascii="Arial" w:eastAsia="Arial" w:hAnsi="Arial" w:cs="Arial"/>
          <w:bCs/>
        </w:rPr>
        <w:t>:</w:t>
      </w:r>
    </w:p>
    <w:p w14:paraId="1C8656CA" w14:textId="77777777" w:rsidR="00AE1446" w:rsidRDefault="00AE1446" w:rsidP="00AE1446">
      <w:pPr>
        <w:rPr>
          <w:rFonts w:ascii="Arial" w:eastAsia="Arial" w:hAnsi="Arial" w:cs="Arial"/>
          <w:bCs/>
        </w:rPr>
      </w:pPr>
      <w:r>
        <w:rPr>
          <w:rFonts w:ascii="Arial" w:eastAsia="Arial" w:hAnsi="Arial" w:cs="Arial"/>
          <w:bCs/>
          <w:noProof/>
          <w:lang w:val="en-US"/>
        </w:rPr>
        <w:drawing>
          <wp:inline distT="0" distB="0" distL="0" distR="0" wp14:anchorId="41E05FBB" wp14:editId="57C565B2">
            <wp:extent cx="3797300" cy="13970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6-28 at 11.56.11 AM.png"/>
                    <pic:cNvPicPr/>
                  </pic:nvPicPr>
                  <pic:blipFill>
                    <a:blip r:embed="rId9">
                      <a:extLst>
                        <a:ext uri="{28A0092B-C50C-407E-A947-70E740481C1C}">
                          <a14:useLocalDpi xmlns:a14="http://schemas.microsoft.com/office/drawing/2010/main" val="0"/>
                        </a:ext>
                      </a:extLst>
                    </a:blip>
                    <a:stretch>
                      <a:fillRect/>
                    </a:stretch>
                  </pic:blipFill>
                  <pic:spPr>
                    <a:xfrm>
                      <a:off x="0" y="0"/>
                      <a:ext cx="3797300" cy="1397000"/>
                    </a:xfrm>
                    <a:prstGeom prst="rect">
                      <a:avLst/>
                    </a:prstGeom>
                  </pic:spPr>
                </pic:pic>
              </a:graphicData>
            </a:graphic>
          </wp:inline>
        </w:drawing>
      </w:r>
    </w:p>
    <w:p w14:paraId="68BC3E0D" w14:textId="77777777" w:rsidR="00AE1446" w:rsidRDefault="00AE1446" w:rsidP="00AE1446">
      <w:pPr>
        <w:rPr>
          <w:rFonts w:ascii="Arial" w:eastAsia="Arial" w:hAnsi="Arial" w:cs="Arial"/>
          <w:bCs/>
        </w:rPr>
      </w:pPr>
    </w:p>
    <w:p w14:paraId="18A55B2E" w14:textId="2046CD67" w:rsidR="00AE1446" w:rsidRDefault="00AE1446" w:rsidP="00AE1446">
      <w:pPr>
        <w:rPr>
          <w:rFonts w:ascii="Arial" w:eastAsia="Arial" w:hAnsi="Arial" w:cs="Arial"/>
          <w:bCs/>
        </w:rPr>
      </w:pPr>
      <w:r>
        <w:rPr>
          <w:rFonts w:ascii="Arial" w:eastAsia="Arial" w:hAnsi="Arial" w:cs="Arial"/>
          <w:bCs/>
        </w:rPr>
        <w:t xml:space="preserve">The use of end tags is suggested not regulated and </w:t>
      </w:r>
      <w:r w:rsidR="00897E0E">
        <w:rPr>
          <w:rFonts w:ascii="Arial" w:eastAsia="Arial" w:hAnsi="Arial" w:cs="Arial"/>
          <w:bCs/>
        </w:rPr>
        <w:t>therefore can</w:t>
      </w:r>
      <w:r>
        <w:rPr>
          <w:rFonts w:ascii="Arial" w:eastAsia="Arial" w:hAnsi="Arial" w:cs="Arial"/>
          <w:bCs/>
        </w:rPr>
        <w:t xml:space="preserve"> end up looking like this:</w:t>
      </w:r>
    </w:p>
    <w:p w14:paraId="7CF6BF15" w14:textId="77777777" w:rsidR="007D5256" w:rsidRDefault="00AE1446" w:rsidP="00AE1446">
      <w:pPr>
        <w:rPr>
          <w:rFonts w:ascii="Arial" w:eastAsia="Arial" w:hAnsi="Arial" w:cs="Arial"/>
          <w:bCs/>
        </w:rPr>
      </w:pPr>
      <w:r>
        <w:rPr>
          <w:rFonts w:ascii="Arial" w:eastAsia="Arial" w:hAnsi="Arial" w:cs="Arial"/>
          <w:bCs/>
          <w:noProof/>
          <w:lang w:val="en-US"/>
        </w:rPr>
        <w:lastRenderedPageBreak/>
        <w:drawing>
          <wp:inline distT="0" distB="0" distL="0" distR="0" wp14:anchorId="4ADB328F" wp14:editId="562F6A12">
            <wp:extent cx="3023235" cy="2270785"/>
            <wp:effectExtent l="0" t="0" r="0" b="0"/>
            <wp:docPr id="3" name="Picture 3" descr="../PTSLC%20Wood:Wood%20Photos/PTSLC%20wood%20tag%20photo%20(1)%20from%20email%202.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SLC%20Wood:Wood%20Photos/PTSLC%20wood%20tag%20photo%20(1)%20from%20email%202.11.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4830" cy="2279494"/>
                    </a:xfrm>
                    <a:prstGeom prst="rect">
                      <a:avLst/>
                    </a:prstGeom>
                    <a:noFill/>
                    <a:ln>
                      <a:noFill/>
                    </a:ln>
                  </pic:spPr>
                </pic:pic>
              </a:graphicData>
            </a:graphic>
          </wp:inline>
        </w:drawing>
      </w:r>
    </w:p>
    <w:p w14:paraId="1AA7C11D" w14:textId="210D7AD2" w:rsidR="00AE1446" w:rsidRDefault="00AE1446" w:rsidP="00AE1446">
      <w:pPr>
        <w:rPr>
          <w:rFonts w:ascii="Arial" w:eastAsia="Arial" w:hAnsi="Arial" w:cs="Arial"/>
          <w:bCs/>
        </w:rPr>
      </w:pPr>
      <w:r w:rsidRPr="00107B03">
        <w:rPr>
          <w:rFonts w:ascii="Arial" w:eastAsia="Arial" w:hAnsi="Arial" w:cs="Arial"/>
          <w:bCs/>
          <w:noProof/>
          <w:lang w:val="en-US"/>
        </w:rPr>
        <w:drawing>
          <wp:inline distT="0" distB="0" distL="0" distR="0" wp14:anchorId="7405115F" wp14:editId="01786BBE">
            <wp:extent cx="3023235" cy="2270785"/>
            <wp:effectExtent l="0" t="0" r="0" b="0"/>
            <wp:docPr id="4" name="Picture 4" descr="../PTSLC%20Wood:Wood%20Photos/PTSLC%20wood%20tag%20photo%20(3)%20from%20email%202.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SLC%20Wood:Wood%20Photos/PTSLC%20wood%20tag%20photo%20(3)%20from%20email%202.11.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31269" cy="2276819"/>
                    </a:xfrm>
                    <a:prstGeom prst="rect">
                      <a:avLst/>
                    </a:prstGeom>
                    <a:noFill/>
                    <a:ln>
                      <a:noFill/>
                    </a:ln>
                  </pic:spPr>
                </pic:pic>
              </a:graphicData>
            </a:graphic>
          </wp:inline>
        </w:drawing>
      </w:r>
    </w:p>
    <w:p w14:paraId="26849B07" w14:textId="46B69AD8" w:rsidR="0093225C" w:rsidRDefault="0093225C" w:rsidP="00AE1446">
      <w:pPr>
        <w:rPr>
          <w:rFonts w:ascii="Arial" w:eastAsia="Arial" w:hAnsi="Arial" w:cs="Arial"/>
          <w:bCs/>
        </w:rPr>
      </w:pPr>
      <w:r>
        <w:rPr>
          <w:rFonts w:ascii="Arial" w:eastAsia="Arial" w:hAnsi="Arial" w:cs="Arial"/>
          <w:bCs/>
        </w:rPr>
        <w:t xml:space="preserve">Virgin Islands Lumber Photo </w:t>
      </w:r>
    </w:p>
    <w:p w14:paraId="6E21043B" w14:textId="7FE20BCB" w:rsidR="0093225C" w:rsidRPr="00107B03" w:rsidRDefault="0093225C" w:rsidP="00AE1446">
      <w:pPr>
        <w:rPr>
          <w:rFonts w:ascii="Arial" w:eastAsia="Arial" w:hAnsi="Arial" w:cs="Arial"/>
          <w:bCs/>
        </w:rPr>
      </w:pPr>
      <w:r>
        <w:rPr>
          <w:rFonts w:ascii="Arial" w:eastAsia="Arial" w:hAnsi="Arial" w:cs="Arial"/>
          <w:bCs/>
          <w:noProof/>
          <w:lang w:val="en-US"/>
        </w:rPr>
        <w:drawing>
          <wp:inline distT="0" distB="0" distL="0" distR="0" wp14:anchorId="1DEB6FAC" wp14:editId="73232663">
            <wp:extent cx="2901889" cy="202804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6-28 at 1.39.40 PM.png"/>
                    <pic:cNvPicPr/>
                  </pic:nvPicPr>
                  <pic:blipFill>
                    <a:blip r:embed="rId12">
                      <a:extLst>
                        <a:ext uri="{28A0092B-C50C-407E-A947-70E740481C1C}">
                          <a14:useLocalDpi xmlns:a14="http://schemas.microsoft.com/office/drawing/2010/main" val="0"/>
                        </a:ext>
                      </a:extLst>
                    </a:blip>
                    <a:stretch>
                      <a:fillRect/>
                    </a:stretch>
                  </pic:blipFill>
                  <pic:spPr>
                    <a:xfrm>
                      <a:off x="0" y="0"/>
                      <a:ext cx="2927279" cy="2045786"/>
                    </a:xfrm>
                    <a:prstGeom prst="rect">
                      <a:avLst/>
                    </a:prstGeom>
                  </pic:spPr>
                </pic:pic>
              </a:graphicData>
            </a:graphic>
          </wp:inline>
        </w:drawing>
      </w:r>
    </w:p>
    <w:p w14:paraId="30A8415D" w14:textId="665F3997" w:rsidR="00AE1446" w:rsidRPr="00107B03" w:rsidRDefault="0093225C" w:rsidP="00AE1446">
      <w:pPr>
        <w:rPr>
          <w:rFonts w:ascii="Arial" w:eastAsia="Arial" w:hAnsi="Arial" w:cs="Arial"/>
          <w:bCs/>
        </w:rPr>
      </w:pPr>
      <w:r>
        <w:rPr>
          <w:rFonts w:ascii="Arial" w:eastAsia="Arial" w:hAnsi="Arial" w:cs="Arial"/>
          <w:bCs/>
        </w:rPr>
        <w:t xml:space="preserve">Home Depot Lumber Photo June 2017 </w:t>
      </w:r>
    </w:p>
    <w:p w14:paraId="7734388F" w14:textId="77777777" w:rsidR="00331100" w:rsidRDefault="00061EEC" w:rsidP="00C9766C">
      <w:pPr>
        <w:rPr>
          <w:rFonts w:ascii="Arial" w:eastAsia="Arial" w:hAnsi="Arial" w:cs="Arial"/>
          <w:bCs/>
        </w:rPr>
      </w:pPr>
      <w:r>
        <w:rPr>
          <w:rFonts w:ascii="Arial" w:eastAsia="Arial" w:hAnsi="Arial" w:cs="Arial"/>
          <w:bCs/>
        </w:rPr>
        <w:t xml:space="preserve">In the USA as </w:t>
      </w:r>
      <w:r w:rsidR="00CD1E97">
        <w:rPr>
          <w:rFonts w:ascii="Arial" w:eastAsia="Arial" w:hAnsi="Arial" w:cs="Arial"/>
          <w:bCs/>
        </w:rPr>
        <w:t xml:space="preserve">consumers of American products we have the luxury of government </w:t>
      </w:r>
      <w:r w:rsidR="00331100">
        <w:rPr>
          <w:rFonts w:ascii="Arial" w:eastAsia="Arial" w:hAnsi="Arial" w:cs="Arial"/>
          <w:bCs/>
        </w:rPr>
        <w:t xml:space="preserve">regulated </w:t>
      </w:r>
      <w:r w:rsidR="00CD1E97">
        <w:rPr>
          <w:rFonts w:ascii="Arial" w:eastAsia="Arial" w:hAnsi="Arial" w:cs="Arial"/>
          <w:bCs/>
        </w:rPr>
        <w:t xml:space="preserve">consumer protection.  As a result, we trust the system and generally think that those in charge are regulating our consumption in a way that is protecting our best interest. In this </w:t>
      </w:r>
    </w:p>
    <w:p w14:paraId="2F251314" w14:textId="77777777" w:rsidR="00331100" w:rsidRDefault="00331100" w:rsidP="00C9766C">
      <w:pPr>
        <w:rPr>
          <w:rFonts w:ascii="Arial" w:eastAsia="Arial" w:hAnsi="Arial" w:cs="Arial"/>
          <w:bCs/>
        </w:rPr>
      </w:pPr>
    </w:p>
    <w:p w14:paraId="0AC6AB6A" w14:textId="293D5F1C" w:rsidR="00AE1446" w:rsidRPr="00107B03" w:rsidRDefault="00CD1E97" w:rsidP="00C9766C">
      <w:pPr>
        <w:rPr>
          <w:rFonts w:ascii="Arial" w:eastAsia="Arial" w:hAnsi="Arial" w:cs="Arial"/>
          <w:bCs/>
        </w:rPr>
      </w:pPr>
      <w:r>
        <w:rPr>
          <w:rFonts w:ascii="Arial" w:eastAsia="Arial" w:hAnsi="Arial" w:cs="Arial"/>
          <w:bCs/>
        </w:rPr>
        <w:t xml:space="preserve">case, </w:t>
      </w:r>
      <w:r w:rsidR="00331100">
        <w:rPr>
          <w:rFonts w:ascii="Arial" w:eastAsia="Arial" w:hAnsi="Arial" w:cs="Arial"/>
          <w:bCs/>
        </w:rPr>
        <w:t xml:space="preserve">while </w:t>
      </w:r>
      <w:r>
        <w:rPr>
          <w:rFonts w:ascii="Arial" w:eastAsia="Arial" w:hAnsi="Arial" w:cs="Arial"/>
          <w:bCs/>
        </w:rPr>
        <w:t>the EPA was making positive strides to rid Arsenic in the water, the lumber industry decided to re</w:t>
      </w:r>
      <w:r w:rsidR="00BC7D3D">
        <w:rPr>
          <w:rFonts w:ascii="Arial" w:eastAsia="Arial" w:hAnsi="Arial" w:cs="Arial"/>
          <w:bCs/>
        </w:rPr>
        <w:t>move Arsenic from its formulas. H</w:t>
      </w:r>
      <w:r>
        <w:rPr>
          <w:rFonts w:ascii="Arial" w:eastAsia="Arial" w:hAnsi="Arial" w:cs="Arial"/>
          <w:bCs/>
        </w:rPr>
        <w:t xml:space="preserve">owever, due to lack of regulation, the industry </w:t>
      </w:r>
      <w:r w:rsidR="00335107">
        <w:rPr>
          <w:rFonts w:ascii="Arial" w:eastAsia="Arial" w:hAnsi="Arial" w:cs="Arial"/>
          <w:bCs/>
        </w:rPr>
        <w:t>did not test</w:t>
      </w:r>
      <w:r w:rsidR="00BC7D3D">
        <w:rPr>
          <w:rFonts w:ascii="Arial" w:eastAsia="Arial" w:hAnsi="Arial" w:cs="Arial"/>
          <w:bCs/>
        </w:rPr>
        <w:t xml:space="preserve"> the new formula for durability</w:t>
      </w:r>
      <w:r w:rsidR="00331100">
        <w:rPr>
          <w:rFonts w:ascii="Arial" w:eastAsia="Arial" w:hAnsi="Arial" w:cs="Arial"/>
          <w:bCs/>
        </w:rPr>
        <w:t xml:space="preserve"> or consumer impact.</w:t>
      </w:r>
    </w:p>
    <w:p w14:paraId="56D6D56D" w14:textId="77777777" w:rsidR="00AE1446" w:rsidRPr="00107B03" w:rsidRDefault="00AE1446" w:rsidP="00C9766C">
      <w:pPr>
        <w:rPr>
          <w:rFonts w:ascii="Arial" w:eastAsia="Arial" w:hAnsi="Arial" w:cs="Arial"/>
          <w:bCs/>
        </w:rPr>
      </w:pPr>
    </w:p>
    <w:p w14:paraId="79BE06C7" w14:textId="01680CD1" w:rsidR="00D32986" w:rsidRPr="006C435D" w:rsidRDefault="00D32986" w:rsidP="00D32986">
      <w:pPr>
        <w:ind w:left="60"/>
        <w:rPr>
          <w:rFonts w:ascii="Arial" w:eastAsia="Arial" w:hAnsi="Arial" w:cs="Arial"/>
          <w:bCs/>
        </w:rPr>
      </w:pPr>
      <w:r w:rsidRPr="00061EEC">
        <w:rPr>
          <w:rFonts w:ascii="Arial" w:eastAsia="Arial" w:hAnsi="Arial" w:cs="Arial"/>
          <w:b/>
          <w:bCs/>
        </w:rPr>
        <w:t>Suggested Action:</w:t>
      </w:r>
      <w:r w:rsidR="00BC7D3D">
        <w:rPr>
          <w:rFonts w:ascii="Arial" w:eastAsia="Arial" w:hAnsi="Arial" w:cs="Arial"/>
          <w:b/>
          <w:bCs/>
        </w:rPr>
        <w:t xml:space="preserve"> </w:t>
      </w:r>
      <w:r w:rsidR="00BC7D3D" w:rsidRPr="006C435D">
        <w:rPr>
          <w:rFonts w:ascii="Arial" w:eastAsia="Arial" w:hAnsi="Arial" w:cs="Arial"/>
          <w:bCs/>
        </w:rPr>
        <w:t>Remediation and Regulation</w:t>
      </w:r>
    </w:p>
    <w:p w14:paraId="1F928A3B" w14:textId="0064C903" w:rsidR="00107B03" w:rsidRPr="00107B03" w:rsidRDefault="00D32986" w:rsidP="00107B03">
      <w:pPr>
        <w:shd w:val="clear" w:color="auto" w:fill="FFFFFF"/>
        <w:rPr>
          <w:rFonts w:ascii="Arial" w:hAnsi="Arial" w:cs="Arial"/>
          <w:color w:val="222222"/>
          <w:lang w:val="en-US"/>
        </w:rPr>
      </w:pPr>
      <w:r w:rsidRPr="00107B03">
        <w:rPr>
          <w:rFonts w:ascii="Arial" w:eastAsia="Arial" w:hAnsi="Arial" w:cs="Arial"/>
          <w:bCs/>
        </w:rPr>
        <w:tab/>
      </w:r>
      <w:r w:rsidR="00107B03" w:rsidRPr="00107B03">
        <w:rPr>
          <w:rFonts w:ascii="Arial" w:hAnsi="Arial" w:cs="Arial"/>
          <w:color w:val="222222"/>
          <w:lang w:val="en-US"/>
        </w:rPr>
        <w:t xml:space="preserve">The following actions </w:t>
      </w:r>
      <w:r w:rsidR="00335107">
        <w:rPr>
          <w:rFonts w:ascii="Arial" w:hAnsi="Arial" w:cs="Arial"/>
          <w:color w:val="222222"/>
          <w:lang w:val="en-US"/>
        </w:rPr>
        <w:t>are recommended</w:t>
      </w:r>
      <w:r w:rsidR="00107B03" w:rsidRPr="00107B03">
        <w:rPr>
          <w:rFonts w:ascii="Arial" w:hAnsi="Arial" w:cs="Arial"/>
          <w:color w:val="222222"/>
          <w:lang w:val="en-US"/>
        </w:rPr>
        <w:t xml:space="preserve"> to protect consumers of pressure treated structural lumber;</w:t>
      </w:r>
    </w:p>
    <w:p w14:paraId="53CDCBEE" w14:textId="77777777" w:rsidR="00107B03" w:rsidRPr="00107B03" w:rsidRDefault="00107B03" w:rsidP="00107B03">
      <w:pPr>
        <w:shd w:val="clear" w:color="auto" w:fill="FFFFFF"/>
        <w:spacing w:after="0" w:line="240" w:lineRule="auto"/>
        <w:rPr>
          <w:rFonts w:ascii="Arial" w:hAnsi="Arial" w:cs="Arial"/>
          <w:color w:val="222222"/>
          <w:lang w:val="en-US"/>
        </w:rPr>
      </w:pPr>
      <w:r w:rsidRPr="00107B03">
        <w:rPr>
          <w:rFonts w:ascii="Arial" w:hAnsi="Arial" w:cs="Arial"/>
          <w:color w:val="222222"/>
          <w:lang w:val="en-US"/>
        </w:rPr>
        <w:t> </w:t>
      </w:r>
    </w:p>
    <w:p w14:paraId="191542C7" w14:textId="3A1A8A22" w:rsidR="00107B03" w:rsidRPr="00AB2200" w:rsidRDefault="00107B03" w:rsidP="00AB2200">
      <w:pPr>
        <w:pStyle w:val="ListParagraph"/>
        <w:numPr>
          <w:ilvl w:val="0"/>
          <w:numId w:val="5"/>
        </w:numPr>
        <w:shd w:val="clear" w:color="auto" w:fill="FFFFFF"/>
        <w:spacing w:after="0" w:line="240" w:lineRule="auto"/>
        <w:rPr>
          <w:rFonts w:ascii="Arial" w:hAnsi="Arial" w:cs="Arial"/>
          <w:color w:val="222222"/>
          <w:lang w:val="en-US"/>
        </w:rPr>
      </w:pPr>
      <w:r w:rsidRPr="00AB2200">
        <w:rPr>
          <w:rFonts w:ascii="Arial" w:hAnsi="Arial" w:cs="Arial"/>
          <w:color w:val="222222"/>
          <w:lang w:val="en-US"/>
        </w:rPr>
        <w:t>AWPA Standards should be enforced for every batch of pressure treated lumber produced and sold</w:t>
      </w:r>
      <w:r w:rsidR="00331100">
        <w:rPr>
          <w:rFonts w:ascii="Arial" w:hAnsi="Arial" w:cs="Arial"/>
          <w:color w:val="222222"/>
          <w:lang w:val="en-US"/>
        </w:rPr>
        <w:t xml:space="preserve"> by retailers.</w:t>
      </w:r>
      <w:r w:rsidRPr="00AB2200">
        <w:rPr>
          <w:rFonts w:ascii="Arial" w:hAnsi="Arial" w:cs="Arial"/>
          <w:color w:val="222222"/>
          <w:lang w:val="en-US"/>
        </w:rPr>
        <w:t> </w:t>
      </w:r>
    </w:p>
    <w:p w14:paraId="5FAF938C" w14:textId="3DDABCE4" w:rsidR="00107B03" w:rsidRPr="00AB2200" w:rsidRDefault="00107B03" w:rsidP="00AB2200">
      <w:pPr>
        <w:pStyle w:val="ListParagraph"/>
        <w:numPr>
          <w:ilvl w:val="0"/>
          <w:numId w:val="5"/>
        </w:numPr>
        <w:shd w:val="clear" w:color="auto" w:fill="FFFFFF"/>
        <w:spacing w:after="0" w:line="240" w:lineRule="auto"/>
        <w:rPr>
          <w:rFonts w:ascii="Arial" w:hAnsi="Arial" w:cs="Arial"/>
          <w:color w:val="222222"/>
          <w:lang w:val="en-US"/>
        </w:rPr>
      </w:pPr>
      <w:r w:rsidRPr="00AB2200">
        <w:rPr>
          <w:rFonts w:ascii="Arial" w:hAnsi="Arial" w:cs="Arial"/>
          <w:color w:val="222222"/>
          <w:lang w:val="en-US"/>
        </w:rPr>
        <w:t>Each board should have a label identifying </w:t>
      </w:r>
      <w:r w:rsidRPr="00AB2200">
        <w:rPr>
          <w:rFonts w:ascii="Arial" w:hAnsi="Arial" w:cs="Arial"/>
          <w:color w:val="000000"/>
          <w:lang w:val="en-US"/>
        </w:rPr>
        <w:t xml:space="preserve">the manufacturer, month and year of manufacture, </w:t>
      </w:r>
      <w:r w:rsidR="00897E0E">
        <w:rPr>
          <w:rFonts w:ascii="Arial" w:hAnsi="Arial" w:cs="Arial"/>
          <w:color w:val="000000"/>
          <w:lang w:val="en-US"/>
        </w:rPr>
        <w:t xml:space="preserve">batch/bundle number, </w:t>
      </w:r>
      <w:r w:rsidRPr="00AB2200">
        <w:rPr>
          <w:rFonts w:ascii="Arial" w:hAnsi="Arial" w:cs="Arial"/>
          <w:color w:val="000000"/>
          <w:lang w:val="en-US"/>
        </w:rPr>
        <w:t xml:space="preserve">American Lumber Standards Committee (ALSC) Treated Wood Program accreditation, AWPA Use Category, and </w:t>
      </w:r>
      <w:r w:rsidR="00897E0E">
        <w:rPr>
          <w:rFonts w:ascii="Arial" w:hAnsi="Arial" w:cs="Arial"/>
          <w:color w:val="000000"/>
          <w:lang w:val="en-US"/>
        </w:rPr>
        <w:t xml:space="preserve">minimum guaranteed </w:t>
      </w:r>
      <w:r w:rsidRPr="00AB2200">
        <w:rPr>
          <w:rFonts w:ascii="Arial" w:hAnsi="Arial" w:cs="Arial"/>
          <w:color w:val="000000"/>
          <w:lang w:val="en-US"/>
        </w:rPr>
        <w:t>expected life span (in years) of the pressure</w:t>
      </w:r>
      <w:r w:rsidR="00897E0E">
        <w:rPr>
          <w:rFonts w:ascii="Arial" w:hAnsi="Arial" w:cs="Arial"/>
          <w:color w:val="000000"/>
          <w:lang w:val="en-US"/>
        </w:rPr>
        <w:t>-</w:t>
      </w:r>
      <w:r w:rsidRPr="00AB2200">
        <w:rPr>
          <w:rFonts w:ascii="Arial" w:hAnsi="Arial" w:cs="Arial"/>
          <w:color w:val="000000"/>
          <w:lang w:val="en-US"/>
        </w:rPr>
        <w:t>treated wood material</w:t>
      </w:r>
      <w:r w:rsidR="00897E0E">
        <w:rPr>
          <w:rFonts w:ascii="Arial" w:hAnsi="Arial" w:cs="Arial"/>
          <w:color w:val="000000"/>
          <w:lang w:val="en-US"/>
        </w:rPr>
        <w:t>.</w:t>
      </w:r>
    </w:p>
    <w:p w14:paraId="6DBC5818" w14:textId="3E8B9909" w:rsidR="00107B03" w:rsidRPr="00AB2200" w:rsidRDefault="00107B03" w:rsidP="00AB2200">
      <w:pPr>
        <w:pStyle w:val="ListParagraph"/>
        <w:numPr>
          <w:ilvl w:val="0"/>
          <w:numId w:val="5"/>
        </w:numPr>
        <w:shd w:val="clear" w:color="auto" w:fill="FFFFFF"/>
        <w:spacing w:after="0" w:line="240" w:lineRule="auto"/>
        <w:rPr>
          <w:rFonts w:ascii="Arial" w:hAnsi="Arial" w:cs="Arial"/>
          <w:color w:val="222222"/>
          <w:lang w:val="en-US"/>
        </w:rPr>
      </w:pPr>
      <w:r w:rsidRPr="00AB2200">
        <w:rPr>
          <w:rFonts w:ascii="Arial" w:hAnsi="Arial" w:cs="Arial"/>
          <w:color w:val="222222"/>
          <w:lang w:val="en-US"/>
        </w:rPr>
        <w:t xml:space="preserve">Retailers should be required to </w:t>
      </w:r>
      <w:r w:rsidR="00897E0E">
        <w:rPr>
          <w:rFonts w:ascii="Arial" w:hAnsi="Arial" w:cs="Arial"/>
          <w:color w:val="222222"/>
          <w:lang w:val="en-US"/>
        </w:rPr>
        <w:t xml:space="preserve">clearly and </w:t>
      </w:r>
      <w:r w:rsidRPr="00AB2200">
        <w:rPr>
          <w:rFonts w:ascii="Arial" w:hAnsi="Arial" w:cs="Arial"/>
          <w:color w:val="222222"/>
          <w:lang w:val="en-US"/>
        </w:rPr>
        <w:t xml:space="preserve">properly inform consumers </w:t>
      </w:r>
      <w:r w:rsidR="00897E0E">
        <w:rPr>
          <w:rFonts w:ascii="Arial" w:hAnsi="Arial" w:cs="Arial"/>
          <w:color w:val="222222"/>
          <w:lang w:val="en-US"/>
        </w:rPr>
        <w:t xml:space="preserve">in writing </w:t>
      </w:r>
      <w:r w:rsidRPr="00AB2200">
        <w:rPr>
          <w:rFonts w:ascii="Arial" w:hAnsi="Arial" w:cs="Arial"/>
          <w:color w:val="222222"/>
          <w:lang w:val="en-US"/>
        </w:rPr>
        <w:t>of the expected life span (in years) of the pressure treated lumber material being sold</w:t>
      </w:r>
      <w:r w:rsidR="00897E0E">
        <w:rPr>
          <w:rFonts w:ascii="Arial" w:hAnsi="Arial" w:cs="Arial"/>
          <w:color w:val="222222"/>
          <w:lang w:val="en-US"/>
        </w:rPr>
        <w:t xml:space="preserve"> and the proper fasteners to be used in construction</w:t>
      </w:r>
      <w:r w:rsidRPr="00AB2200">
        <w:rPr>
          <w:rFonts w:ascii="Arial" w:hAnsi="Arial" w:cs="Arial"/>
          <w:color w:val="222222"/>
          <w:lang w:val="en-US"/>
        </w:rPr>
        <w:t>. </w:t>
      </w:r>
    </w:p>
    <w:p w14:paraId="6D8C82AF" w14:textId="08325818" w:rsidR="00107B03" w:rsidRPr="00AB2200" w:rsidRDefault="00107B03" w:rsidP="00AB2200">
      <w:pPr>
        <w:pStyle w:val="ListParagraph"/>
        <w:numPr>
          <w:ilvl w:val="0"/>
          <w:numId w:val="5"/>
        </w:numPr>
        <w:shd w:val="clear" w:color="auto" w:fill="FFFFFF"/>
        <w:spacing w:after="0" w:line="240" w:lineRule="auto"/>
        <w:rPr>
          <w:rFonts w:ascii="Arial" w:hAnsi="Arial" w:cs="Arial"/>
          <w:color w:val="222222"/>
          <w:lang w:val="en-US"/>
        </w:rPr>
      </w:pPr>
      <w:r w:rsidRPr="00AB2200">
        <w:rPr>
          <w:rFonts w:ascii="Arial" w:hAnsi="Arial" w:cs="Arial"/>
          <w:color w:val="222222"/>
          <w:lang w:val="en-US"/>
        </w:rPr>
        <w:t>Retailers should be required to maintain a warranty registry used to identify which batches of pressure treated lumber were sold to whom</w:t>
      </w:r>
      <w:r w:rsidR="00897E0E">
        <w:rPr>
          <w:rFonts w:ascii="Arial" w:hAnsi="Arial" w:cs="Arial"/>
          <w:color w:val="222222"/>
          <w:lang w:val="en-US"/>
        </w:rPr>
        <w:t xml:space="preserve"> so when a consumer identifies defective material and alerts the retailer, other consumers of lumber from the same batch/bundle can be alerted in the spirit of consumer safety and transparency. </w:t>
      </w:r>
    </w:p>
    <w:p w14:paraId="0A1706CB" w14:textId="33E97DF9" w:rsidR="00D32986" w:rsidRPr="00107B03" w:rsidRDefault="00D32986" w:rsidP="00D32986">
      <w:pPr>
        <w:ind w:left="60"/>
        <w:rPr>
          <w:rFonts w:ascii="Arial" w:eastAsia="Arial" w:hAnsi="Arial" w:cs="Arial"/>
          <w:bCs/>
        </w:rPr>
      </w:pPr>
    </w:p>
    <w:p w14:paraId="20B2F754" w14:textId="56A612C8" w:rsidR="00DC0D03" w:rsidRPr="00BE3D7F" w:rsidRDefault="00BE3D7F" w:rsidP="00DC0D03">
      <w:pPr>
        <w:rPr>
          <w:b/>
        </w:rPr>
      </w:pPr>
      <w:r w:rsidRPr="00BE3D7F">
        <w:rPr>
          <w:rFonts w:ascii="Arial" w:eastAsia="Arial" w:hAnsi="Arial" w:cs="Arial"/>
          <w:b/>
          <w:bCs/>
        </w:rPr>
        <w:t>Further Information and Contacts:</w:t>
      </w:r>
    </w:p>
    <w:p w14:paraId="2D4AA12F" w14:textId="6FED725F" w:rsidR="00DC0D03" w:rsidRPr="00BE3D7F" w:rsidRDefault="005313E7" w:rsidP="00DC0D03">
      <w:pPr>
        <w:rPr>
          <w:color w:val="000000" w:themeColor="text1"/>
        </w:rPr>
      </w:pPr>
      <w:hyperlink r:id="rId13" w:history="1">
        <w:r w:rsidR="00BE3D7F" w:rsidRPr="00BE3D7F">
          <w:rPr>
            <w:rStyle w:val="Hyperlink"/>
            <w:color w:val="000000" w:themeColor="text1"/>
            <w:u w:val="none"/>
          </w:rPr>
          <w:t>www.ptslc.org</w:t>
        </w:r>
      </w:hyperlink>
    </w:p>
    <w:p w14:paraId="3C2B6D34" w14:textId="749B5CA8" w:rsidR="00BE3D7F" w:rsidRPr="00BE3D7F" w:rsidRDefault="005313E7" w:rsidP="00DC0D03">
      <w:pPr>
        <w:rPr>
          <w:color w:val="000000" w:themeColor="text1"/>
        </w:rPr>
      </w:pPr>
      <w:hyperlink r:id="rId14" w:history="1">
        <w:r w:rsidR="00BE3D7F" w:rsidRPr="00BE3D7F">
          <w:rPr>
            <w:rStyle w:val="Hyperlink"/>
            <w:color w:val="000000" w:themeColor="text1"/>
            <w:u w:val="none"/>
          </w:rPr>
          <w:t>dklumber@ptslc.org</w:t>
        </w:r>
      </w:hyperlink>
    </w:p>
    <w:p w14:paraId="0349A8AB" w14:textId="1B575521" w:rsidR="00BE3D7F" w:rsidRPr="00BE3D7F" w:rsidRDefault="00BE3D7F" w:rsidP="00DC0D03">
      <w:pPr>
        <w:rPr>
          <w:color w:val="000000" w:themeColor="text1"/>
        </w:rPr>
      </w:pPr>
      <w:r w:rsidRPr="00BE3D7F">
        <w:rPr>
          <w:color w:val="000000" w:themeColor="text1"/>
        </w:rPr>
        <w:t>1-202-505-4506</w:t>
      </w:r>
    </w:p>
    <w:sectPr w:rsidR="00BE3D7F" w:rsidRPr="00BE3D7F">
      <w:headerReference w:type="default" r:id="rId15"/>
      <w:footerReference w:type="even" r:id="rId16"/>
      <w:footerReference w:type="default" r:id="rId17"/>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95A191" w14:textId="77777777" w:rsidR="00D42C66" w:rsidRDefault="00D42C66" w:rsidP="001C4F68">
      <w:pPr>
        <w:spacing w:after="0" w:line="240" w:lineRule="auto"/>
      </w:pPr>
      <w:r>
        <w:separator/>
      </w:r>
    </w:p>
  </w:endnote>
  <w:endnote w:type="continuationSeparator" w:id="0">
    <w:p w14:paraId="1E244A23" w14:textId="77777777" w:rsidR="00D42C66" w:rsidRDefault="00D42C66" w:rsidP="001C4F68">
      <w:pPr>
        <w:spacing w:after="0" w:line="240" w:lineRule="auto"/>
      </w:pPr>
      <w:r>
        <w:continuationSeparator/>
      </w:r>
    </w:p>
  </w:endnote>
  <w:endnote w:id="1">
    <w:p w14:paraId="1A9BEB4F" w14:textId="77777777" w:rsidR="00331100" w:rsidRDefault="00331100" w:rsidP="00891E47">
      <w:r>
        <w:rPr>
          <w:rStyle w:val="EndnoteReference"/>
        </w:rPr>
        <w:endnoteRef/>
      </w:r>
      <w:r>
        <w:t xml:space="preserve"> </w:t>
      </w:r>
      <w:hyperlink r:id="rId1" w:history="1">
        <w:r w:rsidRPr="00E04E30">
          <w:rPr>
            <w:rStyle w:val="Hyperlink"/>
          </w:rPr>
          <w:t>http://npic.orst.edu/ingred/ptype/treatwood/ccareg.html</w:t>
        </w:r>
      </w:hyperlink>
    </w:p>
    <w:p w14:paraId="3396B3E6" w14:textId="4FE62238" w:rsidR="00331100" w:rsidRPr="00DC0D03" w:rsidRDefault="00331100">
      <w:pPr>
        <w:pStyle w:val="EndnoteText"/>
        <w:rPr>
          <w:lang w:val="en-US"/>
        </w:rPr>
      </w:pPr>
    </w:p>
  </w:endnote>
  <w:endnote w:id="2">
    <w:p w14:paraId="6C05E5CB" w14:textId="77777777" w:rsidR="00331100" w:rsidRDefault="00331100" w:rsidP="00891E47">
      <w:r>
        <w:rPr>
          <w:rStyle w:val="EndnoteReference"/>
        </w:rPr>
        <w:endnoteRef/>
      </w:r>
      <w:r>
        <w:t xml:space="preserve"> </w:t>
      </w:r>
      <w:hyperlink r:id="rId2" w:history="1">
        <w:r w:rsidRPr="0042158B">
          <w:rPr>
            <w:rStyle w:val="Hyperlink"/>
          </w:rPr>
          <w:t>https://nepis.epa.gov/Exe/ZyNET.exe/P100AFIX.TXT?ZyActionD=ZyDocument&amp;Client=EPA&amp;Index=2000+Thru+2005&amp;Docs=&amp;Query=&amp;Time=&amp;EndTime=&amp;SearchMethod=1&amp;TocRestrict=n&amp;Toc=&amp;TocEntry=&amp;QField=&amp;QFieldYear=&amp;QFieldMonth=&amp;QFieldDay=&amp;IntQFieldOp=0&amp;ExtQFieldOp=0&amp;XmlQuery=&amp;File=D%3A%5Czyfiles%5CIndex%20Data%5C00thru05%5CTxt%5C00000027%5CP100AFIX.txt&amp;User=ANONYMOUS&amp;Password=anonymous&amp;SortMethod=h%7C-&amp;MaximumDocuments=1&amp;FuzzyDegree=0&amp;ImageQuality=r75g8/r75g8/x150y150g16/i425&amp;Display=hpfr&amp;DefSeekPage=x&amp;SearchBack=ZyActionL&amp;Back=ZyActionS&amp;BackDesc=Results%20page&amp;MaximumPages=1&amp;ZyEntry=1&amp;SeekPage=x&amp;ZyPURL</w:t>
        </w:r>
      </w:hyperlink>
    </w:p>
    <w:p w14:paraId="54E570B0" w14:textId="654279A5" w:rsidR="00331100" w:rsidRPr="00DC0D03" w:rsidRDefault="00331100">
      <w:pPr>
        <w:pStyle w:val="EndnoteText"/>
        <w:rPr>
          <w:lang w:val="en-US"/>
        </w:rPr>
      </w:pPr>
    </w:p>
  </w:endnote>
  <w:endnote w:id="3">
    <w:p w14:paraId="61FF00F7" w14:textId="79113642" w:rsidR="00331100" w:rsidRPr="0086645E" w:rsidRDefault="00331100">
      <w:pPr>
        <w:pStyle w:val="EndnoteText"/>
        <w:rPr>
          <w:lang w:val="en-US"/>
        </w:rPr>
      </w:pPr>
      <w:r>
        <w:rPr>
          <w:rStyle w:val="EndnoteReference"/>
        </w:rPr>
        <w:endnoteRef/>
      </w:r>
      <w:r>
        <w:t xml:space="preserve"> </w:t>
      </w:r>
      <w:r w:rsidRPr="0086645E">
        <w:t>http://www.deckmagazine.com/design-construction/framing/treated-wood-update_o</w:t>
      </w:r>
    </w:p>
  </w:endnote>
  <w:endnote w:id="4">
    <w:p w14:paraId="1C1B7E31" w14:textId="7C4FAFED" w:rsidR="00331100" w:rsidRPr="001E198D" w:rsidRDefault="00331100">
      <w:pPr>
        <w:pStyle w:val="EndnoteText"/>
        <w:rPr>
          <w:lang w:val="en-US"/>
        </w:rPr>
      </w:pPr>
      <w:r>
        <w:rPr>
          <w:rStyle w:val="EndnoteReference"/>
        </w:rPr>
        <w:endnoteRef/>
      </w:r>
      <w:r>
        <w:t xml:space="preserve"> </w:t>
      </w:r>
      <w:r w:rsidRPr="001E198D">
        <w:t>http://www.koppersperformancechemicals.com/pdfgallery/pdfs/ag-warranty.pdf</w:t>
      </w:r>
    </w:p>
  </w:endnote>
  <w:endnote w:id="5">
    <w:p w14:paraId="1FC56D9B" w14:textId="7E83283D" w:rsidR="00331100" w:rsidRPr="001E198D" w:rsidRDefault="00331100">
      <w:pPr>
        <w:pStyle w:val="EndnoteText"/>
        <w:rPr>
          <w:lang w:val="en-US"/>
        </w:rPr>
      </w:pPr>
      <w:r>
        <w:rPr>
          <w:rStyle w:val="EndnoteReference"/>
        </w:rPr>
        <w:endnoteRef/>
      </w:r>
      <w:r>
        <w:t xml:space="preserve"> </w:t>
      </w:r>
      <w:r w:rsidRPr="001E198D">
        <w:t>https://www.midwestmanufacturing.com/MidwestManufacturing/web/docs/pdf/cms/AC2PressureTreated.pdf</w:t>
      </w:r>
    </w:p>
  </w:endnote>
  <w:endnote w:id="6">
    <w:p w14:paraId="42CFB2EF" w14:textId="32C9DF83" w:rsidR="00331100" w:rsidRPr="0035328F" w:rsidRDefault="00331100">
      <w:pPr>
        <w:pStyle w:val="EndnoteText"/>
        <w:rPr>
          <w:lang w:val="en-US"/>
        </w:rPr>
      </w:pPr>
      <w:r>
        <w:rPr>
          <w:rStyle w:val="EndnoteReference"/>
        </w:rPr>
        <w:endnoteRef/>
      </w:r>
      <w:r>
        <w:t xml:space="preserve"> </w:t>
      </w:r>
      <w:r w:rsidRPr="0035328F">
        <w:t>http://pdf.lowes.com/warrantyguides/099796632007_warranty.pdf</w:t>
      </w:r>
    </w:p>
  </w:endnote>
  <w:endnote w:id="7">
    <w:p w14:paraId="1BD1D39E" w14:textId="78DFDA88" w:rsidR="00331100" w:rsidRDefault="00331100" w:rsidP="00891E47">
      <w:pPr>
        <w:pStyle w:val="EndnoteText"/>
      </w:pPr>
      <w:r>
        <w:rPr>
          <w:rStyle w:val="EndnoteReference"/>
        </w:rPr>
        <w:endnoteRef/>
      </w:r>
      <w:r>
        <w:t xml:space="preserve"> </w:t>
      </w:r>
      <w:hyperlink r:id="rId3" w:history="1">
        <w:r w:rsidRPr="00E04E30">
          <w:rPr>
            <w:rStyle w:val="Hyperlink"/>
          </w:rPr>
          <w:t>https://www.proremodeler.com/new-rules-pressure-treated-lumber</w:t>
        </w:r>
      </w:hyperlink>
    </w:p>
    <w:p w14:paraId="760D3BF2" w14:textId="77777777" w:rsidR="00331100" w:rsidRPr="00891E47" w:rsidRDefault="00331100">
      <w:pPr>
        <w:pStyle w:val="EndnoteText"/>
        <w:rPr>
          <w:lang w:val="en-US"/>
        </w:rPr>
      </w:pPr>
    </w:p>
  </w:endnote>
  <w:endnote w:id="8">
    <w:p w14:paraId="7A4E3A5D" w14:textId="2C3F3216" w:rsidR="00331100" w:rsidRPr="00D32986" w:rsidRDefault="00331100">
      <w:pPr>
        <w:pStyle w:val="EndnoteText"/>
        <w:rPr>
          <w:lang w:val="en-US"/>
        </w:rPr>
      </w:pPr>
      <w:r>
        <w:rPr>
          <w:rStyle w:val="EndnoteReference"/>
        </w:rPr>
        <w:endnoteRef/>
      </w:r>
      <w:r>
        <w:t xml:space="preserve"> </w:t>
      </w:r>
      <w:r w:rsidRPr="00D32986">
        <w:t>http://www.awpa.com/references/documents_PDF/ResidentialInfographic2016.PDF</w:t>
      </w:r>
    </w:p>
  </w:endnote>
  <w:endnote w:id="9">
    <w:p w14:paraId="527A9E52" w14:textId="0FBD77C4" w:rsidR="00331100" w:rsidRPr="00C9766C" w:rsidRDefault="00331100">
      <w:pPr>
        <w:pStyle w:val="EndnoteText"/>
        <w:rPr>
          <w:lang w:val="en-US"/>
        </w:rPr>
      </w:pPr>
      <w:r>
        <w:rPr>
          <w:rStyle w:val="EndnoteReference"/>
        </w:rPr>
        <w:endnoteRef/>
      </w:r>
      <w:r>
        <w:t xml:space="preserve"> </w:t>
      </w:r>
      <w:r w:rsidRPr="00C9766C">
        <w:t>https://www.fpl.fs.fed.us/documnts/pdf2013/fpl_2013_lebow001.pdf</w:t>
      </w:r>
    </w:p>
  </w:endnote>
  <w:endnote w:id="10">
    <w:p w14:paraId="5C9D5CEA" w14:textId="1E813846" w:rsidR="00944F37" w:rsidRPr="00944F37" w:rsidRDefault="00944F37">
      <w:pPr>
        <w:pStyle w:val="EndnoteText"/>
        <w:rPr>
          <w:lang w:val="en-US"/>
        </w:rPr>
      </w:pPr>
      <w:r>
        <w:rPr>
          <w:rStyle w:val="EndnoteReference"/>
        </w:rPr>
        <w:endnoteRef/>
      </w:r>
      <w:r>
        <w:t xml:space="preserve"> </w:t>
      </w:r>
      <w:r w:rsidRPr="00944F37">
        <w:t>https://www3.epa.gov/pesticides/chem_search/reg_actions/reregistration/frn_G-22_2-Feb-02.pdf</w:t>
      </w:r>
    </w:p>
  </w:endnote>
  <w:endnote w:id="11">
    <w:p w14:paraId="166A63FD" w14:textId="2A5F94D6" w:rsidR="00331100" w:rsidRPr="00287A98" w:rsidRDefault="00331100">
      <w:pPr>
        <w:pStyle w:val="EndnoteText"/>
        <w:rPr>
          <w:lang w:val="en-US"/>
        </w:rPr>
      </w:pPr>
      <w:r>
        <w:rPr>
          <w:rStyle w:val="EndnoteReference"/>
        </w:rPr>
        <w:endnoteRef/>
      </w:r>
      <w:r>
        <w:t xml:space="preserve"> </w:t>
      </w:r>
      <w:r w:rsidRPr="00287A98">
        <w:t>https://m.lowes.com/pd/Severe-Weather-Common-4-in-x-4-in-x-8-Ft-Actual-3-5-in-x-3-5-in-x-8-ft-Pressure-Treated-Lumber/50261729</w:t>
      </w:r>
    </w:p>
  </w:endnote>
  <w:endnote w:id="12">
    <w:p w14:paraId="22D650BA" w14:textId="7F66B732" w:rsidR="00331100" w:rsidRPr="00AE1446" w:rsidRDefault="00331100">
      <w:pPr>
        <w:pStyle w:val="EndnoteText"/>
        <w:rPr>
          <w:lang w:val="en-US"/>
        </w:rPr>
      </w:pPr>
      <w:r>
        <w:rPr>
          <w:rStyle w:val="EndnoteReference"/>
        </w:rPr>
        <w:endnoteRef/>
      </w:r>
      <w:r>
        <w:t xml:space="preserve"> </w:t>
      </w:r>
      <w:r w:rsidRPr="00AE1446">
        <w:t>http://www.ptw-safetyinfo.ca/en/micronized-copper-azole-mca</w:t>
      </w:r>
    </w:p>
  </w:endnote>
  <w:endnote w:id="13">
    <w:p w14:paraId="247BF923" w14:textId="77777777" w:rsidR="00331100" w:rsidRPr="00A0471B" w:rsidRDefault="00331100" w:rsidP="00C9766C">
      <w:pPr>
        <w:pStyle w:val="EndnoteText"/>
        <w:rPr>
          <w:lang w:val="en-US"/>
        </w:rPr>
      </w:pPr>
      <w:r>
        <w:rPr>
          <w:rStyle w:val="EndnoteReference"/>
        </w:rPr>
        <w:endnoteRef/>
      </w:r>
      <w:r>
        <w:t xml:space="preserve"> </w:t>
      </w:r>
      <w:r w:rsidRPr="00A0471B">
        <w:t>https://www.fpl.fs.fed.us/documnts/rips/fplrip-4723-022-UW-Kirker-Hickey.pdf</w:t>
      </w:r>
    </w:p>
  </w:endnote>
  <w:endnote w:id="14">
    <w:p w14:paraId="26135B48" w14:textId="4ADEEF23" w:rsidR="00331100" w:rsidRPr="00AB2200" w:rsidRDefault="00331100">
      <w:pPr>
        <w:pStyle w:val="EndnoteText"/>
        <w:rPr>
          <w:lang w:val="en-US"/>
        </w:rPr>
      </w:pPr>
      <w:r>
        <w:rPr>
          <w:rStyle w:val="EndnoteReference"/>
        </w:rPr>
        <w:endnoteRef/>
      </w:r>
      <w:r>
        <w:t xml:space="preserve"> </w:t>
      </w:r>
      <w:hyperlink r:id="rId4" w:history="1">
        <w:r w:rsidRPr="00EA090F">
          <w:rPr>
            <w:rStyle w:val="Hyperlink"/>
            <w:rFonts w:ascii="Arial" w:hAnsi="Arial" w:cs="Arial"/>
            <w:lang w:val="en-US"/>
          </w:rPr>
          <w:t>http://www.jerebeasleyreport.com/2015/03/recent-study-reveals-dramatic-increases-in-collapses-and-failures-of-decks-and-balconies/</w:t>
        </w:r>
      </w:hyperlink>
    </w:p>
  </w:endnote>
  <w:endnote w:id="15">
    <w:p w14:paraId="43118B02" w14:textId="77777777" w:rsidR="00331100" w:rsidRPr="00A0471B" w:rsidRDefault="00331100" w:rsidP="00C9766C">
      <w:pPr>
        <w:pStyle w:val="EndnoteText"/>
        <w:rPr>
          <w:lang w:val="en-US"/>
        </w:rPr>
      </w:pPr>
      <w:r>
        <w:rPr>
          <w:rStyle w:val="EndnoteReference"/>
        </w:rPr>
        <w:endnoteRef/>
      </w:r>
      <w:r>
        <w:t xml:space="preserve"> </w:t>
      </w:r>
      <w:hyperlink r:id="rId5" w:history="1">
        <w:r w:rsidRPr="005F01A2">
          <w:rPr>
            <w:rStyle w:val="Hyperlink"/>
            <w:rFonts w:ascii="Cambria" w:hAnsi="Cambria" w:cs="Calibri"/>
          </w:rPr>
          <w:t>https://en.wikipedia.org/wiki/Berkeley_balcony_collapse</w:t>
        </w:r>
      </w:hyperlink>
    </w:p>
  </w:endnote>
  <w:endnote w:id="16">
    <w:p w14:paraId="3182AAFE" w14:textId="541A2C05" w:rsidR="00331100" w:rsidRPr="002D3588" w:rsidRDefault="00331100">
      <w:pPr>
        <w:pStyle w:val="EndnoteText"/>
        <w:rPr>
          <w:lang w:val="en-US"/>
        </w:rPr>
      </w:pPr>
      <w:r>
        <w:rPr>
          <w:rStyle w:val="EndnoteReference"/>
        </w:rPr>
        <w:endnoteRef/>
      </w:r>
      <w:r>
        <w:t xml:space="preserve"> </w:t>
      </w:r>
      <w:r w:rsidRPr="002D3588">
        <w:t>http://www.cnn.com/2015/06/23/us/berkeley-balcony-collapse-dry-rot/index.html</w:t>
      </w:r>
    </w:p>
  </w:endnote>
  <w:endnote w:id="17">
    <w:p w14:paraId="3313947B" w14:textId="193573A1" w:rsidR="009D377E" w:rsidRPr="009D377E" w:rsidRDefault="009D377E">
      <w:pPr>
        <w:pStyle w:val="EndnoteText"/>
        <w:rPr>
          <w:lang w:val="en-US"/>
        </w:rPr>
      </w:pPr>
      <w:r>
        <w:rPr>
          <w:rStyle w:val="EndnoteReference"/>
        </w:rPr>
        <w:endnoteRef/>
      </w:r>
      <w:r>
        <w:t xml:space="preserve"> </w:t>
      </w:r>
      <w:r w:rsidRPr="009D377E">
        <w:t>https://www.congress.gov/bill/112th-congress/house-bill/4212</w:t>
      </w:r>
    </w:p>
  </w:endnote>
  <w:endnote w:id="18">
    <w:p w14:paraId="63B8F9A8" w14:textId="18912282" w:rsidR="00331100" w:rsidRPr="004B43F1" w:rsidRDefault="00331100">
      <w:pPr>
        <w:pStyle w:val="EndnoteText"/>
        <w:rPr>
          <w:lang w:val="en-US"/>
        </w:rPr>
      </w:pPr>
      <w:r>
        <w:rPr>
          <w:rStyle w:val="EndnoteReference"/>
        </w:rPr>
        <w:endnoteRef/>
      </w:r>
      <w:r>
        <w:t xml:space="preserve"> </w:t>
      </w:r>
      <w:r w:rsidRPr="004B43F1">
        <w:t>http://www.awpa.com/other/organizations.asp</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023CA" w14:textId="77777777" w:rsidR="00331100" w:rsidRDefault="00331100" w:rsidP="0033110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D052E2" w14:textId="77777777" w:rsidR="00331100" w:rsidRDefault="00331100" w:rsidP="004C11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9BF25" w14:textId="3711D65A" w:rsidR="00331100" w:rsidRDefault="00331100" w:rsidP="0033110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313E7">
      <w:rPr>
        <w:rStyle w:val="PageNumber"/>
        <w:noProof/>
      </w:rPr>
      <w:t>1</w:t>
    </w:r>
    <w:r>
      <w:rPr>
        <w:rStyle w:val="PageNumber"/>
      </w:rPr>
      <w:fldChar w:fldCharType="end"/>
    </w:r>
  </w:p>
  <w:p w14:paraId="020F1C01" w14:textId="77777777" w:rsidR="00331100" w:rsidRDefault="00331100" w:rsidP="004C113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7E9E5" w14:textId="77777777" w:rsidR="00D42C66" w:rsidRDefault="00D42C66" w:rsidP="001C4F68">
      <w:pPr>
        <w:spacing w:after="0" w:line="240" w:lineRule="auto"/>
      </w:pPr>
      <w:r>
        <w:separator/>
      </w:r>
    </w:p>
  </w:footnote>
  <w:footnote w:type="continuationSeparator" w:id="0">
    <w:p w14:paraId="253499B2" w14:textId="77777777" w:rsidR="00D42C66" w:rsidRDefault="00D42C66" w:rsidP="001C4F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E6777" w14:textId="77777777" w:rsidR="00331100" w:rsidRDefault="00331100" w:rsidP="001C4F68">
    <w:pPr>
      <w:pStyle w:val="Header"/>
      <w:jc w:val="center"/>
    </w:pPr>
    <w:r>
      <w:rPr>
        <w:noProof/>
        <w:lang w:val="en-US"/>
      </w:rPr>
      <w:drawing>
        <wp:inline distT="0" distB="0" distL="0" distR="0" wp14:anchorId="7E894164" wp14:editId="729E8C31">
          <wp:extent cx="1473493" cy="123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81550" cy="12450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6E2FCC"/>
    <w:multiLevelType w:val="hybridMultilevel"/>
    <w:tmpl w:val="F418CC80"/>
    <w:lvl w:ilvl="0" w:tplc="EC3AF49E">
      <w:numFmt w:val="bullet"/>
      <w:lvlText w:val="-"/>
      <w:lvlJc w:val="left"/>
      <w:pPr>
        <w:ind w:left="420" w:hanging="360"/>
      </w:pPr>
      <w:rPr>
        <w:rFonts w:ascii="Arial" w:eastAsia="Arial" w:hAnsi="Arial" w:cs="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341828FE"/>
    <w:multiLevelType w:val="hybridMultilevel"/>
    <w:tmpl w:val="8C9CB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1E55DB"/>
    <w:multiLevelType w:val="hybridMultilevel"/>
    <w:tmpl w:val="0F84B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7455E9"/>
    <w:multiLevelType w:val="hybridMultilevel"/>
    <w:tmpl w:val="62ACD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E261C4"/>
    <w:multiLevelType w:val="hybridMultilevel"/>
    <w:tmpl w:val="AF26AF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F68"/>
    <w:rsid w:val="00026724"/>
    <w:rsid w:val="00061EEC"/>
    <w:rsid w:val="00090E89"/>
    <w:rsid w:val="000E6CC1"/>
    <w:rsid w:val="00107B03"/>
    <w:rsid w:val="00150DD8"/>
    <w:rsid w:val="001B6618"/>
    <w:rsid w:val="001C4F68"/>
    <w:rsid w:val="001E198D"/>
    <w:rsid w:val="002000A1"/>
    <w:rsid w:val="00287A98"/>
    <w:rsid w:val="00291524"/>
    <w:rsid w:val="002C44FA"/>
    <w:rsid w:val="002D3588"/>
    <w:rsid w:val="003064B9"/>
    <w:rsid w:val="0032184F"/>
    <w:rsid w:val="00331100"/>
    <w:rsid w:val="00333A5B"/>
    <w:rsid w:val="00335107"/>
    <w:rsid w:val="0035328F"/>
    <w:rsid w:val="003E013D"/>
    <w:rsid w:val="003F47D6"/>
    <w:rsid w:val="004619BA"/>
    <w:rsid w:val="00473598"/>
    <w:rsid w:val="004B43F1"/>
    <w:rsid w:val="004C1138"/>
    <w:rsid w:val="00500FB8"/>
    <w:rsid w:val="0053112A"/>
    <w:rsid w:val="005313E7"/>
    <w:rsid w:val="005759F1"/>
    <w:rsid w:val="00581247"/>
    <w:rsid w:val="0058436B"/>
    <w:rsid w:val="005C37DC"/>
    <w:rsid w:val="005E7A66"/>
    <w:rsid w:val="006C435D"/>
    <w:rsid w:val="00763E04"/>
    <w:rsid w:val="00770486"/>
    <w:rsid w:val="00784FF2"/>
    <w:rsid w:val="00791E21"/>
    <w:rsid w:val="007C448F"/>
    <w:rsid w:val="007D02F9"/>
    <w:rsid w:val="007D5256"/>
    <w:rsid w:val="007E36B9"/>
    <w:rsid w:val="00850C02"/>
    <w:rsid w:val="0086645E"/>
    <w:rsid w:val="00891E47"/>
    <w:rsid w:val="00897E0E"/>
    <w:rsid w:val="0093225C"/>
    <w:rsid w:val="00944A11"/>
    <w:rsid w:val="00944F37"/>
    <w:rsid w:val="00951C33"/>
    <w:rsid w:val="00962F85"/>
    <w:rsid w:val="0098745A"/>
    <w:rsid w:val="009D377E"/>
    <w:rsid w:val="00A0471B"/>
    <w:rsid w:val="00A14625"/>
    <w:rsid w:val="00A315B8"/>
    <w:rsid w:val="00A40C8E"/>
    <w:rsid w:val="00A95BBB"/>
    <w:rsid w:val="00AB2200"/>
    <w:rsid w:val="00AE1446"/>
    <w:rsid w:val="00B4754F"/>
    <w:rsid w:val="00BC7D3D"/>
    <w:rsid w:val="00BE3D7F"/>
    <w:rsid w:val="00C9766C"/>
    <w:rsid w:val="00CC569D"/>
    <w:rsid w:val="00CD1E97"/>
    <w:rsid w:val="00D16D06"/>
    <w:rsid w:val="00D3046D"/>
    <w:rsid w:val="00D32986"/>
    <w:rsid w:val="00D42C66"/>
    <w:rsid w:val="00D52C50"/>
    <w:rsid w:val="00D7413F"/>
    <w:rsid w:val="00D84369"/>
    <w:rsid w:val="00DC0D03"/>
    <w:rsid w:val="00DD2923"/>
    <w:rsid w:val="00E37C74"/>
    <w:rsid w:val="00EA1505"/>
    <w:rsid w:val="00EB5121"/>
    <w:rsid w:val="00EE552B"/>
    <w:rsid w:val="00EF0089"/>
    <w:rsid w:val="00F00A5F"/>
    <w:rsid w:val="00F20110"/>
    <w:rsid w:val="00F46A67"/>
    <w:rsid w:val="00F52F5D"/>
    <w:rsid w:val="00FC6AC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39C00F"/>
  <w15:docId w15:val="{37BBBEFF-F614-41CC-80A9-619184DE4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F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F68"/>
  </w:style>
  <w:style w:type="paragraph" w:styleId="Footer">
    <w:name w:val="footer"/>
    <w:basedOn w:val="Normal"/>
    <w:link w:val="FooterChar"/>
    <w:uiPriority w:val="99"/>
    <w:unhideWhenUsed/>
    <w:rsid w:val="001C4F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F68"/>
  </w:style>
  <w:style w:type="paragraph" w:styleId="BalloonText">
    <w:name w:val="Balloon Text"/>
    <w:basedOn w:val="Normal"/>
    <w:link w:val="BalloonTextChar"/>
    <w:uiPriority w:val="99"/>
    <w:semiHidden/>
    <w:unhideWhenUsed/>
    <w:rsid w:val="003064B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64B9"/>
    <w:rPr>
      <w:rFonts w:ascii="Lucida Grande" w:hAnsi="Lucida Grande" w:cs="Lucida Grande"/>
      <w:sz w:val="18"/>
      <w:szCs w:val="18"/>
    </w:rPr>
  </w:style>
  <w:style w:type="character" w:customStyle="1" w:styleId="m2689488592427868102gmailmsg">
    <w:name w:val="m_2689488592427868102gmail_msg"/>
    <w:basedOn w:val="DefaultParagraphFont"/>
    <w:rsid w:val="0032184F"/>
  </w:style>
  <w:style w:type="paragraph" w:styleId="ListParagraph">
    <w:name w:val="List Paragraph"/>
    <w:basedOn w:val="Normal"/>
    <w:uiPriority w:val="34"/>
    <w:qFormat/>
    <w:rsid w:val="00DC0D03"/>
    <w:pPr>
      <w:ind w:left="720"/>
      <w:contextualSpacing/>
    </w:pPr>
  </w:style>
  <w:style w:type="character" w:styleId="Hyperlink">
    <w:name w:val="Hyperlink"/>
    <w:basedOn w:val="DefaultParagraphFont"/>
    <w:uiPriority w:val="99"/>
    <w:unhideWhenUsed/>
    <w:rsid w:val="00DC0D03"/>
    <w:rPr>
      <w:color w:val="0563C1" w:themeColor="hyperlink"/>
      <w:u w:val="single"/>
    </w:rPr>
  </w:style>
  <w:style w:type="paragraph" w:styleId="EndnoteText">
    <w:name w:val="endnote text"/>
    <w:basedOn w:val="Normal"/>
    <w:link w:val="EndnoteTextChar"/>
    <w:uiPriority w:val="99"/>
    <w:unhideWhenUsed/>
    <w:rsid w:val="00DC0D03"/>
    <w:pPr>
      <w:spacing w:after="0" w:line="240" w:lineRule="auto"/>
    </w:pPr>
    <w:rPr>
      <w:sz w:val="24"/>
      <w:szCs w:val="24"/>
    </w:rPr>
  </w:style>
  <w:style w:type="character" w:customStyle="1" w:styleId="EndnoteTextChar">
    <w:name w:val="Endnote Text Char"/>
    <w:basedOn w:val="DefaultParagraphFont"/>
    <w:link w:val="EndnoteText"/>
    <w:uiPriority w:val="99"/>
    <w:rsid w:val="00DC0D03"/>
    <w:rPr>
      <w:sz w:val="24"/>
      <w:szCs w:val="24"/>
    </w:rPr>
  </w:style>
  <w:style w:type="character" w:styleId="EndnoteReference">
    <w:name w:val="endnote reference"/>
    <w:basedOn w:val="DefaultParagraphFont"/>
    <w:uiPriority w:val="99"/>
    <w:unhideWhenUsed/>
    <w:rsid w:val="00DC0D03"/>
    <w:rPr>
      <w:vertAlign w:val="superscript"/>
    </w:rPr>
  </w:style>
  <w:style w:type="character" w:styleId="FollowedHyperlink">
    <w:name w:val="FollowedHyperlink"/>
    <w:basedOn w:val="DefaultParagraphFont"/>
    <w:uiPriority w:val="99"/>
    <w:semiHidden/>
    <w:unhideWhenUsed/>
    <w:rsid w:val="007E36B9"/>
    <w:rPr>
      <w:color w:val="954F72" w:themeColor="followedHyperlink"/>
      <w:u w:val="single"/>
    </w:rPr>
  </w:style>
  <w:style w:type="character" w:styleId="PageNumber">
    <w:name w:val="page number"/>
    <w:basedOn w:val="DefaultParagraphFont"/>
    <w:uiPriority w:val="99"/>
    <w:semiHidden/>
    <w:unhideWhenUsed/>
    <w:rsid w:val="004C1138"/>
  </w:style>
  <w:style w:type="paragraph" w:styleId="FootnoteText">
    <w:name w:val="footnote text"/>
    <w:basedOn w:val="Normal"/>
    <w:link w:val="FootnoteTextChar"/>
    <w:uiPriority w:val="99"/>
    <w:semiHidden/>
    <w:unhideWhenUsed/>
    <w:rsid w:val="009D37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377E"/>
    <w:rPr>
      <w:sz w:val="20"/>
      <w:szCs w:val="20"/>
    </w:rPr>
  </w:style>
  <w:style w:type="character" w:styleId="FootnoteReference">
    <w:name w:val="footnote reference"/>
    <w:basedOn w:val="DefaultParagraphFont"/>
    <w:uiPriority w:val="99"/>
    <w:semiHidden/>
    <w:unhideWhenUsed/>
    <w:rsid w:val="009D377E"/>
    <w:rPr>
      <w:vertAlign w:val="superscript"/>
    </w:rPr>
  </w:style>
  <w:style w:type="character" w:styleId="UnresolvedMention">
    <w:name w:val="Unresolved Mention"/>
    <w:basedOn w:val="DefaultParagraphFont"/>
    <w:uiPriority w:val="99"/>
    <w:semiHidden/>
    <w:unhideWhenUsed/>
    <w:rsid w:val="00791E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01493">
      <w:bodyDiv w:val="1"/>
      <w:marLeft w:val="0"/>
      <w:marRight w:val="0"/>
      <w:marTop w:val="0"/>
      <w:marBottom w:val="0"/>
      <w:divBdr>
        <w:top w:val="none" w:sz="0" w:space="0" w:color="auto"/>
        <w:left w:val="none" w:sz="0" w:space="0" w:color="auto"/>
        <w:bottom w:val="none" w:sz="0" w:space="0" w:color="auto"/>
        <w:right w:val="none" w:sz="0" w:space="0" w:color="auto"/>
      </w:divBdr>
    </w:div>
    <w:div w:id="1087533620">
      <w:bodyDiv w:val="1"/>
      <w:marLeft w:val="0"/>
      <w:marRight w:val="0"/>
      <w:marTop w:val="0"/>
      <w:marBottom w:val="0"/>
      <w:divBdr>
        <w:top w:val="none" w:sz="0" w:space="0" w:color="auto"/>
        <w:left w:val="none" w:sz="0" w:space="0" w:color="auto"/>
        <w:bottom w:val="none" w:sz="0" w:space="0" w:color="auto"/>
        <w:right w:val="none" w:sz="0" w:space="0" w:color="auto"/>
      </w:divBdr>
    </w:div>
    <w:div w:id="1470241533">
      <w:bodyDiv w:val="1"/>
      <w:marLeft w:val="0"/>
      <w:marRight w:val="0"/>
      <w:marTop w:val="0"/>
      <w:marBottom w:val="0"/>
      <w:divBdr>
        <w:top w:val="none" w:sz="0" w:space="0" w:color="auto"/>
        <w:left w:val="none" w:sz="0" w:space="0" w:color="auto"/>
        <w:bottom w:val="none" w:sz="0" w:space="0" w:color="auto"/>
        <w:right w:val="none" w:sz="0" w:space="0" w:color="auto"/>
      </w:divBdr>
    </w:div>
    <w:div w:id="196897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tslc.org" TargetMode="External"/><Relationship Id="rId13" Type="http://schemas.openxmlformats.org/officeDocument/2006/relationships/hyperlink" Target="http://www.ptslc.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dklumber@ptslc.org"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s://www.proremodeler.com/new-rules-pressure-treated-lumber" TargetMode="External"/><Relationship Id="rId2" Type="http://schemas.openxmlformats.org/officeDocument/2006/relationships/hyperlink" Target="https://nepis.epa.gov/Exe/ZyNET.exe/P100AFIX.TXT?ZyActionD=ZyDocument&amp;Client=EPA&amp;Index=2000+Thru+2005&amp;Docs=&amp;Query=&amp;Time=&amp;EndTime=&amp;SearchMethod=1&amp;TocRestrict=n&amp;Toc=&amp;TocEntry=&amp;QField=&amp;QFieldYear=&amp;QFieldMonth=&amp;QFieldDay=&amp;IntQFieldOp=0&amp;ExtQFieldOp=0&amp;XmlQuery=&amp;File=D%3A%5Czyfiles%5CIndex%20Data%5C00thru05%5CTxt%5C00000027%5CP100AFIX.txt&amp;User=ANONYMOUS&amp;Password=anonymous&amp;SortMethod=h%7C-&amp;MaximumDocuments=1&amp;FuzzyDegree=0&amp;ImageQuality=r75g8/r75g8/x150y150g16/i425&amp;Display=hpfr&amp;DefSeekPage=x&amp;SearchBack=ZyActionL&amp;Back=ZyActionS&amp;BackDesc=Results%20page&amp;MaximumPages=1&amp;ZyEntry=1&amp;SeekPage=x&amp;ZyPURL" TargetMode="External"/><Relationship Id="rId1" Type="http://schemas.openxmlformats.org/officeDocument/2006/relationships/hyperlink" Target="http://npic.orst.edu/ingred/ptype/treatwood/ccareg.html" TargetMode="External"/><Relationship Id="rId5" Type="http://schemas.openxmlformats.org/officeDocument/2006/relationships/hyperlink" Target="https://en.wikipedia.org/wiki/Berkeley_balcony_collapse" TargetMode="External"/><Relationship Id="rId4" Type="http://schemas.openxmlformats.org/officeDocument/2006/relationships/hyperlink" Target="http://www.jerebeasleyreport.com/2015/03/recent-study-reveals-dramatic-increases-in-collapses-and-failures-of-decks-and-balcon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E99F8-906A-47A7-9AA8-D8574FC22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1524</Words>
  <Characters>8693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Sarah Knepper</cp:lastModifiedBy>
  <cp:revision>2</cp:revision>
  <dcterms:created xsi:type="dcterms:W3CDTF">2017-07-06T20:10:00Z</dcterms:created>
  <dcterms:modified xsi:type="dcterms:W3CDTF">2017-07-06T20:10:00Z</dcterms:modified>
</cp:coreProperties>
</file>