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5907" w14:textId="77777777" w:rsidR="009A16B2" w:rsidRDefault="00000000">
      <w:pPr>
        <w:rPr>
          <w:rFonts w:ascii="Times-Roman" w:hAnsi="Times-Roman" w:cs="Times-Roman"/>
          <w:sz w:val="18"/>
          <w:szCs w:val="18"/>
        </w:rPr>
      </w:pPr>
      <w:r>
        <w:rPr>
          <w:rFonts w:ascii="Times-Roman" w:hAnsi="Times-Roman" w:cs="Times-Roman"/>
          <w:noProof/>
          <w:sz w:val="18"/>
          <w:szCs w:val="18"/>
        </w:rPr>
        <w:drawing>
          <wp:anchor distT="0" distB="0" distL="0" distR="0" simplePos="0" relativeHeight="2" behindDoc="0" locked="0" layoutInCell="0" allowOverlap="1" wp14:anchorId="34D9DB48" wp14:editId="24BE291B">
            <wp:simplePos x="0" y="0"/>
            <wp:positionH relativeFrom="column">
              <wp:posOffset>46355</wp:posOffset>
            </wp:positionH>
            <wp:positionV relativeFrom="paragraph">
              <wp:posOffset>635</wp:posOffset>
            </wp:positionV>
            <wp:extent cx="1950720" cy="8350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950720" cy="835025"/>
                    </a:xfrm>
                    <a:prstGeom prst="rect">
                      <a:avLst/>
                    </a:prstGeom>
                  </pic:spPr>
                </pic:pic>
              </a:graphicData>
            </a:graphic>
          </wp:anchor>
        </w:drawing>
      </w:r>
    </w:p>
    <w:p w14:paraId="5F7A3C48" w14:textId="77777777" w:rsidR="009A16B2" w:rsidRDefault="009A16B2">
      <w:pPr>
        <w:rPr>
          <w:rFonts w:ascii="Times-Roman" w:hAnsi="Times-Roman" w:cs="Times-Roman"/>
          <w:b/>
          <w:sz w:val="18"/>
          <w:szCs w:val="18"/>
        </w:rPr>
      </w:pPr>
    </w:p>
    <w:p w14:paraId="6F676EB8" w14:textId="77777777" w:rsidR="009A16B2" w:rsidRDefault="009A16B2">
      <w:pPr>
        <w:rPr>
          <w:rFonts w:ascii="Times-Roman" w:hAnsi="Times-Roman" w:cs="Times-Roman"/>
          <w:b/>
          <w:sz w:val="18"/>
          <w:szCs w:val="18"/>
        </w:rPr>
      </w:pPr>
    </w:p>
    <w:p w14:paraId="6E0F7D81" w14:textId="77777777" w:rsidR="009A16B2" w:rsidRDefault="00000000">
      <w:pPr>
        <w:rPr>
          <w:rFonts w:ascii="Times-Roman" w:hAnsi="Times-Roman" w:cs="Times-Roman"/>
          <w:b/>
          <w:sz w:val="18"/>
          <w:szCs w:val="18"/>
        </w:rPr>
      </w:pPr>
      <w:r>
        <w:rPr>
          <w:rFonts w:ascii="Times-Roman" w:hAnsi="Times-Roman" w:cs="Times-Roman"/>
          <w:b/>
          <w:sz w:val="18"/>
          <w:szCs w:val="18"/>
        </w:rPr>
        <w:t xml:space="preserve">                        </w:t>
      </w:r>
      <w:r>
        <w:rPr>
          <w:rFonts w:ascii="Times-Roman" w:hAnsi="Times-Roman" w:cs="Times-Roman"/>
          <w:b/>
          <w:bCs/>
          <w:sz w:val="24"/>
          <w:szCs w:val="24"/>
        </w:rPr>
        <w:t>Real Estate Auction Terms &amp; Conditions</w:t>
      </w:r>
    </w:p>
    <w:p w14:paraId="634EB705" w14:textId="77777777" w:rsidR="009A16B2" w:rsidRDefault="009A16B2">
      <w:pPr>
        <w:rPr>
          <w:rFonts w:ascii="Times-Roman" w:hAnsi="Times-Roman" w:cs="Times-Roman"/>
          <w:b/>
          <w:sz w:val="18"/>
          <w:szCs w:val="18"/>
        </w:rPr>
      </w:pPr>
    </w:p>
    <w:p w14:paraId="5DD03014" w14:textId="77777777" w:rsidR="009A16B2" w:rsidRDefault="009A16B2">
      <w:pPr>
        <w:rPr>
          <w:rFonts w:ascii="Times-Roman" w:hAnsi="Times-Roman" w:cs="Times-Roman"/>
          <w:b/>
          <w:sz w:val="18"/>
          <w:szCs w:val="18"/>
        </w:rPr>
      </w:pPr>
    </w:p>
    <w:p w14:paraId="16D1535F" w14:textId="77777777" w:rsidR="009A16B2" w:rsidRDefault="009A16B2">
      <w:pPr>
        <w:rPr>
          <w:rFonts w:ascii="Times-Roman" w:hAnsi="Times-Roman" w:cs="Times-Roman"/>
          <w:b/>
          <w:sz w:val="18"/>
          <w:szCs w:val="18"/>
        </w:rPr>
      </w:pPr>
    </w:p>
    <w:p w14:paraId="777830C2" w14:textId="77777777" w:rsidR="009A16B2" w:rsidRDefault="009A16B2">
      <w:pPr>
        <w:rPr>
          <w:rFonts w:ascii="Times-Roman" w:hAnsi="Times-Roman" w:cs="Times-Roman"/>
          <w:b/>
          <w:sz w:val="18"/>
          <w:szCs w:val="18"/>
        </w:rPr>
      </w:pPr>
    </w:p>
    <w:p w14:paraId="1278AD0F" w14:textId="172F49FC" w:rsidR="009A16B2" w:rsidRDefault="00000000">
      <w:pPr>
        <w:rPr>
          <w:rFonts w:ascii="Times-Roman" w:hAnsi="Times-Roman" w:cs="Times-Roman"/>
          <w:b/>
          <w:sz w:val="18"/>
          <w:szCs w:val="18"/>
        </w:rPr>
      </w:pPr>
      <w:r>
        <w:rPr>
          <w:rFonts w:ascii="Times-Roman" w:hAnsi="Times-Roman" w:cs="Times-Roman"/>
          <w:b/>
          <w:sz w:val="18"/>
          <w:szCs w:val="18"/>
        </w:rPr>
        <w:t>Terms &amp; Conditions</w:t>
      </w:r>
    </w:p>
    <w:p w14:paraId="0FE6CEC6" w14:textId="77777777" w:rsidR="00414203" w:rsidRPr="00414203" w:rsidRDefault="00414203">
      <w:pPr>
        <w:rPr>
          <w:rFonts w:ascii="Times-Roman" w:hAnsi="Times-Roman" w:cs="Times-Roman"/>
          <w:b/>
          <w:sz w:val="18"/>
          <w:szCs w:val="18"/>
        </w:rPr>
      </w:pPr>
    </w:p>
    <w:p w14:paraId="55639173" w14:textId="0F7A93A6" w:rsidR="009A16B2" w:rsidRPr="005B0240" w:rsidRDefault="00000000" w:rsidP="0043267B">
      <w:pPr>
        <w:rPr>
          <w:rFonts w:ascii="Times-Roman" w:hAnsi="Times-Roman" w:cs="Times-Roman"/>
          <w:b/>
          <w:sz w:val="24"/>
          <w:szCs w:val="24"/>
        </w:rPr>
      </w:pPr>
      <w:r>
        <w:rPr>
          <w:rFonts w:ascii="Times-Roman" w:hAnsi="Times-Roman" w:cs="Times-Roman"/>
          <w:b/>
          <w:sz w:val="18"/>
          <w:szCs w:val="18"/>
        </w:rPr>
        <w:t>Seller(s):</w:t>
      </w:r>
      <w:r w:rsidR="0043267B">
        <w:rPr>
          <w:rFonts w:ascii="Times-Roman" w:hAnsi="Times-Roman" w:cs="Times-Roman"/>
          <w:b/>
          <w:sz w:val="18"/>
          <w:szCs w:val="18"/>
        </w:rPr>
        <w:t xml:space="preserve">    </w:t>
      </w:r>
      <w:r w:rsidR="0043267B" w:rsidRPr="005B0240">
        <w:rPr>
          <w:rFonts w:ascii="Times-Roman" w:hAnsi="Times-Roman" w:cs="Times-Roman"/>
          <w:b/>
          <w:sz w:val="24"/>
          <w:szCs w:val="24"/>
        </w:rPr>
        <w:t>Betty Marcucci Trust</w:t>
      </w:r>
    </w:p>
    <w:p w14:paraId="5F6D308F" w14:textId="7AECC007" w:rsidR="0043267B" w:rsidRDefault="0043267B" w:rsidP="0043267B">
      <w:pPr>
        <w:rPr>
          <w:rFonts w:ascii="Times-Roman" w:hAnsi="Times-Roman" w:cs="Times-Roman"/>
          <w:b/>
          <w:sz w:val="18"/>
          <w:szCs w:val="18"/>
        </w:rPr>
      </w:pPr>
      <w:r>
        <w:rPr>
          <w:rFonts w:ascii="Times-Roman" w:hAnsi="Times-Roman" w:cs="Times-Roman"/>
          <w:b/>
          <w:sz w:val="18"/>
          <w:szCs w:val="18"/>
        </w:rPr>
        <w:tab/>
      </w:r>
    </w:p>
    <w:p w14:paraId="67CFBAD2" w14:textId="77777777" w:rsidR="009A16B2" w:rsidRDefault="009A16B2">
      <w:pPr>
        <w:rPr>
          <w:rFonts w:ascii="Times-Roman" w:hAnsi="Times-Roman" w:cs="Times-Roman"/>
          <w:b/>
          <w:sz w:val="18"/>
          <w:szCs w:val="18"/>
        </w:rPr>
      </w:pPr>
    </w:p>
    <w:p w14:paraId="273F0686" w14:textId="23F37917" w:rsidR="009A16B2" w:rsidRDefault="00000000">
      <w:pPr>
        <w:rPr>
          <w:rFonts w:ascii="Times-Roman" w:hAnsi="Times-Roman" w:cs="Times-Roman"/>
          <w:b/>
          <w:sz w:val="18"/>
          <w:szCs w:val="18"/>
        </w:rPr>
      </w:pPr>
      <w:r>
        <w:rPr>
          <w:rFonts w:ascii="Times-Roman" w:hAnsi="Times-Roman" w:cs="Times-Roman"/>
          <w:b/>
          <w:sz w:val="18"/>
          <w:szCs w:val="18"/>
        </w:rPr>
        <w:t xml:space="preserve">Sale Date: </w:t>
      </w:r>
      <w:r w:rsidR="0043267B">
        <w:rPr>
          <w:rFonts w:ascii="Times-Roman" w:hAnsi="Times-Roman" w:cs="Times-Roman"/>
          <w:b/>
          <w:sz w:val="18"/>
          <w:szCs w:val="18"/>
        </w:rPr>
        <w:t>Tuesday, December 17</w:t>
      </w:r>
      <w:r w:rsidR="0043267B" w:rsidRPr="0043267B">
        <w:rPr>
          <w:rFonts w:ascii="Times-Roman" w:hAnsi="Times-Roman" w:cs="Times-Roman"/>
          <w:b/>
          <w:sz w:val="18"/>
          <w:szCs w:val="18"/>
          <w:vertAlign w:val="superscript"/>
        </w:rPr>
        <w:t>th</w:t>
      </w:r>
      <w:r w:rsidR="0043267B">
        <w:rPr>
          <w:rFonts w:ascii="Times-Roman" w:hAnsi="Times-Roman" w:cs="Times-Roman"/>
          <w:b/>
          <w:sz w:val="18"/>
          <w:szCs w:val="18"/>
        </w:rPr>
        <w:t>, 2024</w:t>
      </w:r>
      <w:r>
        <w:rPr>
          <w:rFonts w:ascii="Times-Roman" w:hAnsi="Times-Roman" w:cs="Times-Roman"/>
          <w:b/>
          <w:sz w:val="18"/>
          <w:szCs w:val="18"/>
        </w:rPr>
        <w:t xml:space="preserve"> </w:t>
      </w:r>
    </w:p>
    <w:p w14:paraId="4225A859" w14:textId="77777777" w:rsidR="0043267B" w:rsidRDefault="0043267B">
      <w:pPr>
        <w:rPr>
          <w:rFonts w:ascii="Times-Roman" w:hAnsi="Times-Roman" w:cs="Times-Roman"/>
          <w:b/>
          <w:sz w:val="18"/>
          <w:szCs w:val="18"/>
        </w:rPr>
      </w:pPr>
      <w:r>
        <w:rPr>
          <w:rFonts w:ascii="Times-Roman" w:hAnsi="Times-Roman" w:cs="Times-Roman"/>
          <w:b/>
          <w:sz w:val="18"/>
          <w:szCs w:val="18"/>
        </w:rPr>
        <w:t>Auction Location: Jackson County Extension Building</w:t>
      </w:r>
    </w:p>
    <w:p w14:paraId="37E9FC4D" w14:textId="60429D0A" w:rsidR="009A16B2" w:rsidRDefault="0043267B" w:rsidP="0043267B">
      <w:pPr>
        <w:ind w:left="720" w:firstLine="720"/>
        <w:rPr>
          <w:rFonts w:ascii="Times-Roman" w:hAnsi="Times-Roman" w:cs="Times-Roman"/>
          <w:b/>
          <w:sz w:val="18"/>
          <w:szCs w:val="18"/>
        </w:rPr>
      </w:pPr>
      <w:r>
        <w:rPr>
          <w:rFonts w:ascii="Times-Roman" w:hAnsi="Times-Roman" w:cs="Times-Roman"/>
          <w:b/>
          <w:sz w:val="18"/>
          <w:szCs w:val="18"/>
        </w:rPr>
        <w:t>1102 E. Quarry St., Maquoketa IA 52060</w:t>
      </w:r>
    </w:p>
    <w:p w14:paraId="77037F24" w14:textId="5655BCF7" w:rsidR="0043267B" w:rsidRDefault="0043267B" w:rsidP="0043267B">
      <w:pPr>
        <w:rPr>
          <w:rFonts w:ascii="Times-Roman" w:hAnsi="Times-Roman" w:cs="Times-Roman"/>
          <w:b/>
          <w:sz w:val="18"/>
          <w:szCs w:val="18"/>
        </w:rPr>
      </w:pPr>
      <w:r>
        <w:rPr>
          <w:rFonts w:ascii="Times-Roman" w:hAnsi="Times-Roman" w:cs="Times-Roman"/>
          <w:b/>
          <w:sz w:val="18"/>
          <w:szCs w:val="18"/>
        </w:rPr>
        <w:t xml:space="preserve">Auction Time: 10:00 AM </w:t>
      </w:r>
    </w:p>
    <w:p w14:paraId="2680E39A" w14:textId="77777777" w:rsidR="009A16B2" w:rsidRDefault="009A16B2">
      <w:pPr>
        <w:rPr>
          <w:rFonts w:ascii="Times-Roman" w:hAnsi="Times-Roman" w:cs="Times-Roman"/>
          <w:sz w:val="18"/>
          <w:szCs w:val="18"/>
        </w:rPr>
      </w:pPr>
    </w:p>
    <w:p w14:paraId="22384A0F" w14:textId="77777777" w:rsidR="0043267B" w:rsidRDefault="00000000">
      <w:pPr>
        <w:rPr>
          <w:rFonts w:ascii="Times-Roman" w:hAnsi="Times-Roman" w:cs="Times-Roman"/>
          <w:sz w:val="18"/>
          <w:szCs w:val="18"/>
        </w:rPr>
      </w:pPr>
      <w:r>
        <w:rPr>
          <w:rFonts w:ascii="Times-Roman" w:hAnsi="Times-Roman" w:cs="Times-Roman"/>
          <w:b/>
          <w:sz w:val="18"/>
          <w:szCs w:val="18"/>
        </w:rPr>
        <w:t>Sale Method</w:t>
      </w:r>
      <w:r>
        <w:rPr>
          <w:rFonts w:ascii="Times-Roman" w:hAnsi="Times-Roman" w:cs="Times-Roman"/>
          <w:sz w:val="18"/>
          <w:szCs w:val="18"/>
        </w:rPr>
        <w:t xml:space="preserve">: All bids are open for advancement until the Auctioneer announces that the real estate is sold or that the bidding is closed. Bidding increments are solely at the discretion of the Auctioneer. All decisions of the Auctioneer are </w:t>
      </w:r>
      <w:proofErr w:type="spellStart"/>
      <w:r>
        <w:rPr>
          <w:rFonts w:ascii="Times-Roman" w:hAnsi="Times-Roman" w:cs="Times-Roman"/>
          <w:sz w:val="18"/>
          <w:szCs w:val="18"/>
        </w:rPr>
        <w:t>final</w:t>
      </w:r>
      <w:r w:rsidR="0043267B">
        <w:rPr>
          <w:rFonts w:ascii="Times-Roman" w:hAnsi="Times-Roman" w:cs="Times-Roman"/>
          <w:sz w:val="18"/>
          <w:szCs w:val="18"/>
        </w:rPr>
        <w:t>Properties</w:t>
      </w:r>
      <w:proofErr w:type="spellEnd"/>
      <w:r w:rsidR="0043267B">
        <w:rPr>
          <w:rFonts w:ascii="Times-Roman" w:hAnsi="Times-Roman" w:cs="Times-Roman"/>
          <w:sz w:val="18"/>
          <w:szCs w:val="18"/>
        </w:rPr>
        <w:t xml:space="preserve"> shall be sold in whole sections as advertised. </w:t>
      </w:r>
    </w:p>
    <w:p w14:paraId="21B83B1F" w14:textId="77777777" w:rsidR="0043267B" w:rsidRDefault="0043267B" w:rsidP="0043267B">
      <w:pPr>
        <w:ind w:firstLine="720"/>
        <w:rPr>
          <w:rFonts w:ascii="Times-Roman" w:hAnsi="Times-Roman" w:cs="Times-Roman"/>
          <w:b/>
          <w:bCs/>
          <w:sz w:val="18"/>
          <w:szCs w:val="18"/>
        </w:rPr>
      </w:pPr>
      <w:r>
        <w:rPr>
          <w:rFonts w:ascii="Times-Roman" w:hAnsi="Times-Roman" w:cs="Times-Roman"/>
          <w:b/>
          <w:bCs/>
          <w:sz w:val="18"/>
          <w:szCs w:val="18"/>
        </w:rPr>
        <w:t xml:space="preserve">Section 1 – 156.2 Acres – Combination of 7 parcels in Southfork Township located 3 miles West of Maquoketa </w:t>
      </w:r>
    </w:p>
    <w:p w14:paraId="39A84551" w14:textId="1408513C" w:rsidR="009A16B2" w:rsidRDefault="0043267B" w:rsidP="0043267B">
      <w:pPr>
        <w:ind w:firstLine="720"/>
        <w:rPr>
          <w:rFonts w:ascii="Times-Roman" w:hAnsi="Times-Roman" w:cs="Times-Roman"/>
          <w:sz w:val="18"/>
          <w:szCs w:val="18"/>
        </w:rPr>
      </w:pPr>
      <w:r>
        <w:rPr>
          <w:rFonts w:ascii="Times-Roman" w:hAnsi="Times-Roman" w:cs="Times-Roman"/>
          <w:b/>
          <w:bCs/>
          <w:sz w:val="18"/>
          <w:szCs w:val="18"/>
        </w:rPr>
        <w:t xml:space="preserve">on Highway 64. </w:t>
      </w:r>
      <w:r w:rsidR="005B0240">
        <w:rPr>
          <w:rFonts w:ascii="Times-Roman" w:hAnsi="Times-Roman" w:cs="Times-Roman"/>
          <w:sz w:val="18"/>
          <w:szCs w:val="18"/>
        </w:rPr>
        <w:t xml:space="preserve">142 Acres Tillable MOL &amp; 14 Acres of Pasture </w:t>
      </w:r>
      <w:proofErr w:type="spellStart"/>
      <w:r w:rsidR="005B0240">
        <w:rPr>
          <w:rFonts w:ascii="Times-Roman" w:hAnsi="Times-Roman" w:cs="Times-Roman"/>
          <w:sz w:val="18"/>
          <w:szCs w:val="18"/>
        </w:rPr>
        <w:t>MOl</w:t>
      </w:r>
      <w:r>
        <w:rPr>
          <w:rFonts w:ascii="Times-Roman" w:hAnsi="Times-Roman" w:cs="Times-Roman"/>
          <w:sz w:val="18"/>
          <w:szCs w:val="18"/>
        </w:rPr>
        <w:t>.</w:t>
      </w:r>
      <w:proofErr w:type="spellEnd"/>
      <w:r>
        <w:rPr>
          <w:rFonts w:ascii="Times-Roman" w:hAnsi="Times-Roman" w:cs="Times-Roman"/>
          <w:sz w:val="18"/>
          <w:szCs w:val="18"/>
        </w:rPr>
        <w:t xml:space="preserve"> </w:t>
      </w:r>
    </w:p>
    <w:p w14:paraId="78F4C531" w14:textId="77777777" w:rsidR="005B0240" w:rsidRDefault="005B0240" w:rsidP="0043267B">
      <w:pPr>
        <w:ind w:firstLine="720"/>
        <w:rPr>
          <w:rFonts w:ascii="Times-Roman" w:hAnsi="Times-Roman" w:cs="Times-Roman"/>
          <w:sz w:val="18"/>
          <w:szCs w:val="18"/>
        </w:rPr>
      </w:pPr>
    </w:p>
    <w:p w14:paraId="1DD60BE9" w14:textId="1BD2DFE8" w:rsidR="005B0240" w:rsidRDefault="005B0240" w:rsidP="0043267B">
      <w:pPr>
        <w:ind w:firstLine="720"/>
        <w:rPr>
          <w:rFonts w:ascii="Times-Roman" w:hAnsi="Times-Roman" w:cs="Times-Roman"/>
          <w:b/>
          <w:bCs/>
          <w:sz w:val="18"/>
          <w:szCs w:val="18"/>
        </w:rPr>
      </w:pPr>
      <w:r>
        <w:rPr>
          <w:rFonts w:ascii="Times-Roman" w:hAnsi="Times-Roman" w:cs="Times-Roman"/>
          <w:b/>
          <w:bCs/>
          <w:sz w:val="18"/>
          <w:szCs w:val="18"/>
        </w:rPr>
        <w:t xml:space="preserve">Section 2 – 91.97 </w:t>
      </w:r>
      <w:proofErr w:type="gramStart"/>
      <w:r>
        <w:rPr>
          <w:rFonts w:ascii="Times-Roman" w:hAnsi="Times-Roman" w:cs="Times-Roman"/>
          <w:b/>
          <w:bCs/>
          <w:sz w:val="18"/>
          <w:szCs w:val="18"/>
        </w:rPr>
        <w:t>Acres  -</w:t>
      </w:r>
      <w:proofErr w:type="gramEnd"/>
      <w:r>
        <w:rPr>
          <w:rFonts w:ascii="Times-Roman" w:hAnsi="Times-Roman" w:cs="Times-Roman"/>
          <w:b/>
          <w:bCs/>
          <w:sz w:val="18"/>
          <w:szCs w:val="18"/>
        </w:rPr>
        <w:t xml:space="preserve"> Combination of 3 parcels in Monmouth Township just North of Monmouth, Iowa. </w:t>
      </w:r>
    </w:p>
    <w:p w14:paraId="70152CD6" w14:textId="38DE1EA0" w:rsidR="005B0240" w:rsidRPr="005B0240" w:rsidRDefault="005B0240" w:rsidP="0043267B">
      <w:pPr>
        <w:ind w:firstLine="720"/>
        <w:rPr>
          <w:rFonts w:ascii="Times-Roman" w:hAnsi="Times-Roman" w:cs="Times-Roman"/>
          <w:sz w:val="18"/>
          <w:szCs w:val="18"/>
        </w:rPr>
      </w:pPr>
      <w:r w:rsidRPr="005B0240">
        <w:rPr>
          <w:rFonts w:ascii="Times-Roman" w:hAnsi="Times-Roman" w:cs="Times-Roman"/>
          <w:sz w:val="18"/>
          <w:szCs w:val="18"/>
        </w:rPr>
        <w:t xml:space="preserve">86 acres of tillable ground </w:t>
      </w:r>
      <w:proofErr w:type="spellStart"/>
      <w:r w:rsidRPr="005B0240">
        <w:rPr>
          <w:rFonts w:ascii="Times-Roman" w:hAnsi="Times-Roman" w:cs="Times-Roman"/>
          <w:sz w:val="18"/>
          <w:szCs w:val="18"/>
        </w:rPr>
        <w:t>MOL</w:t>
      </w:r>
      <w:r w:rsidR="008800F2">
        <w:rPr>
          <w:rFonts w:ascii="Times-Roman" w:hAnsi="Times-Roman" w:cs="Times-Roman"/>
          <w:sz w:val="18"/>
          <w:szCs w:val="18"/>
        </w:rPr>
        <w:t>Also</w:t>
      </w:r>
      <w:proofErr w:type="spellEnd"/>
      <w:r w:rsidR="008800F2">
        <w:rPr>
          <w:rFonts w:ascii="Times-Roman" w:hAnsi="Times-Roman" w:cs="Times-Roman"/>
          <w:sz w:val="18"/>
          <w:szCs w:val="18"/>
        </w:rPr>
        <w:t xml:space="preserve"> includes an 1880’s home &amp; outbuildings. Residential address 1891 67</w:t>
      </w:r>
      <w:r w:rsidR="008800F2" w:rsidRPr="008800F2">
        <w:rPr>
          <w:rFonts w:ascii="Times-Roman" w:hAnsi="Times-Roman" w:cs="Times-Roman"/>
          <w:sz w:val="18"/>
          <w:szCs w:val="18"/>
          <w:vertAlign w:val="superscript"/>
        </w:rPr>
        <w:t>th</w:t>
      </w:r>
      <w:r w:rsidR="008800F2">
        <w:rPr>
          <w:rFonts w:ascii="Times-Roman" w:hAnsi="Times-Roman" w:cs="Times-Roman"/>
          <w:sz w:val="18"/>
          <w:szCs w:val="18"/>
        </w:rPr>
        <w:t xml:space="preserve"> St, Monmouth IA</w:t>
      </w:r>
    </w:p>
    <w:p w14:paraId="0777FB03" w14:textId="77777777" w:rsidR="009A16B2" w:rsidRDefault="009A16B2">
      <w:pPr>
        <w:rPr>
          <w:rFonts w:ascii="Times-Roman" w:hAnsi="Times-Roman" w:cs="Times-Roman"/>
          <w:sz w:val="18"/>
          <w:szCs w:val="18"/>
        </w:rPr>
      </w:pPr>
    </w:p>
    <w:p w14:paraId="20E5599D" w14:textId="77777777" w:rsidR="009A16B2" w:rsidRDefault="00000000">
      <w:pPr>
        <w:rPr>
          <w:rFonts w:ascii="Times-Roman" w:hAnsi="Times-Roman" w:cs="Times-Roman"/>
          <w:sz w:val="18"/>
          <w:szCs w:val="18"/>
        </w:rPr>
      </w:pPr>
      <w:r>
        <w:rPr>
          <w:rFonts w:ascii="Times-Roman" w:hAnsi="Times-Roman" w:cs="Times-Roman"/>
          <w:b/>
          <w:sz w:val="18"/>
          <w:szCs w:val="18"/>
        </w:rPr>
        <w:t>Earnest Payment</w:t>
      </w:r>
      <w:r>
        <w:rPr>
          <w:rFonts w:ascii="Times-Roman" w:hAnsi="Times-Roman" w:cs="Times-Roman"/>
          <w:sz w:val="18"/>
          <w:szCs w:val="18"/>
        </w:rPr>
        <w:t xml:space="preserve">: A 10% </w:t>
      </w:r>
      <w:r>
        <w:rPr>
          <w:rFonts w:ascii="Times-Bold" w:hAnsi="Times-Bold" w:cs="Times-Bold"/>
          <w:b/>
          <w:bCs/>
          <w:sz w:val="18"/>
          <w:szCs w:val="18"/>
        </w:rPr>
        <w:t xml:space="preserve">Non-refundable </w:t>
      </w:r>
      <w:r>
        <w:rPr>
          <w:rFonts w:ascii="Times-Roman" w:hAnsi="Times-Roman" w:cs="Times-Roman"/>
          <w:sz w:val="18"/>
          <w:szCs w:val="18"/>
        </w:rPr>
        <w:t xml:space="preserve">earnest money payment is required on the day of the auction. The earnest payment may be paid in the form of cash, check or credit card. All funds will be held by the </w:t>
      </w:r>
      <w:proofErr w:type="gramStart"/>
      <w:r>
        <w:rPr>
          <w:rFonts w:ascii="Times-Roman" w:hAnsi="Times-Roman" w:cs="Times-Roman"/>
          <w:sz w:val="18"/>
          <w:szCs w:val="18"/>
        </w:rPr>
        <w:t>sellers</w:t>
      </w:r>
      <w:proofErr w:type="gramEnd"/>
      <w:r>
        <w:rPr>
          <w:rFonts w:ascii="Times-Roman" w:hAnsi="Times-Roman" w:cs="Times-Roman"/>
          <w:sz w:val="18"/>
          <w:szCs w:val="18"/>
        </w:rPr>
        <w:t xml:space="preserve"> attorney. </w:t>
      </w:r>
    </w:p>
    <w:p w14:paraId="19ABA65E" w14:textId="77777777" w:rsidR="009A16B2" w:rsidRDefault="009A16B2">
      <w:pPr>
        <w:rPr>
          <w:rFonts w:ascii="Times-Roman" w:hAnsi="Times-Roman" w:cs="Times-Roman"/>
          <w:sz w:val="18"/>
          <w:szCs w:val="18"/>
        </w:rPr>
      </w:pPr>
    </w:p>
    <w:p w14:paraId="691A1ED1" w14:textId="7A33725B" w:rsidR="009A16B2" w:rsidRDefault="00000000">
      <w:pPr>
        <w:rPr>
          <w:rFonts w:ascii="Times-Roman" w:hAnsi="Times-Roman" w:cs="Times-Roman"/>
          <w:sz w:val="18"/>
          <w:szCs w:val="18"/>
        </w:rPr>
      </w:pPr>
      <w:r>
        <w:rPr>
          <w:rFonts w:ascii="Times-Roman" w:hAnsi="Times-Roman" w:cs="Times-Roman"/>
          <w:b/>
          <w:sz w:val="18"/>
          <w:szCs w:val="18"/>
        </w:rPr>
        <w:t>Property Taxes</w:t>
      </w:r>
      <w:r>
        <w:rPr>
          <w:rFonts w:ascii="Times-Roman" w:hAnsi="Times-Roman" w:cs="Times-Roman"/>
          <w:sz w:val="18"/>
          <w:szCs w:val="18"/>
        </w:rPr>
        <w:t xml:space="preserve">: Sellers </w:t>
      </w:r>
      <w:proofErr w:type="gramStart"/>
      <w:r>
        <w:rPr>
          <w:rFonts w:ascii="Times-Roman" w:hAnsi="Times-Roman" w:cs="Times-Roman"/>
          <w:sz w:val="18"/>
          <w:szCs w:val="18"/>
        </w:rPr>
        <w:t>to pay</w:t>
      </w:r>
      <w:proofErr w:type="gramEnd"/>
      <w:r>
        <w:rPr>
          <w:rFonts w:ascii="Times-Roman" w:hAnsi="Times-Roman" w:cs="Times-Roman"/>
          <w:sz w:val="18"/>
          <w:szCs w:val="18"/>
        </w:rPr>
        <w:t xml:space="preserve"> all real estate taxes current and pro-rated to closing date. </w:t>
      </w:r>
    </w:p>
    <w:p w14:paraId="2A1D1A62" w14:textId="77777777" w:rsidR="009A16B2" w:rsidRDefault="009A16B2">
      <w:pPr>
        <w:rPr>
          <w:rFonts w:ascii="Times-Roman" w:hAnsi="Times-Roman" w:cs="Times-Roman"/>
          <w:sz w:val="18"/>
          <w:szCs w:val="18"/>
        </w:rPr>
      </w:pPr>
    </w:p>
    <w:p w14:paraId="7BA2C530" w14:textId="45432E64" w:rsidR="009A16B2" w:rsidRDefault="005B0240" w:rsidP="005B0240">
      <w:pPr>
        <w:rPr>
          <w:rFonts w:ascii="Times New Roman" w:hAnsi="Times New Roman"/>
          <w:b/>
          <w:bCs/>
        </w:rPr>
      </w:pPr>
      <w:r>
        <w:rPr>
          <w:rFonts w:ascii="Times New Roman" w:hAnsi="Times New Roman"/>
          <w:b/>
          <w:bCs/>
        </w:rPr>
        <w:t xml:space="preserve">2025 Rents – </w:t>
      </w:r>
      <w:r>
        <w:rPr>
          <w:rFonts w:ascii="Times New Roman" w:hAnsi="Times New Roman"/>
        </w:rPr>
        <w:t>All tenants rights for 2025 have been terminated</w:t>
      </w:r>
      <w:r w:rsidR="00FC59CF">
        <w:rPr>
          <w:rFonts w:ascii="Times New Roman" w:hAnsi="Times New Roman"/>
        </w:rPr>
        <w:t xml:space="preserve"> will terminate February 28</w:t>
      </w:r>
      <w:r w:rsidR="00FC59CF" w:rsidRPr="00FC59CF">
        <w:rPr>
          <w:rFonts w:ascii="Times New Roman" w:hAnsi="Times New Roman"/>
          <w:vertAlign w:val="superscript"/>
        </w:rPr>
        <w:t>th</w:t>
      </w:r>
      <w:r w:rsidR="00FC59CF">
        <w:rPr>
          <w:rFonts w:ascii="Times New Roman" w:hAnsi="Times New Roman"/>
        </w:rPr>
        <w:t>, 2025</w:t>
      </w:r>
      <w:r>
        <w:rPr>
          <w:rFonts w:ascii="Times New Roman" w:hAnsi="Times New Roman"/>
        </w:rPr>
        <w:t xml:space="preserve">. No </w:t>
      </w:r>
      <w:proofErr w:type="gramStart"/>
      <w:r>
        <w:rPr>
          <w:rFonts w:ascii="Times New Roman" w:hAnsi="Times New Roman"/>
        </w:rPr>
        <w:t>rents</w:t>
      </w:r>
      <w:proofErr w:type="gramEnd"/>
      <w:r>
        <w:rPr>
          <w:rFonts w:ascii="Times New Roman" w:hAnsi="Times New Roman"/>
        </w:rPr>
        <w:t xml:space="preserve"> shall be prorated. </w:t>
      </w:r>
    </w:p>
    <w:p w14:paraId="2E73BBBF" w14:textId="77777777" w:rsidR="009A16B2" w:rsidRDefault="009A16B2">
      <w:pPr>
        <w:rPr>
          <w:rFonts w:ascii="Times-Roman" w:hAnsi="Times-Roman" w:cs="Times-Roman"/>
          <w:sz w:val="18"/>
          <w:szCs w:val="18"/>
        </w:rPr>
      </w:pPr>
    </w:p>
    <w:p w14:paraId="28F66B39" w14:textId="7CBE37E5" w:rsidR="009A16B2" w:rsidRDefault="00000000">
      <w:pPr>
        <w:rPr>
          <w:rFonts w:ascii="Times-Roman" w:hAnsi="Times-Roman" w:cs="Times-Roman"/>
          <w:sz w:val="18"/>
          <w:szCs w:val="18"/>
        </w:rPr>
      </w:pPr>
      <w:r>
        <w:rPr>
          <w:rFonts w:ascii="Times-Roman" w:hAnsi="Times-Roman" w:cs="Times-Roman"/>
          <w:b/>
          <w:sz w:val="18"/>
          <w:szCs w:val="18"/>
        </w:rPr>
        <w:t>Conditions:</w:t>
      </w:r>
      <w:r>
        <w:rPr>
          <w:rFonts w:ascii="Times-Roman" w:hAnsi="Times-Roman" w:cs="Times-Roman"/>
          <w:sz w:val="18"/>
          <w:szCs w:val="18"/>
        </w:rPr>
        <w:t xml:space="preserve"> Each Bidder is responsible for conducting, at their own risk, their own inspections, inquiries, and due diligence concerning the propert</w:t>
      </w:r>
      <w:r w:rsidR="005B0240">
        <w:rPr>
          <w:rFonts w:ascii="Times-Roman" w:hAnsi="Times-Roman" w:cs="Times-Roman"/>
          <w:sz w:val="18"/>
          <w:szCs w:val="18"/>
        </w:rPr>
        <w:t>ies</w:t>
      </w:r>
      <w:r>
        <w:rPr>
          <w:rFonts w:ascii="Times-Roman" w:hAnsi="Times-Roman" w:cs="Times-Roman"/>
          <w:sz w:val="18"/>
          <w:szCs w:val="18"/>
        </w:rPr>
        <w:t>. The propert</w:t>
      </w:r>
      <w:r w:rsidR="005B0240">
        <w:rPr>
          <w:rFonts w:ascii="Times-Roman" w:hAnsi="Times-Roman" w:cs="Times-Roman"/>
          <w:sz w:val="18"/>
          <w:szCs w:val="18"/>
        </w:rPr>
        <w:t>ies</w:t>
      </w:r>
      <w:r>
        <w:rPr>
          <w:rFonts w:ascii="Times-Roman" w:hAnsi="Times-Roman" w:cs="Times-Roman"/>
          <w:sz w:val="18"/>
          <w:szCs w:val="18"/>
        </w:rPr>
        <w:t xml:space="preserve"> </w:t>
      </w:r>
      <w:r w:rsidR="005B0240">
        <w:rPr>
          <w:rFonts w:ascii="Times-Roman" w:hAnsi="Times-Roman" w:cs="Times-Roman"/>
          <w:sz w:val="18"/>
          <w:szCs w:val="18"/>
        </w:rPr>
        <w:t xml:space="preserve">are </w:t>
      </w:r>
      <w:r>
        <w:rPr>
          <w:rFonts w:ascii="Times-Roman" w:hAnsi="Times-Roman" w:cs="Times-Roman"/>
          <w:sz w:val="18"/>
          <w:szCs w:val="18"/>
        </w:rPr>
        <w:t xml:space="preserve">being </w:t>
      </w:r>
      <w:proofErr w:type="gramStart"/>
      <w:r>
        <w:rPr>
          <w:rFonts w:ascii="Times-Roman" w:hAnsi="Times-Roman" w:cs="Times-Roman"/>
          <w:sz w:val="18"/>
          <w:szCs w:val="18"/>
        </w:rPr>
        <w:t>sold  “</w:t>
      </w:r>
      <w:proofErr w:type="gramEnd"/>
      <w:r>
        <w:rPr>
          <w:rFonts w:ascii="Times-Roman" w:hAnsi="Times-Roman" w:cs="Times-Roman"/>
          <w:sz w:val="18"/>
          <w:szCs w:val="18"/>
        </w:rPr>
        <w:t>AS ISWHERE IS” basis with no warranties or guarantees, either expressed or implied by the Seller, Sellers attorney or other representative, or Schueller Auction Co.</w:t>
      </w:r>
      <w:r w:rsidR="005B0240">
        <w:rPr>
          <w:rFonts w:ascii="Times-Roman" w:hAnsi="Times-Roman" w:cs="Times-Roman"/>
          <w:sz w:val="18"/>
          <w:szCs w:val="18"/>
        </w:rPr>
        <w:t xml:space="preserve"> </w:t>
      </w:r>
    </w:p>
    <w:p w14:paraId="107C4593" w14:textId="77777777" w:rsidR="009A16B2" w:rsidRDefault="009A16B2">
      <w:pPr>
        <w:rPr>
          <w:rFonts w:ascii="Times-Roman" w:hAnsi="Times-Roman" w:cs="Times-Roman"/>
          <w:sz w:val="18"/>
          <w:szCs w:val="18"/>
        </w:rPr>
      </w:pPr>
    </w:p>
    <w:p w14:paraId="0A85C00B" w14:textId="55F043F7" w:rsidR="009A16B2" w:rsidRDefault="00000000">
      <w:pPr>
        <w:rPr>
          <w:rFonts w:ascii="Times-Roman" w:hAnsi="Times-Roman" w:cs="Times-Roman"/>
          <w:sz w:val="18"/>
          <w:szCs w:val="18"/>
        </w:rPr>
      </w:pPr>
      <w:r>
        <w:rPr>
          <w:rFonts w:ascii="Times-Roman" w:hAnsi="Times-Roman" w:cs="Times-Roman"/>
          <w:b/>
          <w:sz w:val="18"/>
          <w:szCs w:val="18"/>
        </w:rPr>
        <w:t>Contract and Title</w:t>
      </w:r>
      <w:r>
        <w:rPr>
          <w:rFonts w:ascii="Times-Roman" w:hAnsi="Times-Roman" w:cs="Times-Roman"/>
          <w:sz w:val="18"/>
          <w:szCs w:val="18"/>
        </w:rPr>
        <w:t xml:space="preserve">: Immediately upon </w:t>
      </w:r>
      <w:r w:rsidR="005B0240">
        <w:rPr>
          <w:rFonts w:ascii="Times-Roman" w:hAnsi="Times-Roman" w:cs="Times-Roman"/>
          <w:sz w:val="18"/>
          <w:szCs w:val="18"/>
        </w:rPr>
        <w:t>the conclusion</w:t>
      </w:r>
      <w:r>
        <w:rPr>
          <w:rFonts w:ascii="Times-Roman" w:hAnsi="Times-Roman" w:cs="Times-Roman"/>
          <w:sz w:val="18"/>
          <w:szCs w:val="18"/>
        </w:rPr>
        <w:t xml:space="preserve"> of the auction</w:t>
      </w:r>
      <w:r w:rsidR="005B0240">
        <w:rPr>
          <w:rFonts w:ascii="Times-Roman" w:hAnsi="Times-Roman" w:cs="Times-Roman"/>
          <w:sz w:val="18"/>
          <w:szCs w:val="18"/>
        </w:rPr>
        <w:t>,</w:t>
      </w:r>
      <w:r>
        <w:rPr>
          <w:rFonts w:ascii="Times-Roman" w:hAnsi="Times-Roman" w:cs="Times-Roman"/>
          <w:sz w:val="18"/>
          <w:szCs w:val="18"/>
        </w:rPr>
        <w:t xml:space="preserve"> the higher bidder(s) will enter into a </w:t>
      </w:r>
      <w:r w:rsidR="00FC59CF">
        <w:rPr>
          <w:rFonts w:ascii="Times-Roman" w:hAnsi="Times-Roman" w:cs="Times-Roman"/>
          <w:sz w:val="18"/>
          <w:szCs w:val="18"/>
        </w:rPr>
        <w:t>purchase agreement</w:t>
      </w:r>
      <w:r>
        <w:rPr>
          <w:rFonts w:ascii="Times-Roman" w:hAnsi="Times-Roman" w:cs="Times-Roman"/>
          <w:sz w:val="18"/>
          <w:szCs w:val="18"/>
        </w:rPr>
        <w:t>. Sale is not contingent upon Buyer financing, appraisal or inspections. Final sale is subject to the approval of the Seller/Seller Representative(s). The Seller will provide an updated abstract</w:t>
      </w:r>
      <w:r w:rsidR="005B0240">
        <w:rPr>
          <w:rFonts w:ascii="Times-Roman" w:hAnsi="Times-Roman" w:cs="Times-Roman"/>
          <w:sz w:val="18"/>
          <w:szCs w:val="18"/>
        </w:rPr>
        <w:t xml:space="preserve"> with clear title to buyer. </w:t>
      </w:r>
    </w:p>
    <w:p w14:paraId="48251CD8" w14:textId="77777777" w:rsidR="009A16B2" w:rsidRDefault="009A16B2">
      <w:pPr>
        <w:rPr>
          <w:rFonts w:ascii="Times-Roman" w:hAnsi="Times-Roman" w:cs="Times-Roman"/>
          <w:sz w:val="18"/>
          <w:szCs w:val="18"/>
        </w:rPr>
      </w:pPr>
    </w:p>
    <w:p w14:paraId="52D062CF" w14:textId="77777777" w:rsidR="009A16B2" w:rsidRDefault="00000000">
      <w:pPr>
        <w:rPr>
          <w:rFonts w:ascii="Times-Roman" w:hAnsi="Times-Roman" w:cs="Times-Roman"/>
          <w:sz w:val="18"/>
          <w:szCs w:val="18"/>
        </w:rPr>
      </w:pPr>
      <w:r>
        <w:rPr>
          <w:rFonts w:ascii="Times-Roman" w:hAnsi="Times-Roman" w:cs="Times-Roman"/>
          <w:b/>
          <w:sz w:val="18"/>
          <w:szCs w:val="18"/>
        </w:rPr>
        <w:t>Closing and Possession</w:t>
      </w:r>
      <w:r>
        <w:rPr>
          <w:rFonts w:ascii="Times-Roman" w:hAnsi="Times-Roman" w:cs="Times-Roman"/>
          <w:sz w:val="18"/>
          <w:szCs w:val="18"/>
        </w:rPr>
        <w:t xml:space="preserve">: Closing shall be within 45 days </w:t>
      </w:r>
      <w:proofErr w:type="gramStart"/>
      <w:r>
        <w:rPr>
          <w:rFonts w:ascii="Times-Roman" w:hAnsi="Times-Roman" w:cs="Times-Roman"/>
          <w:sz w:val="18"/>
          <w:szCs w:val="18"/>
        </w:rPr>
        <w:t>from</w:t>
      </w:r>
      <w:proofErr w:type="gramEnd"/>
      <w:r>
        <w:rPr>
          <w:rFonts w:ascii="Times-Roman" w:hAnsi="Times-Roman" w:cs="Times-Roman"/>
          <w:sz w:val="18"/>
          <w:szCs w:val="18"/>
        </w:rPr>
        <w:t xml:space="preserve"> sale date or sooner.  The balance of the purchase price will be payable at closing by certified check, bank certified check, or by wire transfer.</w:t>
      </w:r>
    </w:p>
    <w:p w14:paraId="1F6B7EF6" w14:textId="77777777" w:rsidR="009A16B2" w:rsidRDefault="009A16B2">
      <w:pPr>
        <w:rPr>
          <w:rFonts w:ascii="Times-Roman" w:hAnsi="Times-Roman" w:cs="Times-Roman"/>
          <w:sz w:val="18"/>
          <w:szCs w:val="18"/>
        </w:rPr>
      </w:pPr>
    </w:p>
    <w:p w14:paraId="79F25C16" w14:textId="77777777" w:rsidR="009A16B2" w:rsidRDefault="00000000">
      <w:pPr>
        <w:rPr>
          <w:rFonts w:ascii="Times-Roman" w:hAnsi="Times-Roman" w:cs="Times-Roman"/>
          <w:sz w:val="18"/>
          <w:szCs w:val="18"/>
        </w:rPr>
      </w:pPr>
      <w:r>
        <w:rPr>
          <w:rFonts w:ascii="Times-Roman" w:hAnsi="Times-Roman" w:cs="Times-Roman"/>
          <w:b/>
          <w:sz w:val="18"/>
          <w:szCs w:val="18"/>
        </w:rPr>
        <w:t>Announcements</w:t>
      </w:r>
      <w:r>
        <w:rPr>
          <w:rFonts w:ascii="Times-Roman" w:hAnsi="Times-Roman" w:cs="Times-Roman"/>
          <w:sz w:val="18"/>
          <w:szCs w:val="18"/>
        </w:rPr>
        <w:t xml:space="preserve">: Property information provided herein was obtained from sources deemed reliable. Schueller Auction Co., the Seller or their representatives makes no guarantees as to its accuracy. All prospective bidders are urged to fully inspect the property, its condition and to rely on their own conclusions. </w:t>
      </w:r>
    </w:p>
    <w:p w14:paraId="61C3A516" w14:textId="77777777" w:rsidR="009A16B2" w:rsidRDefault="009A16B2">
      <w:pPr>
        <w:rPr>
          <w:rFonts w:ascii="Times-Roman" w:hAnsi="Times-Roman" w:cs="Times-Roman"/>
          <w:sz w:val="18"/>
          <w:szCs w:val="18"/>
        </w:rPr>
      </w:pPr>
    </w:p>
    <w:p w14:paraId="29A128D1" w14:textId="5CA18E39" w:rsidR="009A16B2" w:rsidRDefault="00000000">
      <w:pPr>
        <w:rPr>
          <w:rFonts w:ascii="Times-Roman" w:hAnsi="Times-Roman" w:cs="Times-Roman"/>
          <w:b/>
          <w:sz w:val="18"/>
          <w:szCs w:val="18"/>
        </w:rPr>
      </w:pPr>
      <w:r>
        <w:rPr>
          <w:rFonts w:ascii="Times-Roman" w:hAnsi="Times-Roman" w:cs="Times-Roman"/>
          <w:b/>
          <w:sz w:val="18"/>
          <w:szCs w:val="18"/>
        </w:rPr>
        <w:t xml:space="preserve">Any announcements </w:t>
      </w:r>
      <w:r w:rsidR="005B0240">
        <w:rPr>
          <w:rFonts w:ascii="Times-Roman" w:hAnsi="Times-Roman" w:cs="Times-Roman"/>
          <w:b/>
          <w:sz w:val="18"/>
          <w:szCs w:val="18"/>
        </w:rPr>
        <w:t>made on</w:t>
      </w:r>
      <w:r>
        <w:rPr>
          <w:rFonts w:ascii="Times-Roman" w:hAnsi="Times-Roman" w:cs="Times-Roman"/>
          <w:b/>
          <w:sz w:val="18"/>
          <w:szCs w:val="18"/>
        </w:rPr>
        <w:t xml:space="preserve"> auction day will take precedence over any previous material or oral statements. Bidding increments are solely at the discretion of the Auctioneer. Sellers have the right to reject </w:t>
      </w:r>
      <w:proofErr w:type="gramStart"/>
      <w:r>
        <w:rPr>
          <w:rFonts w:ascii="Times-Roman" w:hAnsi="Times-Roman" w:cs="Times-Roman"/>
          <w:b/>
          <w:sz w:val="18"/>
          <w:szCs w:val="18"/>
        </w:rPr>
        <w:t>any and all</w:t>
      </w:r>
      <w:proofErr w:type="gramEnd"/>
      <w:r>
        <w:rPr>
          <w:rFonts w:ascii="Times-Roman" w:hAnsi="Times-Roman" w:cs="Times-Roman"/>
          <w:b/>
          <w:sz w:val="18"/>
          <w:szCs w:val="18"/>
        </w:rPr>
        <w:t xml:space="preserve"> bids. No absentee</w:t>
      </w:r>
      <w:r w:rsidR="00FC59CF">
        <w:rPr>
          <w:rFonts w:ascii="Times-Roman" w:hAnsi="Times-Roman" w:cs="Times-Roman"/>
          <w:b/>
          <w:sz w:val="18"/>
          <w:szCs w:val="18"/>
        </w:rPr>
        <w:t xml:space="preserve">, </w:t>
      </w:r>
      <w:r>
        <w:rPr>
          <w:rFonts w:ascii="Times-Roman" w:hAnsi="Times-Roman" w:cs="Times-Roman"/>
          <w:b/>
          <w:sz w:val="18"/>
          <w:szCs w:val="18"/>
        </w:rPr>
        <w:t>telephone</w:t>
      </w:r>
      <w:r w:rsidR="00FC59CF">
        <w:rPr>
          <w:rFonts w:ascii="Times-Roman" w:hAnsi="Times-Roman" w:cs="Times-Roman"/>
          <w:b/>
          <w:sz w:val="18"/>
          <w:szCs w:val="18"/>
        </w:rPr>
        <w:t>, or online</w:t>
      </w:r>
      <w:r>
        <w:rPr>
          <w:rFonts w:ascii="Times-Roman" w:hAnsi="Times-Roman" w:cs="Times-Roman"/>
          <w:b/>
          <w:sz w:val="18"/>
          <w:szCs w:val="18"/>
        </w:rPr>
        <w:t xml:space="preserve"> bids will be accepted at the auction without prior approval of Schueller Auction Co. or the Sellers.  All decisions of the Auctioneer are final. </w:t>
      </w:r>
    </w:p>
    <w:p w14:paraId="26A79C04" w14:textId="77777777" w:rsidR="009A16B2" w:rsidRDefault="009A16B2">
      <w:pPr>
        <w:rPr>
          <w:rFonts w:ascii="Times-Roman" w:hAnsi="Times-Roman" w:cs="Times-Roman"/>
          <w:sz w:val="18"/>
          <w:szCs w:val="18"/>
        </w:rPr>
      </w:pPr>
    </w:p>
    <w:p w14:paraId="2DE73DBE" w14:textId="6F71942A" w:rsidR="009A16B2" w:rsidRDefault="00000000" w:rsidP="005B0240">
      <w:pPr>
        <w:rPr>
          <w:rFonts w:ascii="Times-Roman" w:hAnsi="Times-Roman" w:cs="Times-Roman"/>
          <w:b/>
          <w:sz w:val="18"/>
          <w:szCs w:val="18"/>
        </w:rPr>
      </w:pPr>
      <w:r>
        <w:rPr>
          <w:rFonts w:ascii="Times-Roman" w:hAnsi="Times-Roman" w:cs="Times-Roman"/>
          <w:b/>
          <w:sz w:val="18"/>
          <w:szCs w:val="18"/>
        </w:rPr>
        <w:t xml:space="preserve">Sellers Attorney: </w:t>
      </w:r>
      <w:r>
        <w:rPr>
          <w:rFonts w:ascii="Times-Roman" w:hAnsi="Times-Roman" w:cs="Times-Roman"/>
          <w:b/>
          <w:sz w:val="18"/>
          <w:szCs w:val="18"/>
        </w:rPr>
        <w:tab/>
      </w:r>
      <w:r w:rsidR="005B0240">
        <w:rPr>
          <w:rFonts w:ascii="Times-Roman" w:hAnsi="Times-Roman" w:cs="Times-Roman"/>
          <w:b/>
          <w:sz w:val="18"/>
          <w:szCs w:val="18"/>
        </w:rPr>
        <w:t>Wessels &amp; Wierman</w:t>
      </w:r>
      <w:r w:rsidR="00FC59CF">
        <w:rPr>
          <w:rFonts w:ascii="Times-Roman" w:hAnsi="Times-Roman" w:cs="Times-Roman"/>
          <w:b/>
          <w:sz w:val="18"/>
          <w:szCs w:val="18"/>
        </w:rPr>
        <w:t>, P.C</w:t>
      </w:r>
    </w:p>
    <w:p w14:paraId="7AC6B141" w14:textId="5593D5B6" w:rsidR="005B0240" w:rsidRDefault="005B0240" w:rsidP="005B0240">
      <w:pPr>
        <w:rPr>
          <w:rFonts w:ascii="Times-Roman" w:hAnsi="Times-Roman" w:cs="Times-Roman"/>
          <w:b/>
          <w:sz w:val="18"/>
          <w:szCs w:val="18"/>
        </w:rPr>
      </w:pPr>
      <w:r>
        <w:rPr>
          <w:rFonts w:ascii="Times-Roman" w:hAnsi="Times-Roman" w:cs="Times-Roman"/>
          <w:b/>
          <w:sz w:val="18"/>
          <w:szCs w:val="18"/>
        </w:rPr>
        <w:tab/>
      </w:r>
      <w:r>
        <w:rPr>
          <w:rFonts w:ascii="Times-Roman" w:hAnsi="Times-Roman" w:cs="Times-Roman"/>
          <w:b/>
          <w:sz w:val="18"/>
          <w:szCs w:val="18"/>
        </w:rPr>
        <w:tab/>
        <w:t xml:space="preserve">Pete Wessels </w:t>
      </w:r>
    </w:p>
    <w:p w14:paraId="2DDA46DE" w14:textId="39F10B06" w:rsidR="005B0240" w:rsidRDefault="005B0240" w:rsidP="005B0240">
      <w:pPr>
        <w:rPr>
          <w:rFonts w:ascii="Times-Roman" w:hAnsi="Times-Roman" w:cs="Times-Roman"/>
          <w:b/>
          <w:sz w:val="18"/>
          <w:szCs w:val="18"/>
        </w:rPr>
      </w:pPr>
      <w:r>
        <w:rPr>
          <w:rFonts w:ascii="Times-Roman" w:hAnsi="Times-Roman" w:cs="Times-Roman"/>
          <w:b/>
          <w:sz w:val="18"/>
          <w:szCs w:val="18"/>
        </w:rPr>
        <w:tab/>
      </w:r>
      <w:r>
        <w:rPr>
          <w:rFonts w:ascii="Times-Roman" w:hAnsi="Times-Roman" w:cs="Times-Roman"/>
          <w:b/>
          <w:sz w:val="18"/>
          <w:szCs w:val="18"/>
        </w:rPr>
        <w:tab/>
        <w:t>423 17</w:t>
      </w:r>
      <w:r w:rsidRPr="005B0240">
        <w:rPr>
          <w:rFonts w:ascii="Times-Roman" w:hAnsi="Times-Roman" w:cs="Times-Roman"/>
          <w:b/>
          <w:sz w:val="18"/>
          <w:szCs w:val="18"/>
          <w:vertAlign w:val="superscript"/>
        </w:rPr>
        <w:t>th</w:t>
      </w:r>
      <w:r>
        <w:rPr>
          <w:rFonts w:ascii="Times-Roman" w:hAnsi="Times-Roman" w:cs="Times-Roman"/>
          <w:b/>
          <w:sz w:val="18"/>
          <w:szCs w:val="18"/>
        </w:rPr>
        <w:t xml:space="preserve"> Street #102</w:t>
      </w:r>
    </w:p>
    <w:p w14:paraId="230987B0" w14:textId="283386FF" w:rsidR="005B0240" w:rsidRDefault="005B0240" w:rsidP="005B0240">
      <w:pPr>
        <w:rPr>
          <w:rFonts w:ascii="Times-Roman" w:hAnsi="Times-Roman" w:cs="Times-Roman"/>
          <w:b/>
          <w:sz w:val="18"/>
          <w:szCs w:val="18"/>
        </w:rPr>
      </w:pPr>
      <w:r>
        <w:rPr>
          <w:rFonts w:ascii="Times-Roman" w:hAnsi="Times-Roman" w:cs="Times-Roman"/>
          <w:b/>
          <w:sz w:val="18"/>
          <w:szCs w:val="18"/>
        </w:rPr>
        <w:tab/>
      </w:r>
      <w:r>
        <w:rPr>
          <w:rFonts w:ascii="Times-Roman" w:hAnsi="Times-Roman" w:cs="Times-Roman"/>
          <w:b/>
          <w:sz w:val="18"/>
          <w:szCs w:val="18"/>
        </w:rPr>
        <w:tab/>
        <w:t>Rock Island, IL 61201</w:t>
      </w:r>
    </w:p>
    <w:p w14:paraId="1B38781E" w14:textId="77777777" w:rsidR="009A16B2" w:rsidRDefault="009A16B2">
      <w:pPr>
        <w:rPr>
          <w:rFonts w:ascii="Times-Roman" w:hAnsi="Times-Roman" w:cs="Times-Roman"/>
          <w:sz w:val="18"/>
          <w:szCs w:val="18"/>
        </w:rPr>
      </w:pPr>
    </w:p>
    <w:p w14:paraId="6064E56C" w14:textId="77777777" w:rsidR="009A16B2" w:rsidRDefault="00000000">
      <w:pPr>
        <w:rPr>
          <w:rFonts w:ascii="Times-Roman" w:hAnsi="Times-Roman" w:cs="Times-Roman"/>
          <w:b/>
          <w:sz w:val="18"/>
          <w:szCs w:val="18"/>
        </w:rPr>
      </w:pPr>
      <w:r>
        <w:rPr>
          <w:rFonts w:ascii="Times-Roman" w:hAnsi="Times-Roman" w:cs="Times-Roman"/>
          <w:b/>
          <w:sz w:val="18"/>
          <w:szCs w:val="18"/>
        </w:rPr>
        <w:t xml:space="preserve">Schueller Auction Co. </w:t>
      </w:r>
    </w:p>
    <w:p w14:paraId="19C247DD" w14:textId="77777777" w:rsidR="009A16B2" w:rsidRDefault="00000000">
      <w:pPr>
        <w:rPr>
          <w:rFonts w:ascii="Times-Roman" w:hAnsi="Times-Roman" w:cs="Times-Roman"/>
          <w:sz w:val="18"/>
          <w:szCs w:val="18"/>
        </w:rPr>
      </w:pPr>
      <w:r>
        <w:rPr>
          <w:rFonts w:ascii="Times-Roman" w:hAnsi="Times-Roman" w:cs="Times-Roman"/>
          <w:b/>
          <w:sz w:val="18"/>
          <w:szCs w:val="18"/>
        </w:rPr>
        <w:t>Ben Schueller - Auctioneer</w:t>
      </w:r>
      <w:r>
        <w:rPr>
          <w:rFonts w:ascii="Times-Roman" w:hAnsi="Times-Roman" w:cs="Times-Roman"/>
          <w:sz w:val="18"/>
          <w:szCs w:val="18"/>
        </w:rPr>
        <w:t xml:space="preserve"> (563) 357-9901</w:t>
      </w:r>
    </w:p>
    <w:p w14:paraId="237716A0" w14:textId="21E8CBA2" w:rsidR="005B0240" w:rsidRDefault="005B0240">
      <w:pPr>
        <w:rPr>
          <w:rFonts w:ascii="Times-Roman" w:hAnsi="Times-Roman" w:cs="Times-Roman"/>
          <w:sz w:val="18"/>
          <w:szCs w:val="18"/>
        </w:rPr>
      </w:pPr>
      <w:r w:rsidRPr="005B0240">
        <w:rPr>
          <w:rFonts w:ascii="Times-Roman" w:hAnsi="Times-Roman" w:cs="Times-Roman"/>
          <w:b/>
          <w:bCs/>
          <w:sz w:val="18"/>
          <w:szCs w:val="18"/>
        </w:rPr>
        <w:t>Abby Schueller</w:t>
      </w:r>
      <w:r>
        <w:rPr>
          <w:rFonts w:ascii="Times-Roman" w:hAnsi="Times-Roman" w:cs="Times-Roman"/>
          <w:sz w:val="18"/>
          <w:szCs w:val="18"/>
        </w:rPr>
        <w:t xml:space="preserve"> – (563) 357-9901 “Licensed Agent in Iowa” </w:t>
      </w:r>
    </w:p>
    <w:p w14:paraId="4D4BA4C7" w14:textId="77777777" w:rsidR="009A16B2" w:rsidRDefault="009A16B2">
      <w:pPr>
        <w:rPr>
          <w:rFonts w:ascii="Times-Roman" w:hAnsi="Times-Roman" w:cs="Times-Roman"/>
          <w:sz w:val="18"/>
          <w:szCs w:val="18"/>
        </w:rPr>
      </w:pPr>
    </w:p>
    <w:p w14:paraId="69FD48AC" w14:textId="77777777" w:rsidR="009A16B2" w:rsidRDefault="00000000">
      <w:pPr>
        <w:rPr>
          <w:rFonts w:ascii="Times-Roman" w:hAnsi="Times-Roman" w:cs="Times-Roman"/>
          <w:b/>
          <w:color w:val="FF0000"/>
          <w:sz w:val="18"/>
          <w:szCs w:val="18"/>
        </w:rPr>
      </w:pPr>
      <w:r>
        <w:rPr>
          <w:rFonts w:ascii="Times-Roman" w:hAnsi="Times-Roman" w:cs="Times-Roman"/>
          <w:b/>
          <w:sz w:val="18"/>
          <w:szCs w:val="18"/>
        </w:rPr>
        <w:br/>
      </w:r>
    </w:p>
    <w:sectPr w:rsidR="009A16B2" w:rsidSect="005B0240">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roman"/>
    <w:pitch w:val="variable"/>
  </w:font>
  <w:font w:name="Times-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2"/>
    <w:rsid w:val="00414203"/>
    <w:rsid w:val="0043267B"/>
    <w:rsid w:val="005B0240"/>
    <w:rsid w:val="006B36A0"/>
    <w:rsid w:val="008800F2"/>
    <w:rsid w:val="009A16B2"/>
    <w:rsid w:val="00A41AEF"/>
    <w:rsid w:val="00F76F97"/>
    <w:rsid w:val="00FC59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17D0"/>
  <w15:docId w15:val="{53F2F5FF-A6C4-4CBF-9FE1-2E998AC3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90530"/>
    <w:rPr>
      <w:rFonts w:ascii="Tahoma" w:hAnsi="Tahoma" w:cs="Tahoma"/>
      <w:sz w:val="16"/>
      <w:szCs w:val="16"/>
    </w:rPr>
  </w:style>
  <w:style w:type="character" w:customStyle="1" w:styleId="HeaderChar">
    <w:name w:val="Header Char"/>
    <w:basedOn w:val="DefaultParagraphFont"/>
    <w:link w:val="Header"/>
    <w:uiPriority w:val="99"/>
    <w:qFormat/>
    <w:rsid w:val="00C90530"/>
  </w:style>
  <w:style w:type="character" w:customStyle="1" w:styleId="FooterChar">
    <w:name w:val="Footer Char"/>
    <w:basedOn w:val="DefaultParagraphFont"/>
    <w:link w:val="Footer"/>
    <w:uiPriority w:val="99"/>
    <w:qFormat/>
    <w:rsid w:val="00C9053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C90530"/>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90530"/>
    <w:pPr>
      <w:tabs>
        <w:tab w:val="center" w:pos="4680"/>
        <w:tab w:val="right" w:pos="9360"/>
      </w:tabs>
    </w:pPr>
  </w:style>
  <w:style w:type="paragraph" w:styleId="Footer">
    <w:name w:val="footer"/>
    <w:basedOn w:val="Normal"/>
    <w:link w:val="FooterChar"/>
    <w:uiPriority w:val="99"/>
    <w:unhideWhenUsed/>
    <w:rsid w:val="00C90530"/>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Abby Schueller</cp:lastModifiedBy>
  <cp:revision>4</cp:revision>
  <cp:lastPrinted>2024-11-08T20:15:00Z</cp:lastPrinted>
  <dcterms:created xsi:type="dcterms:W3CDTF">2024-11-08T20:01:00Z</dcterms:created>
  <dcterms:modified xsi:type="dcterms:W3CDTF">2024-11-18T19:09:00Z</dcterms:modified>
  <dc:language>en-US</dc:language>
</cp:coreProperties>
</file>