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B4C" w:rsidRDefault="00541B4C" w:rsidP="003F386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Pr>
          <w:noProof/>
          <w:lang w:eastAsia="en-GB"/>
        </w:rPr>
        <w:drawing>
          <wp:inline distT="0" distB="0" distL="0" distR="0" wp14:anchorId="436D03E9" wp14:editId="3CCFE52A">
            <wp:extent cx="1033780" cy="58356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3780" cy="583565"/>
                    </a:xfrm>
                    <a:prstGeom prst="rect">
                      <a:avLst/>
                    </a:prstGeom>
                  </pic:spPr>
                </pic:pic>
              </a:graphicData>
            </a:graphic>
          </wp:inline>
        </w:drawing>
      </w:r>
    </w:p>
    <w:p w:rsidR="003F3865" w:rsidRPr="003F3865" w:rsidRDefault="003F3865" w:rsidP="003F386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3F3865">
        <w:rPr>
          <w:rFonts w:ascii="Times New Roman" w:eastAsia="Times New Roman" w:hAnsi="Times New Roman" w:cs="Times New Roman"/>
          <w:b/>
          <w:bCs/>
          <w:sz w:val="36"/>
          <w:szCs w:val="36"/>
          <w:lang w:eastAsia="en-GB"/>
        </w:rPr>
        <w:t>Alcohol at events related to your charity’s aims</w:t>
      </w:r>
    </w:p>
    <w:p w:rsidR="003F3865" w:rsidRPr="003F3865"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3F3865">
        <w:rPr>
          <w:rFonts w:ascii="Times New Roman" w:eastAsia="Times New Roman" w:hAnsi="Times New Roman" w:cs="Times New Roman"/>
          <w:sz w:val="24"/>
          <w:szCs w:val="24"/>
          <w:lang w:eastAsia="en-GB"/>
        </w:rPr>
        <w:t>You can sell alcohol as refreshments at an event or activity your charity is running that is directly connected to the charity’s aims, such as amateur sports fixtures or theatre performances, providing:</w:t>
      </w:r>
    </w:p>
    <w:p w:rsidR="003F3865" w:rsidRPr="003F3865" w:rsidRDefault="003F3865" w:rsidP="003F386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F3865">
        <w:rPr>
          <w:rFonts w:ascii="Times New Roman" w:eastAsia="Times New Roman" w:hAnsi="Times New Roman" w:cs="Times New Roman"/>
          <w:sz w:val="24"/>
          <w:szCs w:val="24"/>
          <w:lang w:eastAsia="en-GB"/>
        </w:rPr>
        <w:t>the event is directly related to your charity’s aims, as they appear in your governing document</w:t>
      </w:r>
    </w:p>
    <w:p w:rsidR="003F3865" w:rsidRPr="003F3865" w:rsidRDefault="003F3865" w:rsidP="003F386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F3865">
        <w:rPr>
          <w:rFonts w:ascii="Times New Roman" w:eastAsia="Times New Roman" w:hAnsi="Times New Roman" w:cs="Times New Roman"/>
          <w:sz w:val="24"/>
          <w:szCs w:val="24"/>
          <w:lang w:eastAsia="en-GB"/>
        </w:rPr>
        <w:t>the bar is only open because the charity activity is happening</w:t>
      </w:r>
    </w:p>
    <w:p w:rsidR="003F3865" w:rsidRPr="003F3865" w:rsidRDefault="003F3865" w:rsidP="003F386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F3865">
        <w:rPr>
          <w:rFonts w:ascii="Times New Roman" w:eastAsia="Times New Roman" w:hAnsi="Times New Roman" w:cs="Times New Roman"/>
          <w:sz w:val="24"/>
          <w:szCs w:val="24"/>
          <w:lang w:eastAsia="en-GB"/>
        </w:rPr>
        <w:t>only guests, participants or spectators at the event use the bar</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3F3865">
        <w:rPr>
          <w:rFonts w:ascii="Times New Roman" w:eastAsia="Times New Roman" w:hAnsi="Times New Roman" w:cs="Times New Roman"/>
          <w:sz w:val="24"/>
          <w:szCs w:val="24"/>
          <w:lang w:eastAsia="en-GB"/>
        </w:rPr>
        <w:t xml:space="preserve">You may need to </w:t>
      </w:r>
      <w:hyperlink r:id="rId7" w:history="1">
        <w:r w:rsidRPr="00CB616A">
          <w:rPr>
            <w:rFonts w:ascii="Times New Roman" w:eastAsia="Times New Roman" w:hAnsi="Times New Roman" w:cs="Times New Roman"/>
            <w:sz w:val="24"/>
            <w:szCs w:val="24"/>
            <w:lang w:eastAsia="en-GB"/>
          </w:rPr>
          <w:t>pay tax on the profits from trading</w:t>
        </w:r>
      </w:hyperlink>
      <w:r w:rsidRPr="00CB616A">
        <w:rPr>
          <w:rFonts w:ascii="Times New Roman" w:eastAsia="Times New Roman" w:hAnsi="Times New Roman" w:cs="Times New Roman"/>
          <w:sz w:val="24"/>
          <w:szCs w:val="24"/>
          <w:lang w:eastAsia="en-GB"/>
        </w:rPr>
        <w:t xml:space="preserve"> from selling alcohol if the event is not directly related to your charity’s aims. But you won’t have to pay tax on profits you make from selling alcohol during charitable events. For example, an amateur sports charity could run a bar to serve participants and spectators during a charitable sports fixture.</w:t>
      </w:r>
    </w:p>
    <w:p w:rsidR="003F3865" w:rsidRPr="00CB616A" w:rsidRDefault="003F3865" w:rsidP="003F386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B616A">
        <w:rPr>
          <w:rFonts w:ascii="Times New Roman" w:eastAsia="Times New Roman" w:hAnsi="Times New Roman" w:cs="Times New Roman"/>
          <w:b/>
          <w:bCs/>
          <w:sz w:val="36"/>
          <w:szCs w:val="36"/>
          <w:lang w:eastAsia="en-GB"/>
        </w:rPr>
        <w:t>Alcohol sales as a way of fundraising</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You can also sell alcohol to raise funds at events, or in other ways that aren’t directly connected to your charity’s aims but you may have to pay tax on the profits. For example, a charity could run a beer tent at a local show.</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 xml:space="preserve">If your charity’s profits are </w:t>
      </w:r>
      <w:hyperlink r:id="rId8" w:history="1">
        <w:r w:rsidRPr="00CB616A">
          <w:rPr>
            <w:rFonts w:ascii="Times New Roman" w:eastAsia="Times New Roman" w:hAnsi="Times New Roman" w:cs="Times New Roman"/>
            <w:sz w:val="24"/>
            <w:szCs w:val="24"/>
            <w:lang w:eastAsia="en-GB"/>
          </w:rPr>
          <w:t>below the level set by HM Revenue and Customs</w:t>
        </w:r>
      </w:hyperlink>
      <w:r w:rsidRPr="00CB616A">
        <w:rPr>
          <w:rFonts w:ascii="Times New Roman" w:eastAsia="Times New Roman" w:hAnsi="Times New Roman" w:cs="Times New Roman"/>
          <w:sz w:val="24"/>
          <w:szCs w:val="24"/>
          <w:lang w:eastAsia="en-GB"/>
        </w:rPr>
        <w:t>, you may be exempt from tax.</w:t>
      </w:r>
    </w:p>
    <w:p w:rsidR="003F3865" w:rsidRPr="00CB616A" w:rsidRDefault="003F3865" w:rsidP="003F386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B616A">
        <w:rPr>
          <w:rFonts w:ascii="Times New Roman" w:eastAsia="Times New Roman" w:hAnsi="Times New Roman" w:cs="Times New Roman"/>
          <w:b/>
          <w:bCs/>
          <w:sz w:val="36"/>
          <w:szCs w:val="36"/>
          <w:lang w:eastAsia="en-GB"/>
        </w:rPr>
        <w:t>Risks from selling alcohol</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 xml:space="preserve">Selling alcohol might have a negative impact on your charity’s resources or reputation. For example, if a local pub objected or if your charity buys more alcohol than it can sell. </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If the sale of alcohol presents a significant risk to your charity, you must run the bar through a separate organisation. For example, you could:</w:t>
      </w:r>
    </w:p>
    <w:p w:rsidR="003F3865" w:rsidRPr="00CB616A" w:rsidRDefault="003F3865" w:rsidP="003F38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form an independent club</w:t>
      </w:r>
    </w:p>
    <w:p w:rsidR="003F3865" w:rsidRPr="00CB616A" w:rsidRDefault="003F3865" w:rsidP="003F38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set up a new company that is owned by your charity</w:t>
      </w:r>
    </w:p>
    <w:p w:rsidR="003F3865" w:rsidRPr="00CB616A" w:rsidRDefault="003F3865" w:rsidP="003F3865">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get an existing company to run the bar for you</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The relationship between the charity and the separate organisation has to be on a commercial basis - so the organisation might rent the space to run the bar from your charity. For example, a charity that puts on theatrical performances could open its bar to the wider community if it set up a separate company to run the bar.</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 xml:space="preserve">This way of operating can be complicated to set up. HM Revenue and Customs provides advice on </w:t>
      </w:r>
      <w:hyperlink r:id="rId9" w:history="1">
        <w:r w:rsidRPr="00CB616A">
          <w:rPr>
            <w:rFonts w:ascii="Times New Roman" w:eastAsia="Times New Roman" w:hAnsi="Times New Roman" w:cs="Times New Roman"/>
            <w:sz w:val="24"/>
            <w:szCs w:val="24"/>
            <w:lang w:eastAsia="en-GB"/>
          </w:rPr>
          <w:t>tax issues for charities with subsidiary trading companies</w:t>
        </w:r>
      </w:hyperlink>
      <w:r w:rsidRPr="00CB616A">
        <w:rPr>
          <w:rFonts w:ascii="Times New Roman" w:eastAsia="Times New Roman" w:hAnsi="Times New Roman" w:cs="Times New Roman"/>
          <w:sz w:val="24"/>
          <w:szCs w:val="24"/>
          <w:lang w:eastAsia="en-GB"/>
        </w:rPr>
        <w:t xml:space="preserve">. But you may need to get legal advice from </w:t>
      </w:r>
      <w:hyperlink r:id="rId10" w:history="1">
        <w:r w:rsidRPr="00CB616A">
          <w:rPr>
            <w:rFonts w:ascii="Times New Roman" w:eastAsia="Times New Roman" w:hAnsi="Times New Roman" w:cs="Times New Roman"/>
            <w:sz w:val="24"/>
            <w:szCs w:val="24"/>
            <w:lang w:eastAsia="en-GB"/>
          </w:rPr>
          <w:t>a solicitor</w:t>
        </w:r>
      </w:hyperlink>
      <w:r w:rsidRPr="00CB616A">
        <w:rPr>
          <w:rFonts w:ascii="Times New Roman" w:eastAsia="Times New Roman" w:hAnsi="Times New Roman" w:cs="Times New Roman"/>
          <w:sz w:val="24"/>
          <w:szCs w:val="24"/>
          <w:lang w:eastAsia="en-GB"/>
        </w:rPr>
        <w:t xml:space="preserve"> or another organisation. For example, </w:t>
      </w:r>
      <w:hyperlink r:id="rId11" w:history="1">
        <w:proofErr w:type="spellStart"/>
        <w:r w:rsidRPr="00CB616A">
          <w:rPr>
            <w:rFonts w:ascii="Times New Roman" w:eastAsia="Times New Roman" w:hAnsi="Times New Roman" w:cs="Times New Roman"/>
            <w:sz w:val="24"/>
            <w:szCs w:val="24"/>
            <w:lang w:eastAsia="en-GB"/>
          </w:rPr>
          <w:t>LawWorks</w:t>
        </w:r>
        <w:proofErr w:type="spellEnd"/>
        <w:r w:rsidRPr="00CB616A">
          <w:rPr>
            <w:rFonts w:ascii="Times New Roman" w:eastAsia="Times New Roman" w:hAnsi="Times New Roman" w:cs="Times New Roman"/>
            <w:sz w:val="24"/>
            <w:szCs w:val="24"/>
            <w:lang w:eastAsia="en-GB"/>
          </w:rPr>
          <w:t xml:space="preserve"> clinics</w:t>
        </w:r>
      </w:hyperlink>
      <w:r w:rsidRPr="00CB616A">
        <w:rPr>
          <w:rFonts w:ascii="Times New Roman" w:eastAsia="Times New Roman" w:hAnsi="Times New Roman" w:cs="Times New Roman"/>
          <w:sz w:val="24"/>
          <w:szCs w:val="24"/>
          <w:lang w:eastAsia="en-GB"/>
        </w:rPr>
        <w:t xml:space="preserve"> offer legal advice.</w:t>
      </w:r>
    </w:p>
    <w:p w:rsidR="003F3865" w:rsidRPr="00CB616A" w:rsidRDefault="003F3865" w:rsidP="003F386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B616A">
        <w:rPr>
          <w:rFonts w:ascii="Times New Roman" w:eastAsia="Times New Roman" w:hAnsi="Times New Roman" w:cs="Times New Roman"/>
          <w:b/>
          <w:bCs/>
          <w:sz w:val="36"/>
          <w:szCs w:val="36"/>
          <w:lang w:eastAsia="en-GB"/>
        </w:rPr>
        <w:lastRenderedPageBreak/>
        <w:t>Licences and permissions to sell alcohol</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 xml:space="preserve">You need an </w:t>
      </w:r>
      <w:hyperlink r:id="rId12" w:history="1">
        <w:r w:rsidRPr="00CB616A">
          <w:rPr>
            <w:rFonts w:ascii="Times New Roman" w:eastAsia="Times New Roman" w:hAnsi="Times New Roman" w:cs="Times New Roman"/>
            <w:sz w:val="24"/>
            <w:szCs w:val="24"/>
            <w:lang w:eastAsia="en-GB"/>
          </w:rPr>
          <w:t>alcohol licence from your local authority</w:t>
        </w:r>
      </w:hyperlink>
      <w:r w:rsidRPr="00CB616A">
        <w:rPr>
          <w:rFonts w:ascii="Times New Roman" w:eastAsia="Times New Roman" w:hAnsi="Times New Roman" w:cs="Times New Roman"/>
          <w:sz w:val="24"/>
          <w:szCs w:val="24"/>
          <w:lang w:eastAsia="en-GB"/>
        </w:rPr>
        <w:t xml:space="preserve"> to sell alcohol at an event. You may also need a </w:t>
      </w:r>
      <w:hyperlink r:id="rId13" w:history="1">
        <w:r w:rsidRPr="00CB616A">
          <w:rPr>
            <w:rFonts w:ascii="Times New Roman" w:eastAsia="Times New Roman" w:hAnsi="Times New Roman" w:cs="Times New Roman"/>
            <w:sz w:val="24"/>
            <w:szCs w:val="24"/>
            <w:lang w:eastAsia="en-GB"/>
          </w:rPr>
          <w:t>temporary event notice</w:t>
        </w:r>
      </w:hyperlink>
      <w:r w:rsidRPr="00CB616A">
        <w:rPr>
          <w:rFonts w:ascii="Times New Roman" w:eastAsia="Times New Roman" w:hAnsi="Times New Roman" w:cs="Times New Roman"/>
          <w:sz w:val="24"/>
          <w:szCs w:val="24"/>
          <w:lang w:eastAsia="en-GB"/>
        </w:rPr>
        <w:t>.</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Check for any restrictions on selling alcohol in:</w:t>
      </w:r>
    </w:p>
    <w:p w:rsidR="003F3865" w:rsidRPr="00CB616A" w:rsidRDefault="003F3865" w:rsidP="003F38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your charity’s governing document</w:t>
      </w:r>
    </w:p>
    <w:p w:rsidR="003F3865" w:rsidRPr="00CB616A" w:rsidRDefault="003F3865" w:rsidP="003F3865">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the property’s lease or title deeds</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It’s also a good idea to check that:</w:t>
      </w:r>
    </w:p>
    <w:p w:rsidR="003F3865" w:rsidRPr="00CB616A" w:rsidRDefault="003F3865" w:rsidP="003F386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your neighbours and the local community don’t object to your plans</w:t>
      </w:r>
    </w:p>
    <w:p w:rsidR="003F3865" w:rsidRPr="00CB616A" w:rsidRDefault="003F3865" w:rsidP="003F3865">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having a bar doesn’t stop your charity meeting its other aims, such as running a youth club</w:t>
      </w:r>
    </w:p>
    <w:p w:rsidR="003F3865" w:rsidRPr="00CB616A" w:rsidRDefault="003F3865" w:rsidP="003F3865">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CB616A">
        <w:rPr>
          <w:rFonts w:ascii="Times New Roman" w:eastAsia="Times New Roman" w:hAnsi="Times New Roman" w:cs="Times New Roman"/>
          <w:b/>
          <w:bCs/>
          <w:sz w:val="36"/>
          <w:szCs w:val="36"/>
          <w:lang w:eastAsia="en-GB"/>
        </w:rPr>
        <w:t>Free alcohol at charity events</w:t>
      </w:r>
    </w:p>
    <w:p w:rsidR="003F3865" w:rsidRPr="00CB616A" w:rsidRDefault="003F3865" w:rsidP="003F3865">
      <w:pPr>
        <w:spacing w:before="100" w:beforeAutospacing="1" w:after="100" w:afterAutospacing="1" w:line="240" w:lineRule="auto"/>
        <w:rPr>
          <w:rFonts w:ascii="Times New Roman" w:eastAsia="Times New Roman" w:hAnsi="Times New Roman" w:cs="Times New Roman"/>
          <w:sz w:val="24"/>
          <w:szCs w:val="24"/>
          <w:lang w:eastAsia="en-GB"/>
        </w:rPr>
      </w:pPr>
      <w:r w:rsidRPr="00CB616A">
        <w:rPr>
          <w:rFonts w:ascii="Times New Roman" w:eastAsia="Times New Roman" w:hAnsi="Times New Roman" w:cs="Times New Roman"/>
          <w:sz w:val="24"/>
          <w:szCs w:val="24"/>
          <w:lang w:eastAsia="en-GB"/>
        </w:rPr>
        <w:t xml:space="preserve">Your charity can give alcohol away at events or meetings without a licence, but you must make it clear that the value of the alcohol is not included in </w:t>
      </w:r>
      <w:bookmarkStart w:id="0" w:name="_GoBack"/>
      <w:bookmarkEnd w:id="0"/>
      <w:r w:rsidRPr="00CB616A">
        <w:rPr>
          <w:rFonts w:ascii="Times New Roman" w:eastAsia="Times New Roman" w:hAnsi="Times New Roman" w:cs="Times New Roman"/>
          <w:sz w:val="24"/>
          <w:szCs w:val="24"/>
          <w:lang w:eastAsia="en-GB"/>
        </w:rPr>
        <w:t>any ticket price or entrance fee.</w:t>
      </w:r>
    </w:p>
    <w:p w:rsidR="0011045D" w:rsidRPr="00CB616A" w:rsidRDefault="0011045D" w:rsidP="003F3865">
      <w:pPr>
        <w:ind w:left="-567" w:firstLine="567"/>
      </w:pPr>
    </w:p>
    <w:sectPr w:rsidR="0011045D" w:rsidRPr="00CB616A" w:rsidSect="003F3865">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9D6"/>
    <w:multiLevelType w:val="multilevel"/>
    <w:tmpl w:val="4E80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D08F1"/>
    <w:multiLevelType w:val="multilevel"/>
    <w:tmpl w:val="4E30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37B6A"/>
    <w:multiLevelType w:val="multilevel"/>
    <w:tmpl w:val="C712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276C3"/>
    <w:multiLevelType w:val="multilevel"/>
    <w:tmpl w:val="CE96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65"/>
    <w:rsid w:val="0011045D"/>
    <w:rsid w:val="003F3865"/>
    <w:rsid w:val="00541B4C"/>
    <w:rsid w:val="00CB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B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81219">
      <w:bodyDiv w:val="1"/>
      <w:marLeft w:val="0"/>
      <w:marRight w:val="0"/>
      <w:marTop w:val="0"/>
      <w:marBottom w:val="0"/>
      <w:divBdr>
        <w:top w:val="none" w:sz="0" w:space="0" w:color="auto"/>
        <w:left w:val="none" w:sz="0" w:space="0" w:color="auto"/>
        <w:bottom w:val="none" w:sz="0" w:space="0" w:color="auto"/>
        <w:right w:val="none" w:sz="0" w:space="0" w:color="auto"/>
      </w:divBdr>
      <w:divsChild>
        <w:div w:id="500698588">
          <w:marLeft w:val="0"/>
          <w:marRight w:val="0"/>
          <w:marTop w:val="0"/>
          <w:marBottom w:val="0"/>
          <w:divBdr>
            <w:top w:val="none" w:sz="0" w:space="0" w:color="auto"/>
            <w:left w:val="none" w:sz="0" w:space="0" w:color="auto"/>
            <w:bottom w:val="none" w:sz="0" w:space="0" w:color="auto"/>
            <w:right w:val="none" w:sz="0" w:space="0" w:color="auto"/>
          </w:divBdr>
          <w:divsChild>
            <w:div w:id="1459488909">
              <w:marLeft w:val="0"/>
              <w:marRight w:val="0"/>
              <w:marTop w:val="0"/>
              <w:marBottom w:val="0"/>
              <w:divBdr>
                <w:top w:val="none" w:sz="0" w:space="0" w:color="auto"/>
                <w:left w:val="none" w:sz="0" w:space="0" w:color="auto"/>
                <w:bottom w:val="none" w:sz="0" w:space="0" w:color="auto"/>
                <w:right w:val="none" w:sz="0" w:space="0" w:color="auto"/>
              </w:divBdr>
              <w:divsChild>
                <w:div w:id="1309095171">
                  <w:marLeft w:val="0"/>
                  <w:marRight w:val="0"/>
                  <w:marTop w:val="0"/>
                  <w:marBottom w:val="0"/>
                  <w:divBdr>
                    <w:top w:val="none" w:sz="0" w:space="0" w:color="auto"/>
                    <w:left w:val="none" w:sz="0" w:space="0" w:color="auto"/>
                    <w:bottom w:val="none" w:sz="0" w:space="0" w:color="auto"/>
                    <w:right w:val="none" w:sz="0" w:space="0" w:color="auto"/>
                  </w:divBdr>
                  <w:divsChild>
                    <w:div w:id="491986705">
                      <w:marLeft w:val="0"/>
                      <w:marRight w:val="0"/>
                      <w:marTop w:val="0"/>
                      <w:marBottom w:val="0"/>
                      <w:divBdr>
                        <w:top w:val="none" w:sz="0" w:space="0" w:color="auto"/>
                        <w:left w:val="none" w:sz="0" w:space="0" w:color="auto"/>
                        <w:bottom w:val="none" w:sz="0" w:space="0" w:color="auto"/>
                        <w:right w:val="none" w:sz="0" w:space="0" w:color="auto"/>
                      </w:divBdr>
                      <w:divsChild>
                        <w:div w:id="1289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arities-and-trading" TargetMode="External"/><Relationship Id="rId13" Type="http://schemas.openxmlformats.org/officeDocument/2006/relationships/hyperlink" Target="https://www.gov.uk/temporary-events-notice" TargetMode="External"/><Relationship Id="rId3" Type="http://schemas.microsoft.com/office/2007/relationships/stylesWithEffects" Target="stylesWithEffects.xml"/><Relationship Id="rId7" Type="http://schemas.openxmlformats.org/officeDocument/2006/relationships/hyperlink" Target="https://www.gov.uk/government/publications/trustees-trading-and-tax-how-charities-may-lawfully-trade-cc35" TargetMode="External"/><Relationship Id="rId12" Type="http://schemas.openxmlformats.org/officeDocument/2006/relationships/hyperlink" Target="https://www.gov.uk/alcohol-licence-your-a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lawworks.org.uk/clin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licitors.lawsociety.org.uk/" TargetMode="External"/><Relationship Id="rId4" Type="http://schemas.openxmlformats.org/officeDocument/2006/relationships/settings" Target="settings.xml"/><Relationship Id="rId9" Type="http://schemas.openxmlformats.org/officeDocument/2006/relationships/hyperlink" Target="https://www.gov.uk/charities-and-trad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Timothy Gough</cp:lastModifiedBy>
  <cp:revision>3</cp:revision>
  <cp:lastPrinted>2015-10-05T17:42:00Z</cp:lastPrinted>
  <dcterms:created xsi:type="dcterms:W3CDTF">2015-10-02T11:30:00Z</dcterms:created>
  <dcterms:modified xsi:type="dcterms:W3CDTF">2015-10-05T17:43:00Z</dcterms:modified>
</cp:coreProperties>
</file>