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proofErr w:type="gramStart"/>
      <w:r>
        <w:rPr>
          <w:b/>
          <w:sz w:val="96"/>
          <w:szCs w:val="96"/>
        </w:rPr>
        <w:t>saunders</w:t>
      </w:r>
      <w:r>
        <w:rPr>
          <w:b/>
          <w:color w:val="7F7F7F" w:themeColor="text1" w:themeTint="80"/>
          <w:sz w:val="96"/>
          <w:szCs w:val="96"/>
        </w:rPr>
        <w:t>street</w:t>
      </w:r>
      <w:r>
        <w:rPr>
          <w:b/>
          <w:color w:val="BFBFBF" w:themeColor="background1" w:themeShade="BF"/>
          <w:sz w:val="96"/>
          <w:szCs w:val="96"/>
        </w:rPr>
        <w:t>clinic</w:t>
      </w:r>
      <w:proofErr w:type="gramEnd"/>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E908BF">
        <w:rPr>
          <w:b/>
          <w:color w:val="1F497D" w:themeColor="text2"/>
          <w:sz w:val="36"/>
          <w:szCs w:val="36"/>
        </w:rPr>
        <w:t>March</w:t>
      </w:r>
      <w:r w:rsidR="00327A6F">
        <w:rPr>
          <w:b/>
          <w:color w:val="1F497D" w:themeColor="text2"/>
          <w:sz w:val="36"/>
          <w:szCs w:val="36"/>
        </w:rPr>
        <w:t xml:space="preserve"> 2017</w:t>
      </w:r>
      <w:r w:rsidR="005D1BC4">
        <w:rPr>
          <w:b/>
          <w:color w:val="1F497D" w:themeColor="text2"/>
          <w:sz w:val="36"/>
          <w:szCs w:val="36"/>
        </w:rPr>
        <w:t xml:space="preserve"> </w:t>
      </w:r>
    </w:p>
    <w:p w:rsidR="00443C43" w:rsidRDefault="00443C43" w:rsidP="00443C43">
      <w:pPr>
        <w:spacing w:line="240" w:lineRule="auto"/>
        <w:rPr>
          <w:b/>
          <w:sz w:val="24"/>
          <w:szCs w:val="24"/>
        </w:rPr>
      </w:pPr>
      <w:r>
        <w:rPr>
          <w:b/>
          <w:sz w:val="24"/>
          <w:szCs w:val="24"/>
        </w:rPr>
        <w:t>Opening hours</w:t>
      </w:r>
    </w:p>
    <w:p w:rsidR="00443C43" w:rsidRPr="00327A6F" w:rsidRDefault="00327A6F" w:rsidP="00443C43">
      <w:pPr>
        <w:spacing w:line="240" w:lineRule="auto"/>
        <w:rPr>
          <w:sz w:val="20"/>
          <w:szCs w:val="20"/>
        </w:rPr>
      </w:pPr>
      <w:r>
        <w:t>Monday - Thursday</w:t>
      </w:r>
      <w:r>
        <w:tab/>
      </w:r>
      <w:r>
        <w:tab/>
      </w:r>
      <w:r w:rsidR="00443C43">
        <w:t>9am-1230 pm, 2pm-5 pm</w:t>
      </w:r>
      <w:r>
        <w:t xml:space="preserve"> </w:t>
      </w:r>
      <w:proofErr w:type="gramStart"/>
      <w:r w:rsidRPr="00327A6F">
        <w:rPr>
          <w:sz w:val="20"/>
          <w:szCs w:val="20"/>
        </w:rPr>
        <w:t>( Dr’s</w:t>
      </w:r>
      <w:proofErr w:type="gramEnd"/>
      <w:r w:rsidRPr="00327A6F">
        <w:rPr>
          <w:sz w:val="20"/>
          <w:szCs w:val="20"/>
        </w:rPr>
        <w:t xml:space="preserve"> in teaching session until 2.30 pm Thurs)</w:t>
      </w:r>
    </w:p>
    <w:p w:rsidR="00443C43" w:rsidRDefault="00327A6F" w:rsidP="00443C43">
      <w:pPr>
        <w:spacing w:line="240" w:lineRule="auto"/>
      </w:pPr>
      <w:r>
        <w:t>Friday</w:t>
      </w:r>
      <w:r>
        <w:tab/>
      </w:r>
      <w:r>
        <w:tab/>
      </w:r>
      <w:r>
        <w:tab/>
      </w:r>
      <w:r>
        <w:tab/>
      </w:r>
      <w:r w:rsidR="00443C43">
        <w:t>9am-1230 pm, 2.30pm-5 pm</w:t>
      </w:r>
    </w:p>
    <w:p w:rsidR="00443C43" w:rsidRDefault="00443C43" w:rsidP="00443C43">
      <w:pPr>
        <w:spacing w:line="240" w:lineRule="auto"/>
      </w:pPr>
      <w:r>
        <w:t>Saturday, Sunday, Public Holidays</w:t>
      </w:r>
      <w:r>
        <w:tab/>
        <w:t>closed</w:t>
      </w:r>
      <w:r>
        <w:tab/>
      </w:r>
      <w:r>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w:t>
      </w:r>
      <w:proofErr w:type="gramStart"/>
      <w:r w:rsidRPr="00892494">
        <w:rPr>
          <w:sz w:val="18"/>
          <w:szCs w:val="18"/>
        </w:rPr>
        <w:t xml:space="preserve">emergency </w:t>
      </w:r>
      <w:r w:rsidR="00677E17" w:rsidRPr="00892494">
        <w:rPr>
          <w:sz w:val="18"/>
          <w:szCs w:val="18"/>
        </w:rPr>
        <w:t xml:space="preserve"> call</w:t>
      </w:r>
      <w:proofErr w:type="gramEnd"/>
      <w:r w:rsidR="00677E17" w:rsidRPr="00892494">
        <w:rPr>
          <w:sz w:val="18"/>
          <w:szCs w:val="18"/>
        </w:rPr>
        <w:t xml:space="preserve">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775C0A" w:rsidRPr="00E908BF" w:rsidRDefault="00E908BF" w:rsidP="00775C0A">
      <w:pPr>
        <w:spacing w:line="240" w:lineRule="auto"/>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Flu </w:t>
      </w:r>
      <w:proofErr w:type="gram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vaccine  </w:t>
      </w:r>
      <w:r w:rsidRPr="00E908BF">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gramEnd"/>
      <w:r w:rsidRPr="00E908BF">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available from April)</w:t>
      </w:r>
    </w:p>
    <w:p w:rsidR="00E908BF" w:rsidRPr="00E908BF" w:rsidRDefault="00E908BF" w:rsidP="00E908BF">
      <w:pPr>
        <w:numPr>
          <w:ilvl w:val="0"/>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Annual vaccination is the most important measure to prevent influenza and its complications.</w:t>
      </w:r>
    </w:p>
    <w:p w:rsidR="00E908BF" w:rsidRPr="00E908BF" w:rsidRDefault="00E908BF" w:rsidP="00E908BF">
      <w:pPr>
        <w:numPr>
          <w:ilvl w:val="0"/>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Annual influenza vaccination is recommended for any person ≥6 months of age who wishes to reduce the likelihood of becoming ill with influenza.</w:t>
      </w:r>
    </w:p>
    <w:p w:rsidR="00E908BF" w:rsidRPr="00E908BF" w:rsidRDefault="00E908BF" w:rsidP="00E908BF">
      <w:pPr>
        <w:numPr>
          <w:ilvl w:val="0"/>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Recent evidence suggests protection against influenza may start to decrease from 3 to 4 months following vaccination and early vaccination needs to be balanced with this. While influenza continues to circulate, it is never too late to vaccinate.</w:t>
      </w:r>
    </w:p>
    <w:p w:rsidR="00E908BF" w:rsidRPr="00E908BF" w:rsidRDefault="00E908BF" w:rsidP="00E908BF">
      <w:pPr>
        <w:numPr>
          <w:ilvl w:val="0"/>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 xml:space="preserve">Only </w:t>
      </w:r>
      <w:proofErr w:type="spellStart"/>
      <w:r w:rsidRPr="00E908BF">
        <w:rPr>
          <w:rFonts w:ascii="Helvetica" w:eastAsia="Times New Roman" w:hAnsi="Helvetica" w:cs="Times New Roman"/>
          <w:color w:val="222222"/>
          <w:sz w:val="20"/>
          <w:szCs w:val="20"/>
          <w:lang w:eastAsia="en-AU"/>
        </w:rPr>
        <w:t>quadrivalent</w:t>
      </w:r>
      <w:proofErr w:type="spellEnd"/>
      <w:r w:rsidRPr="00E908BF">
        <w:rPr>
          <w:rFonts w:ascii="Helvetica" w:eastAsia="Times New Roman" w:hAnsi="Helvetica" w:cs="Times New Roman"/>
          <w:color w:val="222222"/>
          <w:sz w:val="20"/>
          <w:szCs w:val="20"/>
          <w:lang w:eastAsia="en-AU"/>
        </w:rPr>
        <w:t xml:space="preserve"> influenza vaccines (QIV) formulations are available in Australia in 2017. Age restrictions apply accordi</w:t>
      </w:r>
      <w:r>
        <w:rPr>
          <w:rFonts w:ascii="Helvetica" w:eastAsia="Times New Roman" w:hAnsi="Helvetica" w:cs="Times New Roman"/>
          <w:color w:val="222222"/>
          <w:sz w:val="20"/>
          <w:szCs w:val="20"/>
          <w:lang w:eastAsia="en-AU"/>
        </w:rPr>
        <w:t xml:space="preserve">ng to vaccine brand </w:t>
      </w:r>
    </w:p>
    <w:p w:rsidR="00E908BF" w:rsidRPr="00E908BF" w:rsidRDefault="00E908BF" w:rsidP="00E908BF">
      <w:pPr>
        <w:numPr>
          <w:ilvl w:val="0"/>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QIVs are funded on the National Immunisation Program (NIP) in 2017 for the following groups:</w:t>
      </w:r>
    </w:p>
    <w:p w:rsidR="00E908BF" w:rsidRPr="00E908BF" w:rsidRDefault="00E908BF" w:rsidP="00E908BF">
      <w:pPr>
        <w:numPr>
          <w:ilvl w:val="1"/>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Aboriginal and/or Torres Strait Islander children aged 6 months to &lt;5 years</w:t>
      </w:r>
    </w:p>
    <w:p w:rsidR="00E908BF" w:rsidRPr="00E908BF" w:rsidRDefault="00E908BF" w:rsidP="00E908BF">
      <w:pPr>
        <w:numPr>
          <w:ilvl w:val="1"/>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Aboriginal and/or Torres Strait Islander persons aged ≥15 years</w:t>
      </w:r>
    </w:p>
    <w:p w:rsidR="00E908BF" w:rsidRPr="00E908BF" w:rsidRDefault="00E908BF" w:rsidP="00E908BF">
      <w:pPr>
        <w:numPr>
          <w:ilvl w:val="1"/>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All persons aged ≥65 years</w:t>
      </w:r>
    </w:p>
    <w:p w:rsidR="00E908BF" w:rsidRPr="00E908BF" w:rsidRDefault="00E908BF" w:rsidP="00E908BF">
      <w:pPr>
        <w:numPr>
          <w:ilvl w:val="1"/>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All persons aged ≥6 months who have certain medical conditions which increase the risk of influenza disease complications; for example, severe asthma, lung or heart dis</w:t>
      </w:r>
      <w:r>
        <w:rPr>
          <w:rFonts w:ascii="Helvetica" w:eastAsia="Times New Roman" w:hAnsi="Helvetica" w:cs="Times New Roman"/>
          <w:color w:val="222222"/>
          <w:sz w:val="20"/>
          <w:szCs w:val="20"/>
          <w:lang w:eastAsia="en-AU"/>
        </w:rPr>
        <w:t xml:space="preserve">ease, low immunity or diabetes </w:t>
      </w:r>
    </w:p>
    <w:p w:rsidR="00E908BF" w:rsidRPr="00E908BF" w:rsidRDefault="00E908BF" w:rsidP="00E908BF">
      <w:pPr>
        <w:numPr>
          <w:ilvl w:val="1"/>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Pregnant women (during any stage of pregnancy).</w:t>
      </w:r>
    </w:p>
    <w:p w:rsidR="00E908BF" w:rsidRPr="00E908BF" w:rsidRDefault="00E908BF" w:rsidP="00E908BF">
      <w:pPr>
        <w:numPr>
          <w:ilvl w:val="0"/>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t>Influenza vaccination is also strongly recommended, but not funded, for other groups who are at increased risk of influenza and its complications (</w:t>
      </w:r>
      <w:r w:rsidRPr="00E908BF">
        <w:rPr>
          <w:rFonts w:ascii="Helvetica" w:eastAsia="Times New Roman" w:hAnsi="Helvetica" w:cs="Times New Roman"/>
          <w:i/>
          <w:iCs/>
          <w:color w:val="222222"/>
          <w:sz w:val="20"/>
          <w:szCs w:val="20"/>
          <w:lang w:eastAsia="en-AU"/>
        </w:rPr>
        <w:t>refer to Table 3 footnote</w:t>
      </w:r>
      <w:r w:rsidRPr="00E908BF">
        <w:rPr>
          <w:rFonts w:ascii="Helvetica" w:eastAsia="Times New Roman" w:hAnsi="Helvetica" w:cs="Times New Roman"/>
          <w:color w:val="222222"/>
          <w:sz w:val="20"/>
          <w:szCs w:val="20"/>
          <w:lang w:eastAsia="en-AU"/>
        </w:rPr>
        <w:t>).</w:t>
      </w:r>
    </w:p>
    <w:p w:rsidR="00E908BF" w:rsidRPr="00E908BF" w:rsidRDefault="00E908BF" w:rsidP="00E908BF">
      <w:pPr>
        <w:numPr>
          <w:ilvl w:val="0"/>
          <w:numId w:val="2"/>
        </w:numPr>
        <w:shd w:val="clear" w:color="auto" w:fill="FFFFFF"/>
        <w:spacing w:after="90" w:line="300" w:lineRule="atLeast"/>
        <w:ind w:left="0"/>
        <w:rPr>
          <w:rFonts w:ascii="Helvetica" w:eastAsia="Times New Roman" w:hAnsi="Helvetica" w:cs="Times New Roman"/>
          <w:color w:val="222222"/>
          <w:sz w:val="20"/>
          <w:szCs w:val="20"/>
          <w:lang w:eastAsia="en-AU"/>
        </w:rPr>
      </w:pPr>
      <w:r w:rsidRPr="00E908BF">
        <w:rPr>
          <w:rFonts w:ascii="Helvetica" w:eastAsia="Times New Roman" w:hAnsi="Helvetica" w:cs="Times New Roman"/>
          <w:color w:val="222222"/>
          <w:sz w:val="20"/>
          <w:szCs w:val="20"/>
          <w:lang w:eastAsia="en-AU"/>
        </w:rPr>
        <w:lastRenderedPageBreak/>
        <w:t>Persons with egg allergy, including anaphylaxis, can be safely vaccinated with influenza vaccines. Persons with a history of anaphylaxis to egg can be vaccinated with a full vaccine dose in medical facilities with staff experienced in recognising and treating anaphylaxis.</w:t>
      </w:r>
    </w:p>
    <w:p w:rsidR="00E908BF" w:rsidRPr="00E908BF" w:rsidRDefault="00A90551" w:rsidP="00775C0A">
      <w:pPr>
        <w:spacing w:line="240" w:lineRule="auto"/>
        <w:rPr>
          <w:sz w:val="18"/>
          <w:szCs w:val="18"/>
          <w14:textOutline w14:w="5270" w14:cap="flat" w14:cmpd="sng" w14:algn="ctr">
            <w14:solidFill>
              <w14:schemeClr w14:val="accent1">
                <w14:shade w14:val="88000"/>
                <w14:satMod w14:val="110000"/>
              </w14:schemeClr>
            </w14:solidFill>
            <w14:prstDash w14:val="solid"/>
            <w14:round/>
          </w14:textOutline>
        </w:rPr>
      </w:pPr>
      <w:r>
        <w:rPr>
          <w:sz w:val="18"/>
          <w:szCs w:val="18"/>
          <w14:textOutline w14:w="5270" w14:cap="flat" w14:cmpd="sng" w14:algn="ctr">
            <w14:solidFill>
              <w14:schemeClr w14:val="accent1">
                <w14:shade w14:val="88000"/>
                <w14:satMod w14:val="110000"/>
              </w14:schemeClr>
            </w14:solidFill>
            <w14:prstDash w14:val="solid"/>
            <w14:round/>
          </w14:textOutline>
        </w:rPr>
        <w:t xml:space="preserve">Source: </w:t>
      </w:r>
      <w:r w:rsidR="00E908BF" w:rsidRPr="00E908BF">
        <w:rPr>
          <w:sz w:val="18"/>
          <w:szCs w:val="18"/>
          <w14:textOutline w14:w="5270" w14:cap="flat" w14:cmpd="sng" w14:algn="ctr">
            <w14:solidFill>
              <w14:schemeClr w14:val="accent1">
                <w14:shade w14:val="88000"/>
                <w14:satMod w14:val="110000"/>
              </w14:schemeClr>
            </w14:solidFill>
            <w14:prstDash w14:val="solid"/>
            <w14:round/>
          </w14:textOutline>
        </w:rPr>
        <w:t>http://www.immunise.health.gov.au/internet/immunise/publishing.nsf/Content/ATAGI-advice-influenza-vaccines-providers</w:t>
      </w:r>
    </w:p>
    <w:p w:rsidR="00775C0A" w:rsidRPr="00775C0A" w:rsidRDefault="00E908BF" w:rsidP="00775C0A">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Medicinal Cannabis</w:t>
      </w:r>
    </w:p>
    <w:p w:rsidR="00E908BF" w:rsidRPr="00E908BF" w:rsidRDefault="00E908BF" w:rsidP="00E908BF">
      <w:pPr>
        <w:shd w:val="clear" w:color="auto" w:fill="FFFFFF"/>
        <w:rPr>
          <w:rFonts w:ascii="inherit" w:hAnsi="inherit" w:cs="Arial"/>
          <w:b/>
          <w:bCs/>
          <w:color w:val="000000"/>
          <w:sz w:val="20"/>
          <w:szCs w:val="20"/>
        </w:rPr>
      </w:pPr>
      <w:r w:rsidRPr="00E908BF">
        <w:rPr>
          <w:rFonts w:ascii="inherit" w:hAnsi="inherit" w:cs="Arial"/>
          <w:b/>
          <w:bCs/>
          <w:color w:val="000000"/>
          <w:sz w:val="20"/>
          <w:szCs w:val="20"/>
        </w:rPr>
        <w:t>22 February 2017</w:t>
      </w:r>
    </w:p>
    <w:p w:rsidR="00E908BF" w:rsidRPr="00E908BF" w:rsidRDefault="00E908BF" w:rsidP="00E908BF">
      <w:pPr>
        <w:shd w:val="clear" w:color="auto" w:fill="FFFFFF"/>
        <w:rPr>
          <w:rFonts w:ascii="inherit" w:hAnsi="inherit" w:cs="Arial"/>
          <w:color w:val="000000"/>
          <w:sz w:val="20"/>
          <w:szCs w:val="20"/>
        </w:rPr>
      </w:pPr>
      <w:r w:rsidRPr="00E908BF">
        <w:rPr>
          <w:rFonts w:ascii="inherit" w:hAnsi="inherit" w:cs="Arial"/>
          <w:color w:val="000000"/>
          <w:sz w:val="20"/>
          <w:szCs w:val="20"/>
        </w:rPr>
        <w:t>This guidance is for consumers, health professionals and </w:t>
      </w:r>
      <w:hyperlink r:id="rId7" w:history="1">
        <w:r w:rsidRPr="00E908BF">
          <w:rPr>
            <w:rStyle w:val="Hyperlink"/>
            <w:rFonts w:ascii="inherit" w:hAnsi="inherit" w:cs="Arial"/>
            <w:sz w:val="20"/>
            <w:szCs w:val="20"/>
          </w:rPr>
          <w:t>sponsors</w:t>
        </w:r>
      </w:hyperlink>
      <w:r w:rsidRPr="00E908BF">
        <w:rPr>
          <w:rFonts w:ascii="inherit" w:hAnsi="inherit" w:cs="Arial"/>
          <w:color w:val="000000"/>
          <w:sz w:val="20"/>
          <w:szCs w:val="20"/>
        </w:rPr>
        <w:t> that are involved in providing appropriate patients with access to medicinal cannabis products as an unapproved drug through the Special Access Scheme (SAS) or Authorised Prescriber Scheme.</w:t>
      </w:r>
    </w:p>
    <w:p w:rsidR="00E908BF" w:rsidRPr="00E908BF" w:rsidRDefault="00E908BF" w:rsidP="00E908BF">
      <w:pPr>
        <w:shd w:val="clear" w:color="auto" w:fill="FFFFFF"/>
        <w:rPr>
          <w:rFonts w:ascii="inherit" w:hAnsi="inherit" w:cs="Arial"/>
          <w:color w:val="000000"/>
          <w:sz w:val="20"/>
          <w:szCs w:val="20"/>
        </w:rPr>
      </w:pPr>
      <w:r w:rsidRPr="00E908BF">
        <w:rPr>
          <w:rFonts w:ascii="inherit" w:hAnsi="inherit" w:cs="Arial"/>
          <w:color w:val="000000"/>
          <w:sz w:val="20"/>
          <w:szCs w:val="20"/>
        </w:rPr>
        <w:t>The term 'medicinal cannabis products' covers a range of cannabis preparations intended for therapeutic use, including pharmaceutical cannabis preparations, such as oils, tinctures and other extracts.</w:t>
      </w:r>
    </w:p>
    <w:p w:rsidR="00E908BF" w:rsidRPr="00E908BF" w:rsidRDefault="00E908BF" w:rsidP="00E908BF">
      <w:pPr>
        <w:shd w:val="clear" w:color="auto" w:fill="FFFFFF"/>
        <w:rPr>
          <w:rFonts w:ascii="inherit" w:hAnsi="inherit" w:cs="Arial"/>
          <w:color w:val="000000"/>
          <w:sz w:val="20"/>
          <w:szCs w:val="20"/>
        </w:rPr>
      </w:pPr>
      <w:r w:rsidRPr="00E908BF">
        <w:rPr>
          <w:rFonts w:ascii="inherit" w:hAnsi="inherit" w:cs="Arial"/>
          <w:color w:val="000000"/>
          <w:sz w:val="20"/>
          <w:szCs w:val="20"/>
        </w:rPr>
        <w:t>The Australian Government is facilitating access to medicinal cannabis products to appropriate patients for medical conditions where there is evidence to support its use. However, to fully achieve this, a number of legislative and regulatory changes have been made or are in the process of being implemented (see the </w:t>
      </w:r>
      <w:hyperlink r:id="rId8" w:tgtFrame="_blank" w:tooltip="link to the Health website" w:history="1">
        <w:r w:rsidRPr="00E908BF">
          <w:rPr>
            <w:rStyle w:val="Hyperlink"/>
            <w:rFonts w:ascii="inherit" w:hAnsi="inherit" w:cs="Arial"/>
            <w:sz w:val="20"/>
            <w:szCs w:val="20"/>
          </w:rPr>
          <w:t>Medicinal cannabis factsheet (pdf</w:t>
        </w:r>
        <w:proofErr w:type="gramStart"/>
        <w:r w:rsidRPr="00E908BF">
          <w:rPr>
            <w:rStyle w:val="Hyperlink"/>
            <w:rFonts w:ascii="inherit" w:hAnsi="inherit" w:cs="Arial"/>
            <w:sz w:val="20"/>
            <w:szCs w:val="20"/>
          </w:rPr>
          <w:t>,342kb</w:t>
        </w:r>
        <w:proofErr w:type="gramEnd"/>
        <w:r w:rsidRPr="00E908BF">
          <w:rPr>
            <w:rStyle w:val="Hyperlink"/>
            <w:rFonts w:ascii="inherit" w:hAnsi="inherit" w:cs="Arial"/>
            <w:sz w:val="20"/>
            <w:szCs w:val="20"/>
          </w:rPr>
          <w:t>)(link is external)</w:t>
        </w:r>
      </w:hyperlink>
      <w:r w:rsidRPr="00E908BF">
        <w:rPr>
          <w:rFonts w:ascii="inherit" w:hAnsi="inherit" w:cs="Arial"/>
          <w:color w:val="000000"/>
          <w:sz w:val="20"/>
          <w:szCs w:val="20"/>
        </w:rPr>
        <w:t> for further information). Additionally, the rules relating to medicinal cannabis products may vary between states and territories and could affect access in those jurisdictions.</w:t>
      </w:r>
    </w:p>
    <w:p w:rsidR="00E908BF" w:rsidRPr="00E908BF" w:rsidRDefault="00E908BF" w:rsidP="00E908BF">
      <w:pPr>
        <w:shd w:val="clear" w:color="auto" w:fill="FFFFFF"/>
        <w:rPr>
          <w:rFonts w:ascii="inherit" w:hAnsi="inherit" w:cs="Arial"/>
          <w:color w:val="000000"/>
          <w:sz w:val="20"/>
          <w:szCs w:val="20"/>
        </w:rPr>
      </w:pPr>
      <w:r w:rsidRPr="00E908BF">
        <w:rPr>
          <w:rFonts w:ascii="inherit" w:hAnsi="inherit" w:cs="Arial"/>
          <w:color w:val="000000"/>
          <w:sz w:val="20"/>
          <w:szCs w:val="20"/>
        </w:rPr>
        <w:t>Commonwealth Department of Health regulates medicinal cannabis products through the TGA and the </w:t>
      </w:r>
      <w:hyperlink r:id="rId9" w:tgtFrame="_blank" w:tooltip="link to the ODC website" w:history="1">
        <w:r w:rsidRPr="00E908BF">
          <w:rPr>
            <w:rStyle w:val="Hyperlink"/>
            <w:rFonts w:ascii="inherit" w:hAnsi="inherit" w:cs="Arial"/>
            <w:sz w:val="20"/>
            <w:szCs w:val="20"/>
          </w:rPr>
          <w:t>Office of Drug Control (ODC</w:t>
        </w:r>
        <w:proofErr w:type="gramStart"/>
        <w:r w:rsidRPr="00E908BF">
          <w:rPr>
            <w:rStyle w:val="Hyperlink"/>
            <w:rFonts w:ascii="inherit" w:hAnsi="inherit" w:cs="Arial"/>
            <w:sz w:val="20"/>
            <w:szCs w:val="20"/>
          </w:rPr>
          <w:t>)(</w:t>
        </w:r>
        <w:proofErr w:type="gramEnd"/>
        <w:r w:rsidRPr="00E908BF">
          <w:rPr>
            <w:rStyle w:val="Hyperlink"/>
            <w:rFonts w:ascii="inherit" w:hAnsi="inherit" w:cs="Arial"/>
            <w:sz w:val="20"/>
            <w:szCs w:val="20"/>
          </w:rPr>
          <w:t>link is external)</w:t>
        </w:r>
      </w:hyperlink>
      <w:r w:rsidRPr="00E908BF">
        <w:rPr>
          <w:rFonts w:ascii="inherit" w:hAnsi="inherit" w:cs="Arial"/>
          <w:color w:val="000000"/>
          <w:sz w:val="20"/>
          <w:szCs w:val="20"/>
        </w:rPr>
        <w:t>.</w:t>
      </w:r>
    </w:p>
    <w:p w:rsidR="00E908BF" w:rsidRPr="00E908BF" w:rsidRDefault="00E908BF" w:rsidP="00E908BF">
      <w:pPr>
        <w:shd w:val="clear" w:color="auto" w:fill="FFFFFF"/>
        <w:rPr>
          <w:rFonts w:ascii="inherit" w:hAnsi="inherit" w:cs="Arial"/>
          <w:color w:val="000000"/>
          <w:sz w:val="20"/>
          <w:szCs w:val="20"/>
        </w:rPr>
      </w:pPr>
      <w:r w:rsidRPr="00E908BF">
        <w:rPr>
          <w:rFonts w:ascii="inherit" w:hAnsi="inherit" w:cs="Arial"/>
          <w:color w:val="000000"/>
          <w:sz w:val="20"/>
          <w:szCs w:val="20"/>
        </w:rPr>
        <w:t>Medicinal cannabis products are regulated as medicines in Australia. Generally, medicines imported into, supplied in, and exported from Australia must be entered in the </w:t>
      </w:r>
      <w:hyperlink r:id="rId10" w:history="1">
        <w:r w:rsidRPr="00E908BF">
          <w:rPr>
            <w:rStyle w:val="Hyperlink"/>
            <w:rFonts w:ascii="inherit" w:hAnsi="inherit" w:cs="Arial"/>
            <w:sz w:val="20"/>
            <w:szCs w:val="20"/>
          </w:rPr>
          <w:t>Australian Register of Therapeutic Goods (ARTG)</w:t>
        </w:r>
      </w:hyperlink>
      <w:r w:rsidRPr="00E908BF">
        <w:rPr>
          <w:rFonts w:ascii="inherit" w:hAnsi="inherit" w:cs="Arial"/>
          <w:color w:val="000000"/>
          <w:sz w:val="20"/>
          <w:szCs w:val="20"/>
        </w:rPr>
        <w:t>, which is administered by the TGA. However, there are other mechanisms for approval (or exemption). Medicinal cannabis products supplied in Australia will use these alternative supply pathways while evidence to support registration is gathered through clinical trials.</w:t>
      </w:r>
    </w:p>
    <w:p w:rsidR="00E908BF" w:rsidRPr="00E908BF" w:rsidRDefault="00E908BF" w:rsidP="00E908BF">
      <w:pPr>
        <w:shd w:val="clear" w:color="auto" w:fill="FFFFFF"/>
        <w:rPr>
          <w:rFonts w:ascii="inherit" w:hAnsi="inherit" w:cs="Arial"/>
          <w:color w:val="000000"/>
          <w:sz w:val="20"/>
          <w:szCs w:val="20"/>
        </w:rPr>
      </w:pPr>
      <w:r w:rsidRPr="00E908BF">
        <w:rPr>
          <w:rFonts w:ascii="inherit" w:hAnsi="inherit" w:cs="Arial"/>
          <w:color w:val="000000"/>
          <w:sz w:val="20"/>
          <w:szCs w:val="20"/>
        </w:rPr>
        <w:t>Legislation came into effect on 30 October 2016 to allow legal cultivation, production and manufacturing of medicinal cannabis products in Australia. This scheme is administered by the ODC. This legislation is designed to make available medicinal cannabis products and works together with the therapeutic goods legislation and state and territory legislation to make medicinal cannabis products </w:t>
      </w:r>
      <w:hyperlink r:id="rId11" w:anchor="accessing" w:history="1">
        <w:r w:rsidRPr="00E908BF">
          <w:rPr>
            <w:rStyle w:val="Hyperlink"/>
            <w:rFonts w:ascii="inherit" w:hAnsi="inherit" w:cs="Arial"/>
            <w:sz w:val="20"/>
            <w:szCs w:val="20"/>
          </w:rPr>
          <w:t>available to certain patients</w:t>
        </w:r>
      </w:hyperlink>
      <w:r w:rsidRPr="00E908BF">
        <w:rPr>
          <w:rFonts w:ascii="inherit" w:hAnsi="inherit" w:cs="Arial"/>
          <w:color w:val="000000"/>
          <w:sz w:val="20"/>
          <w:szCs w:val="20"/>
        </w:rPr>
        <w:t>.</w:t>
      </w:r>
    </w:p>
    <w:p w:rsidR="00E908BF" w:rsidRPr="00E908BF" w:rsidRDefault="00E908BF" w:rsidP="00E908BF">
      <w:pPr>
        <w:shd w:val="clear" w:color="auto" w:fill="FFFFFF"/>
        <w:rPr>
          <w:rFonts w:ascii="inherit" w:hAnsi="inherit" w:cs="Arial"/>
          <w:color w:val="000000"/>
          <w:sz w:val="20"/>
          <w:szCs w:val="20"/>
        </w:rPr>
      </w:pPr>
      <w:r w:rsidRPr="00E908BF">
        <w:rPr>
          <w:rFonts w:ascii="inherit" w:hAnsi="inherit" w:cs="Arial"/>
          <w:color w:val="000000"/>
          <w:sz w:val="20"/>
          <w:szCs w:val="20"/>
        </w:rPr>
        <w:t>For further information about legislation and regulation that applies to medicinal cannabis products see our '</w:t>
      </w:r>
      <w:hyperlink r:id="rId12" w:history="1">
        <w:r w:rsidRPr="00E908BF">
          <w:rPr>
            <w:rStyle w:val="Hyperlink"/>
            <w:rFonts w:ascii="inherit" w:hAnsi="inherit" w:cs="Arial"/>
            <w:sz w:val="20"/>
            <w:szCs w:val="20"/>
          </w:rPr>
          <w:t>Medicinal cannabis products: overview of regulation</w:t>
        </w:r>
      </w:hyperlink>
      <w:r w:rsidRPr="00E908BF">
        <w:rPr>
          <w:rFonts w:ascii="inherit" w:hAnsi="inherit" w:cs="Arial"/>
          <w:color w:val="000000"/>
          <w:sz w:val="20"/>
          <w:szCs w:val="20"/>
        </w:rPr>
        <w:t>' web page.</w:t>
      </w:r>
    </w:p>
    <w:p w:rsidR="00E65070" w:rsidRDefault="00A90551" w:rsidP="00775C0A">
      <w:pPr>
        <w:shd w:val="clear" w:color="auto" w:fill="FFFFFF"/>
        <w:rPr>
          <w:rFonts w:ascii="inherit" w:hAnsi="inherit" w:cs="Arial"/>
          <w:color w:val="000000"/>
          <w:sz w:val="20"/>
          <w:szCs w:val="20"/>
        </w:rPr>
      </w:pPr>
      <w:r>
        <w:rPr>
          <w:rFonts w:ascii="inherit" w:hAnsi="inherit" w:cs="Arial"/>
          <w:color w:val="000000"/>
          <w:sz w:val="20"/>
          <w:szCs w:val="20"/>
        </w:rPr>
        <w:t xml:space="preserve">Source: </w:t>
      </w:r>
      <w:hyperlink r:id="rId13" w:history="1">
        <w:r w:rsidRPr="001E5EFC">
          <w:rPr>
            <w:rStyle w:val="Hyperlink"/>
            <w:rFonts w:ascii="inherit" w:hAnsi="inherit" w:cs="Arial"/>
            <w:sz w:val="20"/>
            <w:szCs w:val="20"/>
          </w:rPr>
          <w:t>https://www.tga.gov.au/access-medicinal-cannabis-products</w:t>
        </w:r>
      </w:hyperlink>
      <w:r>
        <w:rPr>
          <w:rFonts w:ascii="inherit" w:hAnsi="inherit" w:cs="Arial"/>
          <w:color w:val="000000"/>
          <w:sz w:val="20"/>
          <w:szCs w:val="20"/>
        </w:rPr>
        <w:t xml:space="preserve"> </w:t>
      </w:r>
      <w:r w:rsidR="00E65070">
        <w:rPr>
          <w:rFonts w:ascii="inherit" w:hAnsi="inherit" w:cs="Arial"/>
          <w:color w:val="000000"/>
          <w:sz w:val="20"/>
          <w:szCs w:val="20"/>
        </w:rPr>
        <w:t xml:space="preserve"> </w:t>
      </w:r>
    </w:p>
    <w:p w:rsidR="00A90551" w:rsidRDefault="00A90551" w:rsidP="00775C0A">
      <w:pPr>
        <w:shd w:val="clear" w:color="auto" w:fill="FFFFFF"/>
        <w:rPr>
          <w:rFonts w:ascii="inherit" w:hAnsi="inherit" w:cs="Arial"/>
          <w:color w:val="000000"/>
          <w:sz w:val="20"/>
          <w:szCs w:val="20"/>
        </w:rPr>
      </w:pPr>
      <w:r w:rsidRPr="00A90551">
        <w:rPr>
          <w:rFonts w:ascii="inherit" w:hAnsi="inherit" w:cs="Arial"/>
          <w:color w:val="FF0000"/>
          <w:sz w:val="20"/>
          <w:szCs w:val="20"/>
        </w:rPr>
        <w:t>Note; GPs in Tasmania CAN NOT prescribe this product! The State Government will need to pass legislation in relation to the use of medicinal cannabis and it is then likely that specialists (including pain specialists) may be able to prescribe this, but there is currently no indication that GPs will be included as prescribers</w:t>
      </w:r>
      <w:r>
        <w:rPr>
          <w:rFonts w:ascii="inherit" w:hAnsi="inherit" w:cs="Arial"/>
          <w:color w:val="000000"/>
          <w:sz w:val="20"/>
          <w:szCs w:val="20"/>
        </w:rPr>
        <w:t>.</w:t>
      </w:r>
    </w:p>
    <w:p w:rsidR="00A90551" w:rsidRDefault="00A90551" w:rsidP="00775C0A">
      <w:pPr>
        <w:shd w:val="clear" w:color="auto" w:fill="FFFFFF"/>
        <w:rPr>
          <w:rFonts w:ascii="inherit" w:hAnsi="inherit" w:cs="Arial"/>
          <w:color w:val="000000"/>
          <w:sz w:val="20"/>
          <w:szCs w:val="20"/>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Skin cancers</w:t>
      </w:r>
    </w:p>
    <w:p w:rsidR="00A90551" w:rsidRPr="00A90551" w:rsidRDefault="00A90551" w:rsidP="00A90551">
      <w:pPr>
        <w:pStyle w:val="NormalWeb"/>
        <w:spacing w:before="0" w:beforeAutospacing="0" w:after="330" w:afterAutospacing="0"/>
        <w:rPr>
          <w:rFonts w:ascii="Helvetica" w:hAnsi="Helvetica"/>
          <w:color w:val="333333"/>
          <w:sz w:val="20"/>
          <w:szCs w:val="20"/>
        </w:rPr>
      </w:pPr>
      <w:r w:rsidRPr="00A90551">
        <w:rPr>
          <w:rFonts w:ascii="Helvetica" w:hAnsi="Helvetica"/>
          <w:color w:val="333333"/>
          <w:sz w:val="20"/>
          <w:szCs w:val="20"/>
        </w:rPr>
        <w:t>The majority of skin</w:t>
      </w:r>
      <w:r w:rsidRPr="00A90551">
        <w:rPr>
          <w:rStyle w:val="apple-converted-space"/>
          <w:rFonts w:ascii="Helvetica" w:hAnsi="Helvetica"/>
          <w:color w:val="333333"/>
          <w:sz w:val="20"/>
          <w:szCs w:val="20"/>
        </w:rPr>
        <w:t> </w:t>
      </w:r>
      <w:r w:rsidRPr="00A90551">
        <w:rPr>
          <w:rStyle w:val="term"/>
          <w:rFonts w:ascii="Helvetica" w:hAnsi="Helvetica"/>
          <w:color w:val="808080"/>
          <w:sz w:val="20"/>
          <w:szCs w:val="20"/>
        </w:rPr>
        <w:t>cancer</w:t>
      </w:r>
      <w:r w:rsidRPr="00A90551">
        <w:rPr>
          <w:rStyle w:val="apple-converted-space"/>
          <w:rFonts w:ascii="Helvetica" w:hAnsi="Helvetica"/>
          <w:color w:val="333333"/>
          <w:sz w:val="20"/>
          <w:szCs w:val="20"/>
        </w:rPr>
        <w:t> </w:t>
      </w:r>
      <w:r w:rsidRPr="00A90551">
        <w:rPr>
          <w:rFonts w:ascii="Helvetica" w:hAnsi="Helvetica"/>
          <w:color w:val="333333"/>
          <w:sz w:val="20"/>
          <w:szCs w:val="20"/>
        </w:rPr>
        <w:t>can be prevented by careful</w:t>
      </w:r>
      <w:r w:rsidRPr="00A90551">
        <w:rPr>
          <w:rStyle w:val="apple-converted-space"/>
          <w:rFonts w:ascii="Helvetica" w:hAnsi="Helvetica"/>
          <w:color w:val="333333"/>
          <w:sz w:val="20"/>
          <w:szCs w:val="20"/>
        </w:rPr>
        <w:t> </w:t>
      </w:r>
      <w:hyperlink r:id="rId14" w:history="1">
        <w:r w:rsidRPr="00A90551">
          <w:rPr>
            <w:rStyle w:val="Hyperlink"/>
            <w:rFonts w:ascii="Helvetica" w:hAnsi="Helvetica"/>
            <w:color w:val="88B4D3"/>
            <w:sz w:val="20"/>
            <w:szCs w:val="20"/>
          </w:rPr>
          <w:t>sun protection</w:t>
        </w:r>
      </w:hyperlink>
      <w:r w:rsidRPr="00A90551">
        <w:rPr>
          <w:rFonts w:ascii="Helvetica" w:hAnsi="Helvetica"/>
          <w:color w:val="333333"/>
          <w:sz w:val="20"/>
          <w:szCs w:val="20"/>
        </w:rPr>
        <w:t>, including</w:t>
      </w:r>
      <w:r w:rsidRPr="00A90551">
        <w:rPr>
          <w:rStyle w:val="apple-converted-space"/>
          <w:rFonts w:ascii="Helvetica" w:hAnsi="Helvetica"/>
          <w:color w:val="333333"/>
          <w:sz w:val="20"/>
          <w:szCs w:val="20"/>
        </w:rPr>
        <w:t> </w:t>
      </w:r>
      <w:hyperlink r:id="rId15" w:history="1">
        <w:r w:rsidRPr="00A90551">
          <w:rPr>
            <w:rStyle w:val="Hyperlink"/>
            <w:rFonts w:ascii="Helvetica" w:hAnsi="Helvetica"/>
            <w:color w:val="88B4D3"/>
            <w:sz w:val="20"/>
            <w:szCs w:val="20"/>
          </w:rPr>
          <w:t>sunscreens</w:t>
        </w:r>
      </w:hyperlink>
      <w:r w:rsidRPr="00A90551">
        <w:rPr>
          <w:rFonts w:ascii="Helvetica" w:hAnsi="Helvetica"/>
          <w:color w:val="333333"/>
          <w:sz w:val="20"/>
          <w:szCs w:val="20"/>
        </w:rPr>
        <w:t>, from an early age. Taking</w:t>
      </w:r>
      <w:r w:rsidRPr="00A90551">
        <w:rPr>
          <w:rStyle w:val="apple-converted-space"/>
          <w:rFonts w:ascii="Helvetica" w:hAnsi="Helvetica"/>
          <w:color w:val="333333"/>
          <w:sz w:val="20"/>
          <w:szCs w:val="20"/>
        </w:rPr>
        <w:t> </w:t>
      </w:r>
      <w:hyperlink r:id="rId16" w:history="1">
        <w:r w:rsidRPr="00A90551">
          <w:rPr>
            <w:rStyle w:val="Hyperlink"/>
            <w:rFonts w:ascii="Helvetica" w:hAnsi="Helvetica"/>
            <w:color w:val="88B4D3"/>
            <w:sz w:val="20"/>
            <w:szCs w:val="20"/>
          </w:rPr>
          <w:t>nicotinamide</w:t>
        </w:r>
      </w:hyperlink>
      <w:r w:rsidRPr="00A90551">
        <w:rPr>
          <w:rStyle w:val="apple-converted-space"/>
          <w:rFonts w:ascii="Helvetica" w:hAnsi="Helvetica"/>
          <w:color w:val="333333"/>
          <w:sz w:val="20"/>
          <w:szCs w:val="20"/>
        </w:rPr>
        <w:t> </w:t>
      </w:r>
      <w:r w:rsidRPr="00A90551">
        <w:rPr>
          <w:rFonts w:ascii="Helvetica" w:hAnsi="Helvetica"/>
          <w:color w:val="333333"/>
          <w:sz w:val="20"/>
          <w:szCs w:val="20"/>
        </w:rPr>
        <w:t xml:space="preserve">(vitamin B3) can reduce the numbers of </w:t>
      </w:r>
      <w:proofErr w:type="spellStart"/>
      <w:r w:rsidRPr="00A90551">
        <w:rPr>
          <w:rFonts w:ascii="Helvetica" w:hAnsi="Helvetica"/>
          <w:color w:val="333333"/>
          <w:sz w:val="20"/>
          <w:szCs w:val="20"/>
        </w:rPr>
        <w:t>nonmelanoma</w:t>
      </w:r>
      <w:proofErr w:type="spellEnd"/>
      <w:r w:rsidRPr="00A90551">
        <w:rPr>
          <w:rFonts w:ascii="Helvetica" w:hAnsi="Helvetica"/>
          <w:color w:val="333333"/>
          <w:sz w:val="20"/>
          <w:szCs w:val="20"/>
        </w:rPr>
        <w:t xml:space="preserve"> skin cancers.</w:t>
      </w:r>
    </w:p>
    <w:p w:rsidR="00A90551" w:rsidRPr="00A90551" w:rsidRDefault="00A90551" w:rsidP="00A90551">
      <w:pPr>
        <w:pStyle w:val="NormalWeb"/>
        <w:spacing w:before="0" w:beforeAutospacing="0" w:after="330" w:afterAutospacing="0"/>
        <w:rPr>
          <w:rFonts w:ascii="Helvetica" w:hAnsi="Helvetica"/>
          <w:color w:val="333333"/>
          <w:sz w:val="20"/>
          <w:szCs w:val="20"/>
        </w:rPr>
      </w:pPr>
      <w:r w:rsidRPr="00A90551">
        <w:rPr>
          <w:rFonts w:ascii="Helvetica" w:hAnsi="Helvetica"/>
          <w:color w:val="333333"/>
          <w:sz w:val="20"/>
          <w:szCs w:val="20"/>
        </w:rPr>
        <w:t>Skin cancers are detected early by regular</w:t>
      </w:r>
      <w:r w:rsidRPr="00A90551">
        <w:rPr>
          <w:rStyle w:val="apple-converted-space"/>
          <w:rFonts w:ascii="Helvetica" w:hAnsi="Helvetica"/>
          <w:color w:val="333333"/>
          <w:sz w:val="20"/>
          <w:szCs w:val="20"/>
        </w:rPr>
        <w:t> </w:t>
      </w:r>
      <w:proofErr w:type="spellStart"/>
      <w:r w:rsidRPr="00A90551">
        <w:rPr>
          <w:rFonts w:ascii="Helvetica" w:hAnsi="Helvetica"/>
          <w:color w:val="333333"/>
          <w:sz w:val="20"/>
          <w:szCs w:val="20"/>
        </w:rPr>
        <w:fldChar w:fldCharType="begin"/>
      </w:r>
      <w:r w:rsidRPr="00A90551">
        <w:rPr>
          <w:rFonts w:ascii="Helvetica" w:hAnsi="Helvetica"/>
          <w:color w:val="333333"/>
          <w:sz w:val="20"/>
          <w:szCs w:val="20"/>
        </w:rPr>
        <w:instrText xml:space="preserve"> HYPERLINK "http://www.dermnetnz.org/procedures/self-skin-examination.html" </w:instrText>
      </w:r>
      <w:r w:rsidRPr="00A90551">
        <w:rPr>
          <w:rFonts w:ascii="Helvetica" w:hAnsi="Helvetica"/>
          <w:color w:val="333333"/>
          <w:sz w:val="20"/>
          <w:szCs w:val="20"/>
        </w:rPr>
        <w:fldChar w:fldCharType="separate"/>
      </w:r>
      <w:r w:rsidRPr="00A90551">
        <w:rPr>
          <w:rStyle w:val="Hyperlink"/>
          <w:rFonts w:ascii="Helvetica" w:hAnsi="Helvetica"/>
          <w:color w:val="88B4D3"/>
          <w:sz w:val="20"/>
          <w:szCs w:val="20"/>
        </w:rPr>
        <w:t>self skin</w:t>
      </w:r>
      <w:proofErr w:type="spellEnd"/>
      <w:r w:rsidRPr="00A90551">
        <w:rPr>
          <w:rStyle w:val="Hyperlink"/>
          <w:rFonts w:ascii="Helvetica" w:hAnsi="Helvetica"/>
          <w:color w:val="88B4D3"/>
          <w:sz w:val="20"/>
          <w:szCs w:val="20"/>
        </w:rPr>
        <w:t xml:space="preserve"> examination</w:t>
      </w:r>
      <w:r w:rsidRPr="00A90551">
        <w:rPr>
          <w:rFonts w:ascii="Helvetica" w:hAnsi="Helvetica"/>
          <w:color w:val="333333"/>
          <w:sz w:val="20"/>
          <w:szCs w:val="20"/>
        </w:rPr>
        <w:fldChar w:fldCharType="end"/>
      </w:r>
      <w:r w:rsidRPr="00A90551">
        <w:rPr>
          <w:rStyle w:val="apple-converted-space"/>
          <w:rFonts w:ascii="Helvetica" w:hAnsi="Helvetica"/>
          <w:color w:val="333333"/>
          <w:sz w:val="20"/>
          <w:szCs w:val="20"/>
        </w:rPr>
        <w:t> </w:t>
      </w:r>
      <w:r w:rsidRPr="00A90551">
        <w:rPr>
          <w:rFonts w:ascii="Helvetica" w:hAnsi="Helvetica"/>
          <w:color w:val="333333"/>
          <w:sz w:val="20"/>
          <w:szCs w:val="20"/>
        </w:rPr>
        <w:t>and skin checks by a trained health practitioner.</w:t>
      </w:r>
      <w:r w:rsidRPr="00A90551">
        <w:rPr>
          <w:rStyle w:val="apple-converted-space"/>
          <w:rFonts w:ascii="Helvetica" w:hAnsi="Helvetica"/>
          <w:color w:val="333333"/>
          <w:sz w:val="20"/>
          <w:szCs w:val="20"/>
        </w:rPr>
        <w:t> </w:t>
      </w:r>
      <w:hyperlink r:id="rId17" w:history="1">
        <w:r w:rsidRPr="00A90551">
          <w:rPr>
            <w:rStyle w:val="Hyperlink"/>
            <w:rFonts w:ascii="Helvetica" w:hAnsi="Helvetica"/>
            <w:color w:val="88B4D3"/>
            <w:sz w:val="20"/>
            <w:szCs w:val="20"/>
          </w:rPr>
          <w:t>Mole mapping</w:t>
        </w:r>
      </w:hyperlink>
      <w:r w:rsidRPr="00A90551">
        <w:rPr>
          <w:rStyle w:val="apple-converted-space"/>
          <w:rFonts w:ascii="Helvetica" w:hAnsi="Helvetica"/>
          <w:color w:val="333333"/>
          <w:sz w:val="20"/>
          <w:szCs w:val="20"/>
        </w:rPr>
        <w:t> </w:t>
      </w:r>
      <w:r w:rsidRPr="00A90551">
        <w:rPr>
          <w:rFonts w:ascii="Helvetica" w:hAnsi="Helvetica"/>
          <w:color w:val="333333"/>
          <w:sz w:val="20"/>
          <w:szCs w:val="20"/>
        </w:rPr>
        <w:t>and</w:t>
      </w:r>
      <w:r w:rsidRPr="00A90551">
        <w:rPr>
          <w:rStyle w:val="apple-converted-space"/>
          <w:rFonts w:ascii="Helvetica" w:hAnsi="Helvetica"/>
          <w:color w:val="333333"/>
          <w:sz w:val="20"/>
          <w:szCs w:val="20"/>
        </w:rPr>
        <w:t> </w:t>
      </w:r>
      <w:proofErr w:type="spellStart"/>
      <w:r w:rsidRPr="00A90551">
        <w:rPr>
          <w:rFonts w:ascii="Helvetica" w:hAnsi="Helvetica"/>
          <w:color w:val="333333"/>
          <w:sz w:val="20"/>
          <w:szCs w:val="20"/>
        </w:rPr>
        <w:fldChar w:fldCharType="begin"/>
      </w:r>
      <w:r w:rsidRPr="00A90551">
        <w:rPr>
          <w:rFonts w:ascii="Helvetica" w:hAnsi="Helvetica"/>
          <w:color w:val="333333"/>
          <w:sz w:val="20"/>
          <w:szCs w:val="20"/>
        </w:rPr>
        <w:instrText xml:space="preserve"> HYPERLINK "http://www.dermnetnz.org/procedures/dermoscopy.html" </w:instrText>
      </w:r>
      <w:r w:rsidRPr="00A90551">
        <w:rPr>
          <w:rFonts w:ascii="Helvetica" w:hAnsi="Helvetica"/>
          <w:color w:val="333333"/>
          <w:sz w:val="20"/>
          <w:szCs w:val="20"/>
        </w:rPr>
        <w:fldChar w:fldCharType="separate"/>
      </w:r>
      <w:r w:rsidRPr="00A90551">
        <w:rPr>
          <w:rStyle w:val="Hyperlink"/>
          <w:rFonts w:ascii="Helvetica" w:hAnsi="Helvetica"/>
          <w:color w:val="88B4D3"/>
          <w:sz w:val="20"/>
          <w:szCs w:val="20"/>
        </w:rPr>
        <w:t>dermoscopy</w:t>
      </w:r>
      <w:proofErr w:type="spellEnd"/>
      <w:r w:rsidRPr="00A90551">
        <w:rPr>
          <w:rFonts w:ascii="Helvetica" w:hAnsi="Helvetica"/>
          <w:color w:val="333333"/>
          <w:sz w:val="20"/>
          <w:szCs w:val="20"/>
        </w:rPr>
        <w:fldChar w:fldCharType="end"/>
      </w:r>
      <w:r w:rsidRPr="00A90551">
        <w:rPr>
          <w:rStyle w:val="apple-converted-space"/>
          <w:rFonts w:ascii="Helvetica" w:hAnsi="Helvetica"/>
          <w:color w:val="333333"/>
          <w:sz w:val="20"/>
          <w:szCs w:val="20"/>
        </w:rPr>
        <w:t> </w:t>
      </w:r>
      <w:r w:rsidRPr="00A90551">
        <w:rPr>
          <w:rFonts w:ascii="Helvetica" w:hAnsi="Helvetica"/>
          <w:color w:val="333333"/>
          <w:sz w:val="20"/>
          <w:szCs w:val="20"/>
        </w:rPr>
        <w:t>may be of benefit to those with many or</w:t>
      </w:r>
      <w:r w:rsidRPr="00A90551">
        <w:rPr>
          <w:rStyle w:val="apple-converted-space"/>
          <w:rFonts w:ascii="Helvetica" w:hAnsi="Helvetica"/>
          <w:color w:val="333333"/>
          <w:sz w:val="20"/>
          <w:szCs w:val="20"/>
        </w:rPr>
        <w:t> </w:t>
      </w:r>
      <w:hyperlink r:id="rId18" w:history="1">
        <w:r w:rsidRPr="00A90551">
          <w:rPr>
            <w:rStyle w:val="Hyperlink"/>
            <w:rFonts w:ascii="Helvetica" w:hAnsi="Helvetica"/>
            <w:color w:val="88B4D3"/>
            <w:sz w:val="20"/>
            <w:szCs w:val="20"/>
          </w:rPr>
          <w:t>atypical moles</w:t>
        </w:r>
      </w:hyperlink>
      <w:r w:rsidRPr="00A90551">
        <w:rPr>
          <w:rFonts w:ascii="Helvetica" w:hAnsi="Helvetica"/>
          <w:color w:val="333333"/>
          <w:sz w:val="20"/>
          <w:szCs w:val="20"/>
        </w:rPr>
        <w:t>.</w:t>
      </w:r>
    </w:p>
    <w:p w:rsidR="00A90551" w:rsidRPr="00A90551" w:rsidRDefault="00A90551" w:rsidP="00A90551">
      <w:pPr>
        <w:pStyle w:val="NormalWeb"/>
        <w:spacing w:before="0" w:beforeAutospacing="0" w:after="330" w:afterAutospacing="0"/>
        <w:rPr>
          <w:rFonts w:ascii="Helvetica" w:hAnsi="Helvetica"/>
          <w:color w:val="333333"/>
          <w:sz w:val="20"/>
          <w:szCs w:val="20"/>
        </w:rPr>
      </w:pPr>
      <w:r w:rsidRPr="00A90551">
        <w:rPr>
          <w:rFonts w:ascii="Helvetica" w:hAnsi="Helvetica"/>
          <w:color w:val="333333"/>
          <w:sz w:val="20"/>
          <w:szCs w:val="20"/>
        </w:rPr>
        <w:lastRenderedPageBreak/>
        <w:t xml:space="preserve">People who have had a </w:t>
      </w:r>
      <w:proofErr w:type="spellStart"/>
      <w:r w:rsidRPr="00A90551">
        <w:rPr>
          <w:rFonts w:ascii="Helvetica" w:hAnsi="Helvetica"/>
          <w:color w:val="333333"/>
          <w:sz w:val="20"/>
          <w:szCs w:val="20"/>
        </w:rPr>
        <w:t>nonmelanoma</w:t>
      </w:r>
      <w:proofErr w:type="spellEnd"/>
      <w:r w:rsidRPr="00A90551">
        <w:rPr>
          <w:rFonts w:ascii="Helvetica" w:hAnsi="Helvetica"/>
          <w:color w:val="333333"/>
          <w:sz w:val="20"/>
          <w:szCs w:val="20"/>
        </w:rPr>
        <w:t xml:space="preserve"> or keratinocyte skin</w:t>
      </w:r>
      <w:r w:rsidRPr="00A90551">
        <w:rPr>
          <w:rStyle w:val="apple-converted-space"/>
          <w:rFonts w:ascii="Helvetica" w:hAnsi="Helvetica"/>
          <w:color w:val="333333"/>
          <w:sz w:val="20"/>
          <w:szCs w:val="20"/>
        </w:rPr>
        <w:t> </w:t>
      </w:r>
      <w:r w:rsidRPr="00A90551">
        <w:rPr>
          <w:rStyle w:val="term"/>
          <w:rFonts w:ascii="Helvetica" w:hAnsi="Helvetica"/>
          <w:color w:val="808080"/>
          <w:sz w:val="20"/>
          <w:szCs w:val="20"/>
        </w:rPr>
        <w:t>cancer</w:t>
      </w:r>
      <w:r w:rsidRPr="00A90551">
        <w:rPr>
          <w:rStyle w:val="apple-converted-space"/>
          <w:rFonts w:ascii="Helvetica" w:hAnsi="Helvetica"/>
          <w:color w:val="333333"/>
          <w:sz w:val="20"/>
          <w:szCs w:val="20"/>
        </w:rPr>
        <w:t> </w:t>
      </w:r>
      <w:r w:rsidRPr="00A90551">
        <w:rPr>
          <w:rFonts w:ascii="Helvetica" w:hAnsi="Helvetica"/>
          <w:color w:val="333333"/>
          <w:sz w:val="20"/>
          <w:szCs w:val="20"/>
        </w:rPr>
        <w:t>(BCC or SCC) are at increased risk of further skin</w:t>
      </w:r>
      <w:r w:rsidRPr="00A90551">
        <w:rPr>
          <w:rStyle w:val="apple-converted-space"/>
          <w:rFonts w:ascii="Helvetica" w:hAnsi="Helvetica"/>
          <w:color w:val="333333"/>
          <w:sz w:val="20"/>
          <w:szCs w:val="20"/>
        </w:rPr>
        <w:t> </w:t>
      </w:r>
      <w:r w:rsidRPr="00A90551">
        <w:rPr>
          <w:rStyle w:val="term"/>
          <w:rFonts w:ascii="Helvetica" w:hAnsi="Helvetica"/>
          <w:color w:val="808080"/>
          <w:sz w:val="20"/>
          <w:szCs w:val="20"/>
        </w:rPr>
        <w:t>cancer</w:t>
      </w:r>
      <w:r w:rsidRPr="00A90551">
        <w:rPr>
          <w:rFonts w:ascii="Helvetica" w:hAnsi="Helvetica"/>
          <w:color w:val="333333"/>
          <w:sz w:val="20"/>
          <w:szCs w:val="20"/>
        </w:rPr>
        <w:t>, melanoma and internal cancers in the future. This risk is particularly marked in younger people and in people that have any form of immune deficiency or immune suppression.</w:t>
      </w:r>
    </w:p>
    <w:p w:rsidR="00A90551" w:rsidRDefault="00A90551" w:rsidP="00775C0A">
      <w:pPr>
        <w:shd w:val="clear" w:color="auto" w:fill="FFFFFF"/>
        <w:rPr>
          <w:noProof/>
          <w:lang w:eastAsia="en-AU"/>
        </w:rPr>
      </w:pPr>
      <w:r>
        <w:rPr>
          <w:noProof/>
          <w:lang w:eastAsia="en-AU"/>
        </w:rPr>
        <w:drawing>
          <wp:inline distT="0" distB="0" distL="0" distR="0">
            <wp:extent cx="1905000" cy="1428750"/>
            <wp:effectExtent l="0" t="0" r="0" b="0"/>
            <wp:docPr id="1" name="Picture 1" descr="Nodular basal cell carci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dular basal cell carcino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A90551">
        <w:rPr>
          <w:noProof/>
          <w:lang w:eastAsia="en-AU"/>
        </w:rPr>
        <w:t xml:space="preserve"> </w:t>
      </w:r>
      <w:r>
        <w:rPr>
          <w:noProof/>
          <w:lang w:eastAsia="en-AU"/>
        </w:rPr>
        <w:drawing>
          <wp:inline distT="0" distB="0" distL="0" distR="0" wp14:anchorId="3609ACFD" wp14:editId="4A20DB42">
            <wp:extent cx="1905000" cy="1419225"/>
            <wp:effectExtent l="0" t="0" r="0" b="9525"/>
            <wp:docPr id="2" name="Picture 2" descr="Nodular basal cell carci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ular basal cell carcinom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Pr>
          <w:noProof/>
          <w:lang w:eastAsia="en-AU"/>
        </w:rPr>
        <w:t xml:space="preserve"> Basal Cell cancers</w:t>
      </w:r>
    </w:p>
    <w:p w:rsidR="00A90551" w:rsidRDefault="00A90551" w:rsidP="00775C0A">
      <w:pPr>
        <w:shd w:val="clear" w:color="auto" w:fill="FFFFFF"/>
        <w:rPr>
          <w:rFonts w:ascii="inherit" w:hAnsi="inherit" w:cs="Arial"/>
          <w:color w:val="000000"/>
          <w:sz w:val="20"/>
          <w:szCs w:val="20"/>
        </w:rPr>
      </w:pPr>
      <w:r>
        <w:rPr>
          <w:noProof/>
          <w:lang w:eastAsia="en-AU"/>
        </w:rPr>
        <w:drawing>
          <wp:inline distT="0" distB="0" distL="0" distR="0">
            <wp:extent cx="1428750" cy="1066800"/>
            <wp:effectExtent l="0" t="0" r="0" b="0"/>
            <wp:docPr id="3" name="Picture 3" descr="Squamous cell carcinoma on the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mous cell carcinoma on the f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r>
        <w:rPr>
          <w:rFonts w:ascii="inherit" w:hAnsi="inherit" w:cs="Arial"/>
          <w:color w:val="000000"/>
          <w:sz w:val="20"/>
          <w:szCs w:val="20"/>
        </w:rPr>
        <w:t xml:space="preserve"> </w:t>
      </w:r>
      <w:r>
        <w:rPr>
          <w:noProof/>
          <w:lang w:eastAsia="en-AU"/>
        </w:rPr>
        <w:drawing>
          <wp:inline distT="0" distB="0" distL="0" distR="0">
            <wp:extent cx="1066800" cy="1428750"/>
            <wp:effectExtent l="0" t="0" r="0" b="0"/>
            <wp:docPr id="4" name="Picture 4" descr="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9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r>
        <w:rPr>
          <w:rFonts w:ascii="inherit" w:hAnsi="inherit" w:cs="Arial"/>
          <w:color w:val="000000"/>
          <w:sz w:val="20"/>
          <w:szCs w:val="20"/>
        </w:rPr>
        <w:t xml:space="preserve"> Squamous Cell cancers</w:t>
      </w:r>
    </w:p>
    <w:p w:rsidR="00A90551" w:rsidRDefault="00A90551" w:rsidP="00775C0A">
      <w:pPr>
        <w:shd w:val="clear" w:color="auto" w:fill="FFFFFF"/>
        <w:rPr>
          <w:rFonts w:ascii="inherit" w:hAnsi="inherit" w:cs="Arial"/>
          <w:color w:val="000000"/>
          <w:sz w:val="20"/>
          <w:szCs w:val="20"/>
        </w:rPr>
      </w:pPr>
      <w:r>
        <w:rPr>
          <w:noProof/>
          <w:lang w:eastAsia="en-AU"/>
        </w:rPr>
        <w:drawing>
          <wp:inline distT="0" distB="0" distL="0" distR="0">
            <wp:extent cx="1714500" cy="1714500"/>
            <wp:effectExtent l="0" t="0" r="0" b="0"/>
            <wp:docPr id="5" name="Picture 5" descr="Melanoma in Pacific Is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lanoma in Pacific Island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inherit" w:hAnsi="inherit" w:cs="Arial"/>
          <w:color w:val="000000"/>
          <w:sz w:val="20"/>
          <w:szCs w:val="20"/>
        </w:rPr>
        <w:t xml:space="preserve"> </w:t>
      </w:r>
      <w:r>
        <w:rPr>
          <w:noProof/>
          <w:lang w:eastAsia="en-AU"/>
        </w:rPr>
        <w:drawing>
          <wp:inline distT="0" distB="0" distL="0" distR="0">
            <wp:extent cx="1714500" cy="1714500"/>
            <wp:effectExtent l="0" t="0" r="0" b="0"/>
            <wp:docPr id="6" name="Picture 6" descr="Melanoma in Chinese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lanoma in Chinese lad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inherit" w:hAnsi="inherit" w:cs="Arial"/>
          <w:color w:val="000000"/>
          <w:sz w:val="20"/>
          <w:szCs w:val="20"/>
        </w:rPr>
        <w:t xml:space="preserve"> Melanoma </w:t>
      </w:r>
      <w:r w:rsidR="00083862">
        <w:rPr>
          <w:rFonts w:ascii="inherit" w:hAnsi="inherit" w:cs="Arial"/>
          <w:color w:val="000000"/>
          <w:sz w:val="20"/>
          <w:szCs w:val="20"/>
        </w:rPr>
        <w:t xml:space="preserve">cancers </w:t>
      </w:r>
    </w:p>
    <w:p w:rsidR="00A90551" w:rsidRDefault="00A90551" w:rsidP="00775C0A">
      <w:pPr>
        <w:shd w:val="clear" w:color="auto" w:fill="FFFFFF"/>
        <w:rPr>
          <w:rFonts w:ascii="inherit" w:hAnsi="inherit" w:cs="Arial"/>
          <w:color w:val="000000"/>
          <w:sz w:val="20"/>
          <w:szCs w:val="20"/>
        </w:rPr>
      </w:pPr>
    </w:p>
    <w:p w:rsidR="00083862" w:rsidRDefault="00083862" w:rsidP="00083862">
      <w:pPr>
        <w:shd w:val="clear" w:color="auto" w:fill="FFFFFF"/>
        <w:rPr>
          <w:rFonts w:ascii="inherit" w:hAnsi="inherit" w:cs="Arial"/>
          <w:color w:val="000000"/>
          <w:sz w:val="20"/>
          <w:szCs w:val="20"/>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Immunisation</w:t>
      </w:r>
    </w:p>
    <w:p w:rsidR="00083862" w:rsidRDefault="00083862" w:rsidP="00775C0A">
      <w:pPr>
        <w:shd w:val="clear" w:color="auto" w:fill="FFFFFF"/>
        <w:rPr>
          <w:rFonts w:ascii="inherit" w:hAnsi="inherit" w:cs="Arial"/>
          <w:color w:val="000000"/>
          <w:sz w:val="20"/>
          <w:szCs w:val="20"/>
        </w:rPr>
      </w:pPr>
    </w:p>
    <w:p w:rsidR="003B3091" w:rsidRDefault="00083862" w:rsidP="00083862">
      <w:pPr>
        <w:pStyle w:val="NormalWeb"/>
        <w:shd w:val="clear" w:color="auto" w:fill="FFFFFF"/>
        <w:spacing w:before="0" w:beforeAutospacing="0" w:after="0" w:afterAutospacing="0" w:line="276" w:lineRule="auto"/>
        <w:rPr>
          <w:rStyle w:val="apple-converted-space"/>
          <w:rFonts w:ascii="Helvetica" w:hAnsi="Helvetica"/>
          <w:color w:val="222222"/>
          <w:shd w:val="clear" w:color="auto" w:fill="FFFFFF"/>
        </w:rPr>
      </w:pPr>
      <w:r w:rsidRPr="00083862">
        <w:rPr>
          <w:rFonts w:ascii="Helvetica" w:hAnsi="Helvetica"/>
          <w:color w:val="222222"/>
          <w:shd w:val="clear" w:color="auto" w:fill="FFFFFF"/>
        </w:rPr>
        <w:t>Immunisation is a simple, safe and effective way of protecting people against harmful diseases that can cause serious health problems in the community. Immunisation not only protects individuals from life-threatening diseases, but also dramatically reduces transmission in the community. The more people who are vaccinated, the fewer opportunities a disease has to spread. The Australian Government’s Immunise Australia Program implements the</w:t>
      </w:r>
      <w:r w:rsidRPr="00083862">
        <w:rPr>
          <w:rStyle w:val="apple-converted-space"/>
          <w:rFonts w:ascii="Helvetica" w:hAnsi="Helvetica"/>
          <w:color w:val="222222"/>
          <w:shd w:val="clear" w:color="auto" w:fill="FFFFFF"/>
        </w:rPr>
        <w:t> </w:t>
      </w:r>
      <w:hyperlink r:id="rId25" w:history="1">
        <w:r w:rsidRPr="00083862">
          <w:rPr>
            <w:rStyle w:val="Hyperlink"/>
            <w:rFonts w:ascii="Helvetica" w:hAnsi="Helvetica"/>
            <w:color w:val="1157AD"/>
            <w:shd w:val="clear" w:color="auto" w:fill="FFFFFF"/>
          </w:rPr>
          <w:t>National Immunisation Program</w:t>
        </w:r>
        <w:r w:rsidRPr="00083862">
          <w:rPr>
            <w:rStyle w:val="apple-converted-space"/>
            <w:rFonts w:ascii="Helvetica" w:hAnsi="Helvetica"/>
            <w:color w:val="1157AD"/>
            <w:u w:val="single"/>
            <w:shd w:val="clear" w:color="auto" w:fill="FFFFFF"/>
          </w:rPr>
          <w:t> </w:t>
        </w:r>
        <w:r w:rsidRPr="00083862">
          <w:rPr>
            <w:rStyle w:val="Hyperlink"/>
            <w:rFonts w:ascii="Helvetica" w:hAnsi="Helvetica"/>
            <w:color w:val="1157AD"/>
            <w:shd w:val="clear" w:color="auto" w:fill="FFFFFF"/>
          </w:rPr>
          <w:t>(NIP)</w:t>
        </w:r>
        <w:r w:rsidRPr="00083862">
          <w:rPr>
            <w:rStyle w:val="apple-converted-space"/>
            <w:rFonts w:ascii="Helvetica" w:hAnsi="Helvetica"/>
            <w:color w:val="1157AD"/>
            <w:u w:val="single"/>
            <w:shd w:val="clear" w:color="auto" w:fill="FFFFFF"/>
          </w:rPr>
          <w:t> </w:t>
        </w:r>
        <w:r w:rsidRPr="00083862">
          <w:rPr>
            <w:rStyle w:val="Hyperlink"/>
            <w:rFonts w:ascii="Helvetica" w:hAnsi="Helvetica"/>
            <w:color w:val="1157AD"/>
            <w:shd w:val="clear" w:color="auto" w:fill="FFFFFF"/>
          </w:rPr>
          <w:t>Schedule</w:t>
        </w:r>
      </w:hyperlink>
      <w:r w:rsidRPr="00083862">
        <w:rPr>
          <w:rFonts w:ascii="Helvetica" w:hAnsi="Helvetica"/>
          <w:color w:val="222222"/>
          <w:shd w:val="clear" w:color="auto" w:fill="FFFFFF"/>
        </w:rPr>
        <w:t xml:space="preserve">, which currently includes vaccines against a total of 16 diseases. These include routine childhood vaccinations against diseases that were once widely fatal, such as measles, diphtheria and whooping cough (pertussis), as well as more recently </w:t>
      </w:r>
      <w:r w:rsidRPr="00083862">
        <w:rPr>
          <w:rFonts w:ascii="Helvetica" w:hAnsi="Helvetica"/>
          <w:color w:val="222222"/>
          <w:shd w:val="clear" w:color="auto" w:fill="FFFFFF"/>
        </w:rPr>
        <w:lastRenderedPageBreak/>
        <w:t>developed vaccines, such as Human Papillomavirus</w:t>
      </w:r>
      <w:r w:rsidRPr="00083862">
        <w:rPr>
          <w:rStyle w:val="apple-converted-space"/>
          <w:rFonts w:ascii="Helvetica" w:hAnsi="Helvetica"/>
          <w:color w:val="222222"/>
          <w:shd w:val="clear" w:color="auto" w:fill="FFFFFF"/>
        </w:rPr>
        <w:t> </w:t>
      </w:r>
      <w:r w:rsidRPr="00083862">
        <w:t>(HPV)</w:t>
      </w:r>
      <w:r w:rsidRPr="00083862">
        <w:rPr>
          <w:rStyle w:val="apple-converted-space"/>
          <w:rFonts w:ascii="Helvetica" w:hAnsi="Helvetica"/>
          <w:color w:val="222222"/>
          <w:shd w:val="clear" w:color="auto" w:fill="FFFFFF"/>
        </w:rPr>
        <w:t> </w:t>
      </w:r>
      <w:r w:rsidRPr="00083862">
        <w:rPr>
          <w:rFonts w:ascii="Helvetica" w:hAnsi="Helvetica"/>
          <w:color w:val="222222"/>
          <w:shd w:val="clear" w:color="auto" w:fill="FFFFFF"/>
        </w:rPr>
        <w:t>and the meningococcal C vaccine.</w:t>
      </w:r>
      <w:r w:rsidRPr="00083862">
        <w:rPr>
          <w:rStyle w:val="apple-converted-space"/>
          <w:rFonts w:ascii="Helvetica" w:hAnsi="Helvetica"/>
          <w:color w:val="222222"/>
          <w:shd w:val="clear" w:color="auto" w:fill="FFFFFF"/>
        </w:rPr>
        <w:t> </w:t>
      </w:r>
    </w:p>
    <w:p w:rsidR="00083862" w:rsidRDefault="00083862" w:rsidP="00083862">
      <w:pPr>
        <w:pStyle w:val="NormalWeb"/>
        <w:shd w:val="clear" w:color="auto" w:fill="FFFFFF"/>
        <w:spacing w:before="0" w:beforeAutospacing="0" w:after="0" w:afterAutospacing="0" w:line="276" w:lineRule="auto"/>
        <w:rPr>
          <w:rStyle w:val="apple-converted-space"/>
          <w:rFonts w:ascii="Helvetica" w:hAnsi="Helvetica"/>
          <w:color w:val="222222"/>
          <w:shd w:val="clear" w:color="auto" w:fill="FFFFFF"/>
        </w:rPr>
      </w:pPr>
    </w:p>
    <w:p w:rsidR="00083862" w:rsidRDefault="00083862" w:rsidP="00083862">
      <w:pPr>
        <w:pStyle w:val="NormalWeb"/>
        <w:shd w:val="clear" w:color="auto" w:fill="FFFFFF"/>
        <w:spacing w:before="0" w:beforeAutospacing="0" w:after="0" w:afterAutospacing="0" w:line="276" w:lineRule="auto"/>
        <w:rPr>
          <w:rStyle w:val="apple-converted-space"/>
          <w:rFonts w:ascii="Helvetica" w:hAnsi="Helvetica"/>
          <w:color w:val="222222"/>
          <w:sz w:val="20"/>
          <w:szCs w:val="20"/>
          <w:shd w:val="clear" w:color="auto" w:fill="FFFFFF"/>
        </w:rPr>
      </w:pPr>
      <w:r>
        <w:rPr>
          <w:rStyle w:val="apple-converted-space"/>
          <w:rFonts w:ascii="Helvetica" w:hAnsi="Helvetica"/>
          <w:color w:val="222222"/>
          <w:shd w:val="clear" w:color="auto" w:fill="FFFFFF"/>
        </w:rPr>
        <w:t xml:space="preserve">Source: </w:t>
      </w:r>
      <w:hyperlink r:id="rId26" w:history="1">
        <w:r w:rsidRPr="00083862">
          <w:rPr>
            <w:rStyle w:val="Hyperlink"/>
            <w:rFonts w:ascii="Helvetica" w:hAnsi="Helvetica"/>
            <w:sz w:val="20"/>
            <w:szCs w:val="20"/>
            <w:shd w:val="clear" w:color="auto" w:fill="FFFFFF"/>
          </w:rPr>
          <w:t>http://www.immunise.health.gov.au/internet/immunise/publishing.nsf/Content/about-the-program</w:t>
        </w:r>
      </w:hyperlink>
      <w:r w:rsidRPr="00083862">
        <w:rPr>
          <w:rStyle w:val="apple-converted-space"/>
          <w:rFonts w:ascii="Helvetica" w:hAnsi="Helvetica"/>
          <w:color w:val="222222"/>
          <w:sz w:val="20"/>
          <w:szCs w:val="20"/>
          <w:shd w:val="clear" w:color="auto" w:fill="FFFFFF"/>
        </w:rPr>
        <w:t xml:space="preserve"> </w:t>
      </w:r>
    </w:p>
    <w:p w:rsidR="00083862" w:rsidRDefault="00083862" w:rsidP="00083862">
      <w:pPr>
        <w:pStyle w:val="NormalWeb"/>
        <w:shd w:val="clear" w:color="auto" w:fill="FFFFFF"/>
        <w:spacing w:before="0" w:beforeAutospacing="0" w:after="0" w:afterAutospacing="0" w:line="276" w:lineRule="auto"/>
        <w:rPr>
          <w:rStyle w:val="apple-converted-space"/>
          <w:rFonts w:ascii="Helvetica" w:hAnsi="Helvetica"/>
          <w:color w:val="222222"/>
          <w:sz w:val="20"/>
          <w:szCs w:val="20"/>
          <w:shd w:val="clear" w:color="auto" w:fill="FFFFFF"/>
        </w:rPr>
      </w:pPr>
    </w:p>
    <w:p w:rsidR="00083862" w:rsidRDefault="00083862" w:rsidP="00083862">
      <w:pPr>
        <w:pStyle w:val="NormalWeb"/>
        <w:shd w:val="clear" w:color="auto" w:fill="FFFFFF"/>
        <w:spacing w:before="0" w:beforeAutospacing="0" w:after="0" w:afterAutospacing="0" w:line="276" w:lineRule="auto"/>
        <w:rPr>
          <w:rStyle w:val="apple-converted-space"/>
          <w:rFonts w:ascii="Helvetica" w:hAnsi="Helvetica"/>
          <w:color w:val="FF0000"/>
          <w:sz w:val="20"/>
          <w:szCs w:val="20"/>
          <w:shd w:val="clear" w:color="auto" w:fill="FFFFFF"/>
        </w:rPr>
      </w:pPr>
      <w:r w:rsidRPr="00083862">
        <w:rPr>
          <w:rStyle w:val="apple-converted-space"/>
          <w:rFonts w:ascii="Helvetica" w:hAnsi="Helvetica"/>
          <w:color w:val="FF0000"/>
          <w:sz w:val="20"/>
          <w:szCs w:val="20"/>
          <w:shd w:val="clear" w:color="auto" w:fill="FFFFFF"/>
        </w:rPr>
        <w:t xml:space="preserve">Currently we are </w:t>
      </w:r>
      <w:proofErr w:type="spellStart"/>
      <w:r w:rsidRPr="00083862">
        <w:rPr>
          <w:rStyle w:val="apple-converted-space"/>
          <w:rFonts w:ascii="Helvetica" w:hAnsi="Helvetica"/>
          <w:color w:val="FF0000"/>
          <w:sz w:val="20"/>
          <w:szCs w:val="20"/>
          <w:shd w:val="clear" w:color="auto" w:fill="FFFFFF"/>
        </w:rPr>
        <w:t>offereing</w:t>
      </w:r>
      <w:proofErr w:type="spellEnd"/>
      <w:r w:rsidRPr="00083862">
        <w:rPr>
          <w:rStyle w:val="apple-converted-space"/>
          <w:rFonts w:ascii="Helvetica" w:hAnsi="Helvetica"/>
          <w:color w:val="FF0000"/>
          <w:sz w:val="20"/>
          <w:szCs w:val="20"/>
          <w:shd w:val="clear" w:color="auto" w:fill="FFFFFF"/>
        </w:rPr>
        <w:t xml:space="preserve"> government sponsored shingles vaccine to people aged 70-79 years. People on immune suppression therapy should NOT have this vaccine. </w:t>
      </w:r>
      <w:r>
        <w:rPr>
          <w:rStyle w:val="apple-converted-space"/>
          <w:rFonts w:ascii="Helvetica" w:hAnsi="Helvetica"/>
          <w:color w:val="FF0000"/>
          <w:sz w:val="20"/>
          <w:szCs w:val="20"/>
          <w:shd w:val="clear" w:color="auto" w:fill="FFFFFF"/>
        </w:rPr>
        <w:t xml:space="preserve"> </w:t>
      </w:r>
    </w:p>
    <w:p w:rsidR="00083862" w:rsidRDefault="00083862" w:rsidP="00083862">
      <w:pPr>
        <w:pStyle w:val="NormalWeb"/>
        <w:shd w:val="clear" w:color="auto" w:fill="FFFFFF"/>
        <w:spacing w:before="0" w:beforeAutospacing="0" w:after="0" w:afterAutospacing="0" w:line="276" w:lineRule="auto"/>
        <w:rPr>
          <w:rStyle w:val="apple-converted-space"/>
          <w:rFonts w:ascii="Helvetica" w:hAnsi="Helvetica"/>
          <w:color w:val="FF0000"/>
          <w:sz w:val="20"/>
          <w:szCs w:val="20"/>
          <w:shd w:val="clear" w:color="auto" w:fill="FFFFFF"/>
        </w:rPr>
      </w:pPr>
    </w:p>
    <w:p w:rsidR="00083862" w:rsidRPr="00083862" w:rsidRDefault="00083862" w:rsidP="00083862">
      <w:pPr>
        <w:pStyle w:val="NormalWeb"/>
        <w:shd w:val="clear" w:color="auto" w:fill="F9F9F9"/>
        <w:spacing w:before="150" w:beforeAutospacing="0" w:after="0" w:afterAutospacing="0" w:line="360" w:lineRule="auto"/>
        <w:rPr>
          <w:rFonts w:ascii="Arial" w:hAnsi="Arial" w:cs="Arial"/>
          <w:color w:val="333333"/>
          <w:sz w:val="21"/>
          <w:szCs w:val="21"/>
        </w:rPr>
      </w:pPr>
      <w:proofErr w:type="gramStart"/>
      <w:r w:rsidRPr="00083862">
        <w:rPr>
          <w:rStyle w:val="apple-converted-space"/>
          <w:rFonts w:ascii="Helvetica" w:hAnsi="Helvetica"/>
          <w:color w:val="4F81BD" w:themeColor="accent1"/>
          <w:sz w:val="20"/>
          <w:szCs w:val="20"/>
          <w:shd w:val="clear" w:color="auto" w:fill="FFFFFF"/>
        </w:rPr>
        <w:t>In the news</w:t>
      </w:r>
      <w:r>
        <w:rPr>
          <w:rStyle w:val="apple-converted-space"/>
          <w:rFonts w:ascii="Helvetica" w:hAnsi="Helvetica"/>
          <w:color w:val="FF0000"/>
          <w:sz w:val="20"/>
          <w:szCs w:val="20"/>
          <w:shd w:val="clear" w:color="auto" w:fill="FFFFFF"/>
        </w:rPr>
        <w:t>…</w:t>
      </w:r>
      <w:proofErr w:type="gramEnd"/>
      <w:r w:rsidRPr="00083862">
        <w:rPr>
          <w:rFonts w:ascii="Arial" w:hAnsi="Arial" w:cs="Arial"/>
          <w:color w:val="333333"/>
          <w:sz w:val="21"/>
          <w:szCs w:val="21"/>
          <w:shd w:val="clear" w:color="auto" w:fill="F9F9F9"/>
        </w:rPr>
        <w:t xml:space="preserve"> </w:t>
      </w:r>
      <w:r>
        <w:rPr>
          <w:rFonts w:ascii="Arial" w:hAnsi="Arial" w:cs="Arial"/>
          <w:color w:val="333333"/>
          <w:sz w:val="21"/>
          <w:szCs w:val="21"/>
          <w:shd w:val="clear" w:color="auto" w:fill="F9F9F9"/>
        </w:rPr>
        <w:t>One Nation leader Pauline Hanson apologises for controversially suggesting there are tests available to see if children will have an adverse reaction to vaccinations, but still insists immunisation is a "personal decision".</w:t>
      </w:r>
      <w:r>
        <w:rPr>
          <w:rFonts w:ascii="Arial" w:hAnsi="Arial" w:cs="Arial"/>
          <w:color w:val="333333"/>
          <w:sz w:val="21"/>
          <w:szCs w:val="21"/>
          <w:shd w:val="clear" w:color="auto" w:fill="F9F9F9"/>
        </w:rPr>
        <w:t xml:space="preserve"> </w:t>
      </w:r>
      <w:proofErr w:type="gramStart"/>
      <w:r w:rsidRPr="00083862">
        <w:rPr>
          <w:rFonts w:ascii="Arial" w:hAnsi="Arial" w:cs="Arial"/>
          <w:color w:val="4F81BD" w:themeColor="accent1"/>
          <w:sz w:val="21"/>
          <w:szCs w:val="21"/>
          <w:shd w:val="clear" w:color="auto" w:fill="F9F9F9"/>
        </w:rPr>
        <w:t>And…</w:t>
      </w:r>
      <w:proofErr w:type="gramEnd"/>
      <w:r w:rsidRPr="00083862">
        <w:rPr>
          <w:rFonts w:ascii="Arial" w:hAnsi="Arial" w:cs="Arial"/>
          <w:color w:val="4F81BD" w:themeColor="accent1"/>
          <w:sz w:val="21"/>
          <w:szCs w:val="21"/>
        </w:rPr>
        <w:t xml:space="preserve"> </w:t>
      </w:r>
      <w:r w:rsidRPr="00083862">
        <w:rPr>
          <w:rFonts w:ascii="Arial" w:hAnsi="Arial" w:cs="Arial"/>
          <w:color w:val="333333"/>
          <w:sz w:val="21"/>
          <w:szCs w:val="21"/>
        </w:rPr>
        <w:t>Prime Minister Malcolm Turnbull writes to state and territory leaders urging them to ban unvaccinated children from childcare centres.</w:t>
      </w:r>
    </w:p>
    <w:p w:rsidR="00083862" w:rsidRDefault="00083862" w:rsidP="00083862">
      <w:pPr>
        <w:pStyle w:val="NormalWeb"/>
        <w:shd w:val="clear" w:color="auto" w:fill="FFFFFF"/>
        <w:spacing w:before="0" w:beforeAutospacing="0" w:after="0" w:afterAutospacing="0" w:line="276" w:lineRule="auto"/>
        <w:rPr>
          <w:rFonts w:ascii="Arial" w:hAnsi="Arial" w:cs="Arial"/>
          <w:color w:val="333333"/>
          <w:sz w:val="21"/>
          <w:szCs w:val="21"/>
          <w:shd w:val="clear" w:color="auto" w:fill="F9F9F9"/>
        </w:rPr>
      </w:pPr>
    </w:p>
    <w:p w:rsidR="00083862" w:rsidRDefault="00083862" w:rsidP="00083862">
      <w:pPr>
        <w:pStyle w:val="NormalWeb"/>
        <w:shd w:val="clear" w:color="auto" w:fill="FFFFFF"/>
        <w:spacing w:before="0" w:beforeAutospacing="0" w:after="0" w:afterAutospacing="0" w:line="276" w:lineRule="auto"/>
        <w:rPr>
          <w:rFonts w:ascii="Arial" w:hAnsi="Arial" w:cs="Arial"/>
          <w:color w:val="333333"/>
          <w:sz w:val="21"/>
          <w:szCs w:val="21"/>
          <w:shd w:val="clear" w:color="auto" w:fill="F9F9F9"/>
        </w:rPr>
      </w:pPr>
      <w:r>
        <w:rPr>
          <w:rFonts w:ascii="Arial" w:hAnsi="Arial" w:cs="Arial"/>
          <w:color w:val="333333"/>
          <w:sz w:val="21"/>
          <w:szCs w:val="21"/>
          <w:shd w:val="clear" w:color="auto" w:fill="F9F9F9"/>
        </w:rPr>
        <w:t xml:space="preserve">Source: </w:t>
      </w:r>
      <w:hyperlink r:id="rId27" w:history="1">
        <w:r w:rsidRPr="001E5EFC">
          <w:rPr>
            <w:rStyle w:val="Hyperlink"/>
            <w:rFonts w:ascii="Arial" w:hAnsi="Arial" w:cs="Arial"/>
            <w:sz w:val="21"/>
            <w:szCs w:val="21"/>
            <w:shd w:val="clear" w:color="auto" w:fill="F9F9F9"/>
          </w:rPr>
          <w:t>http://www.abc.net.au/news/health/</w:t>
        </w:r>
      </w:hyperlink>
      <w:r>
        <w:rPr>
          <w:rFonts w:ascii="Arial" w:hAnsi="Arial" w:cs="Arial"/>
          <w:color w:val="333333"/>
          <w:sz w:val="21"/>
          <w:szCs w:val="21"/>
          <w:shd w:val="clear" w:color="auto" w:fill="F9F9F9"/>
        </w:rPr>
        <w:t xml:space="preserve"> </w:t>
      </w:r>
    </w:p>
    <w:p w:rsidR="00083862" w:rsidRDefault="00083862" w:rsidP="00083862">
      <w:pPr>
        <w:pStyle w:val="NormalWeb"/>
        <w:shd w:val="clear" w:color="auto" w:fill="FFFFFF"/>
        <w:spacing w:before="0" w:beforeAutospacing="0" w:after="0" w:afterAutospacing="0" w:line="276" w:lineRule="auto"/>
        <w:rPr>
          <w:rFonts w:ascii="Arial" w:hAnsi="Arial" w:cs="Arial"/>
          <w:color w:val="333333"/>
          <w:sz w:val="21"/>
          <w:szCs w:val="21"/>
          <w:shd w:val="clear" w:color="auto" w:fill="F9F9F9"/>
        </w:rPr>
      </w:pPr>
    </w:p>
    <w:p w:rsidR="00083862" w:rsidRDefault="00083862" w:rsidP="00083862">
      <w:pPr>
        <w:shd w:val="clear" w:color="auto" w:fill="FFFFFF"/>
        <w:rPr>
          <w:rFonts w:ascii="inherit" w:hAnsi="inherit" w:cs="Arial"/>
          <w:color w:val="000000"/>
          <w:sz w:val="20"/>
          <w:szCs w:val="20"/>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Specialist fees</w:t>
      </w:r>
      <w:r w:rsidR="006F7223">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83862" w:rsidRDefault="00083862" w:rsidP="00083862">
      <w:pPr>
        <w:pStyle w:val="NormalWeb"/>
        <w:shd w:val="clear" w:color="auto" w:fill="FFFFFF"/>
        <w:spacing w:before="0" w:beforeAutospacing="0" w:after="0" w:afterAutospacing="0" w:line="276" w:lineRule="auto"/>
        <w:rPr>
          <w:rFonts w:ascii="Arial" w:hAnsi="Arial" w:cs="Arial"/>
          <w:color w:val="333333"/>
          <w:sz w:val="21"/>
          <w:szCs w:val="21"/>
          <w:shd w:val="clear" w:color="auto" w:fill="F9F9F9"/>
        </w:rPr>
      </w:pPr>
    </w:p>
    <w:p w:rsidR="00083862" w:rsidRPr="00083862" w:rsidRDefault="00083862" w:rsidP="00083862">
      <w:pPr>
        <w:numPr>
          <w:ilvl w:val="0"/>
          <w:numId w:val="3"/>
        </w:numPr>
        <w:shd w:val="clear" w:color="auto" w:fill="F9F9F9"/>
        <w:spacing w:after="120" w:line="240" w:lineRule="auto"/>
        <w:ind w:left="300"/>
        <w:rPr>
          <w:rFonts w:ascii="Arial" w:eastAsia="Times New Roman" w:hAnsi="Arial" w:cs="Arial"/>
          <w:color w:val="111111"/>
          <w:sz w:val="24"/>
          <w:szCs w:val="24"/>
          <w:lang w:eastAsia="en-AU"/>
        </w:rPr>
      </w:pPr>
      <w:r w:rsidRPr="00083862">
        <w:rPr>
          <w:rFonts w:ascii="Arial" w:eastAsia="Times New Roman" w:hAnsi="Arial" w:cs="Arial"/>
          <w:color w:val="111111"/>
          <w:sz w:val="24"/>
          <w:szCs w:val="24"/>
          <w:lang w:eastAsia="en-AU"/>
        </w:rPr>
        <w:t>Most specialties bulk-billed between 30 and 42 per cent of visits</w:t>
      </w:r>
    </w:p>
    <w:p w:rsidR="00083862" w:rsidRPr="00083862" w:rsidRDefault="00083862" w:rsidP="00083862">
      <w:pPr>
        <w:numPr>
          <w:ilvl w:val="0"/>
          <w:numId w:val="3"/>
        </w:numPr>
        <w:shd w:val="clear" w:color="auto" w:fill="F9F9F9"/>
        <w:spacing w:after="120" w:line="240" w:lineRule="auto"/>
        <w:ind w:left="300"/>
        <w:rPr>
          <w:rFonts w:ascii="Arial" w:eastAsia="Times New Roman" w:hAnsi="Arial" w:cs="Arial"/>
          <w:color w:val="111111"/>
          <w:sz w:val="24"/>
          <w:szCs w:val="24"/>
          <w:lang w:eastAsia="en-AU"/>
        </w:rPr>
      </w:pPr>
      <w:r w:rsidRPr="00083862">
        <w:rPr>
          <w:rFonts w:ascii="Arial" w:eastAsia="Times New Roman" w:hAnsi="Arial" w:cs="Arial"/>
          <w:color w:val="111111"/>
          <w:sz w:val="24"/>
          <w:szCs w:val="24"/>
          <w:lang w:eastAsia="en-AU"/>
        </w:rPr>
        <w:t>The highest rates of bulk-billing were in haematology, 60 per cent, and medical oncology, 53 per cent</w:t>
      </w:r>
    </w:p>
    <w:p w:rsidR="00083862" w:rsidRPr="00083862" w:rsidRDefault="00083862" w:rsidP="00083862">
      <w:pPr>
        <w:numPr>
          <w:ilvl w:val="0"/>
          <w:numId w:val="3"/>
        </w:numPr>
        <w:shd w:val="clear" w:color="auto" w:fill="F9F9F9"/>
        <w:spacing w:after="120" w:line="240" w:lineRule="auto"/>
        <w:ind w:left="300"/>
        <w:rPr>
          <w:rFonts w:ascii="Arial" w:eastAsia="Times New Roman" w:hAnsi="Arial" w:cs="Arial"/>
          <w:color w:val="111111"/>
          <w:sz w:val="24"/>
          <w:szCs w:val="24"/>
          <w:lang w:eastAsia="en-AU"/>
        </w:rPr>
      </w:pPr>
      <w:r w:rsidRPr="00083862">
        <w:rPr>
          <w:rFonts w:ascii="Arial" w:eastAsia="Times New Roman" w:hAnsi="Arial" w:cs="Arial"/>
          <w:color w:val="111111"/>
          <w:sz w:val="24"/>
          <w:szCs w:val="24"/>
          <w:lang w:eastAsia="en-AU"/>
        </w:rPr>
        <w:t>The lowest was in geriatric medicine, 17 per cent</w:t>
      </w:r>
    </w:p>
    <w:p w:rsidR="00083862" w:rsidRPr="00083862" w:rsidRDefault="00083862" w:rsidP="00083862">
      <w:pPr>
        <w:numPr>
          <w:ilvl w:val="0"/>
          <w:numId w:val="3"/>
        </w:numPr>
        <w:shd w:val="clear" w:color="auto" w:fill="F9F9F9"/>
        <w:spacing w:after="120" w:line="240" w:lineRule="auto"/>
        <w:ind w:left="300"/>
        <w:rPr>
          <w:rFonts w:ascii="Arial" w:eastAsia="Times New Roman" w:hAnsi="Arial" w:cs="Arial"/>
          <w:color w:val="111111"/>
          <w:sz w:val="24"/>
          <w:szCs w:val="24"/>
          <w:lang w:eastAsia="en-AU"/>
        </w:rPr>
      </w:pPr>
      <w:r w:rsidRPr="00083862">
        <w:rPr>
          <w:rFonts w:ascii="Arial" w:eastAsia="Times New Roman" w:hAnsi="Arial" w:cs="Arial"/>
          <w:color w:val="111111"/>
          <w:sz w:val="24"/>
          <w:szCs w:val="24"/>
          <w:lang w:eastAsia="en-AU"/>
        </w:rPr>
        <w:t>Doctors in the Northern Territory bulk-billed 76 per cent of visits, a greater proportion than anywhere else</w:t>
      </w:r>
    </w:p>
    <w:p w:rsidR="00083862" w:rsidRPr="00083862" w:rsidRDefault="00083862" w:rsidP="00083862">
      <w:pPr>
        <w:numPr>
          <w:ilvl w:val="0"/>
          <w:numId w:val="3"/>
        </w:numPr>
        <w:shd w:val="clear" w:color="auto" w:fill="F9F9F9"/>
        <w:spacing w:after="120" w:line="240" w:lineRule="auto"/>
        <w:ind w:left="300"/>
        <w:rPr>
          <w:rFonts w:ascii="Arial" w:eastAsia="Times New Roman" w:hAnsi="Arial" w:cs="Arial"/>
          <w:color w:val="111111"/>
          <w:sz w:val="24"/>
          <w:szCs w:val="24"/>
          <w:lang w:eastAsia="en-AU"/>
        </w:rPr>
      </w:pPr>
      <w:r w:rsidRPr="00083862">
        <w:rPr>
          <w:rFonts w:ascii="Arial" w:eastAsia="Times New Roman" w:hAnsi="Arial" w:cs="Arial"/>
          <w:color w:val="111111"/>
          <w:sz w:val="24"/>
          <w:szCs w:val="24"/>
          <w:lang w:eastAsia="en-AU"/>
        </w:rPr>
        <w:t>Bulk-billing rates in New South Wales and South Australia were just above 40 per cent</w:t>
      </w:r>
    </w:p>
    <w:p w:rsidR="00083862" w:rsidRPr="00083862" w:rsidRDefault="00083862" w:rsidP="00083862">
      <w:pPr>
        <w:numPr>
          <w:ilvl w:val="0"/>
          <w:numId w:val="3"/>
        </w:numPr>
        <w:shd w:val="clear" w:color="auto" w:fill="F9F9F9"/>
        <w:spacing w:after="120" w:line="240" w:lineRule="auto"/>
        <w:ind w:left="300"/>
        <w:rPr>
          <w:rFonts w:ascii="Arial" w:eastAsia="Times New Roman" w:hAnsi="Arial" w:cs="Arial"/>
          <w:color w:val="111111"/>
          <w:sz w:val="24"/>
          <w:szCs w:val="24"/>
          <w:lang w:eastAsia="en-AU"/>
        </w:rPr>
      </w:pPr>
      <w:r w:rsidRPr="00083862">
        <w:rPr>
          <w:rFonts w:ascii="Arial" w:eastAsia="Times New Roman" w:hAnsi="Arial" w:cs="Arial"/>
          <w:color w:val="111111"/>
          <w:sz w:val="24"/>
          <w:szCs w:val="24"/>
          <w:lang w:eastAsia="en-AU"/>
        </w:rPr>
        <w:t>Western Australia was the only state with a rate below 20 per cent</w:t>
      </w:r>
    </w:p>
    <w:p w:rsidR="00083862" w:rsidRPr="00083862" w:rsidRDefault="00083862" w:rsidP="00083862">
      <w:pPr>
        <w:numPr>
          <w:ilvl w:val="0"/>
          <w:numId w:val="3"/>
        </w:numPr>
        <w:shd w:val="clear" w:color="auto" w:fill="F9F9F9"/>
        <w:spacing w:after="120" w:line="240" w:lineRule="auto"/>
        <w:ind w:left="300"/>
        <w:rPr>
          <w:rFonts w:ascii="Arial" w:eastAsia="Times New Roman" w:hAnsi="Arial" w:cs="Arial"/>
          <w:color w:val="111111"/>
          <w:sz w:val="24"/>
          <w:szCs w:val="24"/>
          <w:lang w:eastAsia="en-AU"/>
        </w:rPr>
      </w:pPr>
      <w:r w:rsidRPr="00083862">
        <w:rPr>
          <w:rFonts w:ascii="Arial" w:eastAsia="Times New Roman" w:hAnsi="Arial" w:cs="Arial"/>
          <w:color w:val="111111"/>
          <w:sz w:val="24"/>
          <w:szCs w:val="24"/>
          <w:lang w:eastAsia="en-AU"/>
        </w:rPr>
        <w:t>Within each specialty, the average range of charges varied by over 70 per cent</w:t>
      </w:r>
    </w:p>
    <w:p w:rsidR="00083862" w:rsidRDefault="00083862" w:rsidP="00083862">
      <w:pPr>
        <w:pStyle w:val="NormalWeb"/>
        <w:shd w:val="clear" w:color="auto" w:fill="FFFFFF"/>
        <w:spacing w:before="0" w:beforeAutospacing="0" w:after="0" w:afterAutospacing="0" w:line="276" w:lineRule="auto"/>
        <w:rPr>
          <w:rFonts w:ascii="Arial" w:hAnsi="Arial" w:cs="Arial"/>
          <w:color w:val="333333"/>
          <w:sz w:val="21"/>
          <w:szCs w:val="21"/>
          <w:shd w:val="clear" w:color="auto" w:fill="F9F9F9"/>
        </w:rPr>
      </w:pPr>
    </w:p>
    <w:p w:rsidR="00083862" w:rsidRDefault="00083862" w:rsidP="00083862">
      <w:pPr>
        <w:pStyle w:val="NormalWeb"/>
        <w:shd w:val="clear" w:color="auto" w:fill="FFFFFF"/>
        <w:spacing w:before="0" w:beforeAutospacing="0" w:after="0" w:afterAutospacing="0" w:line="276" w:lineRule="auto"/>
        <w:rPr>
          <w:rFonts w:ascii="inherit" w:hAnsi="inherit" w:cs="Arial"/>
          <w:color w:val="FF0000"/>
          <w:sz w:val="20"/>
          <w:szCs w:val="20"/>
        </w:rPr>
      </w:pPr>
      <w:r>
        <w:rPr>
          <w:rFonts w:ascii="inherit" w:hAnsi="inherit" w:cs="Arial"/>
          <w:color w:val="FF0000"/>
          <w:sz w:val="20"/>
          <w:szCs w:val="20"/>
        </w:rPr>
        <w:t xml:space="preserve">Note. We do not know what specialists charge in Tasmania. However, if we refer patients to specialists privately then there will always be a gap </w:t>
      </w:r>
      <w:proofErr w:type="gramStart"/>
      <w:r>
        <w:rPr>
          <w:rFonts w:ascii="inherit" w:hAnsi="inherit" w:cs="Arial"/>
          <w:color w:val="FF0000"/>
          <w:sz w:val="20"/>
          <w:szCs w:val="20"/>
        </w:rPr>
        <w:t>fee,</w:t>
      </w:r>
      <w:proofErr w:type="gramEnd"/>
      <w:r>
        <w:rPr>
          <w:rFonts w:ascii="inherit" w:hAnsi="inherit" w:cs="Arial"/>
          <w:color w:val="FF0000"/>
          <w:sz w:val="20"/>
          <w:szCs w:val="20"/>
        </w:rPr>
        <w:t xml:space="preserve"> patients are encouraged when they receive an appointment to check the list of fees before the </w:t>
      </w:r>
      <w:r w:rsidR="006F7223">
        <w:rPr>
          <w:rFonts w:ascii="inherit" w:hAnsi="inherit" w:cs="Arial"/>
          <w:color w:val="FF0000"/>
          <w:sz w:val="20"/>
          <w:szCs w:val="20"/>
        </w:rPr>
        <w:t xml:space="preserve">appointment. </w:t>
      </w:r>
    </w:p>
    <w:p w:rsidR="006F7223" w:rsidRDefault="006F7223" w:rsidP="00083862">
      <w:pPr>
        <w:pStyle w:val="NormalWeb"/>
        <w:shd w:val="clear" w:color="auto" w:fill="FFFFFF"/>
        <w:spacing w:before="0" w:beforeAutospacing="0" w:after="0" w:afterAutospacing="0" w:line="276" w:lineRule="auto"/>
        <w:rPr>
          <w:rFonts w:ascii="inherit" w:hAnsi="inherit" w:cs="Arial"/>
          <w:color w:val="FF0000"/>
          <w:sz w:val="20"/>
          <w:szCs w:val="20"/>
        </w:rPr>
      </w:pPr>
    </w:p>
    <w:p w:rsidR="006F7223" w:rsidRPr="00083862" w:rsidRDefault="006F7223" w:rsidP="00083862">
      <w:pPr>
        <w:pStyle w:val="NormalWeb"/>
        <w:shd w:val="clear" w:color="auto" w:fill="FFFFFF"/>
        <w:spacing w:before="0" w:beforeAutospacing="0" w:after="0" w:afterAutospacing="0" w:line="276" w:lineRule="auto"/>
        <w:rPr>
          <w:rFonts w:ascii="inherit" w:hAnsi="inherit" w:cs="Arial"/>
          <w:color w:val="FF0000"/>
          <w:sz w:val="20"/>
          <w:szCs w:val="20"/>
        </w:rPr>
      </w:pPr>
      <w:r w:rsidRPr="006F7223">
        <w:rPr>
          <w:rFonts w:ascii="inherit" w:hAnsi="inherit" w:cs="Arial"/>
          <w:sz w:val="20"/>
          <w:szCs w:val="20"/>
        </w:rPr>
        <w:t>Source:</w:t>
      </w:r>
      <w:r>
        <w:rPr>
          <w:rFonts w:ascii="inherit" w:hAnsi="inherit" w:cs="Arial"/>
          <w:color w:val="FF0000"/>
          <w:sz w:val="20"/>
          <w:szCs w:val="20"/>
        </w:rPr>
        <w:t xml:space="preserve"> </w:t>
      </w:r>
      <w:hyperlink r:id="rId28" w:history="1">
        <w:r w:rsidRPr="001E5EFC">
          <w:rPr>
            <w:rStyle w:val="Hyperlink"/>
            <w:rFonts w:ascii="inherit" w:hAnsi="inherit" w:cs="Arial"/>
            <w:sz w:val="20"/>
            <w:szCs w:val="20"/>
          </w:rPr>
          <w:t>http://www.abc.net.au/news/2017-03-06/patients-payments-can-vary-massively-among-specialists:-report/8326686</w:t>
        </w:r>
      </w:hyperlink>
      <w:r>
        <w:rPr>
          <w:rFonts w:ascii="inherit" w:hAnsi="inherit" w:cs="Arial"/>
          <w:color w:val="FF0000"/>
          <w:sz w:val="20"/>
          <w:szCs w:val="20"/>
        </w:rPr>
        <w:t xml:space="preserve">  </w:t>
      </w:r>
      <w:bookmarkStart w:id="0" w:name="_GoBack"/>
      <w:bookmarkEnd w:id="0"/>
    </w:p>
    <w:sectPr w:rsidR="006F7223" w:rsidRPr="00083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4E7"/>
    <w:multiLevelType w:val="multilevel"/>
    <w:tmpl w:val="1F7C2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35183"/>
    <w:multiLevelType w:val="multilevel"/>
    <w:tmpl w:val="A0CAC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C57BA"/>
    <w:multiLevelType w:val="multilevel"/>
    <w:tmpl w:val="73B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83862"/>
    <w:rsid w:val="000C234E"/>
    <w:rsid w:val="000E6771"/>
    <w:rsid w:val="0015031D"/>
    <w:rsid w:val="00223CAE"/>
    <w:rsid w:val="00276B6D"/>
    <w:rsid w:val="002B2182"/>
    <w:rsid w:val="002B28D7"/>
    <w:rsid w:val="002D4002"/>
    <w:rsid w:val="002E0282"/>
    <w:rsid w:val="002E7BE7"/>
    <w:rsid w:val="00325C6D"/>
    <w:rsid w:val="00326748"/>
    <w:rsid w:val="00327A6F"/>
    <w:rsid w:val="00372EC3"/>
    <w:rsid w:val="00375F20"/>
    <w:rsid w:val="003B3091"/>
    <w:rsid w:val="00443C43"/>
    <w:rsid w:val="00452EBF"/>
    <w:rsid w:val="0046308E"/>
    <w:rsid w:val="004857BC"/>
    <w:rsid w:val="004A25E5"/>
    <w:rsid w:val="004A3BFB"/>
    <w:rsid w:val="004D7B6C"/>
    <w:rsid w:val="005A788B"/>
    <w:rsid w:val="005B7B53"/>
    <w:rsid w:val="005D1BC4"/>
    <w:rsid w:val="00612AFE"/>
    <w:rsid w:val="00617FD6"/>
    <w:rsid w:val="00677E17"/>
    <w:rsid w:val="006C595E"/>
    <w:rsid w:val="006F7223"/>
    <w:rsid w:val="00704D51"/>
    <w:rsid w:val="007075E9"/>
    <w:rsid w:val="0076329B"/>
    <w:rsid w:val="00775C0A"/>
    <w:rsid w:val="007773BD"/>
    <w:rsid w:val="007D69E4"/>
    <w:rsid w:val="00874628"/>
    <w:rsid w:val="00892494"/>
    <w:rsid w:val="008A2C63"/>
    <w:rsid w:val="009822A4"/>
    <w:rsid w:val="00991F31"/>
    <w:rsid w:val="009A62FD"/>
    <w:rsid w:val="009C0464"/>
    <w:rsid w:val="00A43A91"/>
    <w:rsid w:val="00A90551"/>
    <w:rsid w:val="00B25FDF"/>
    <w:rsid w:val="00B31F87"/>
    <w:rsid w:val="00B45397"/>
    <w:rsid w:val="00BF4220"/>
    <w:rsid w:val="00C338D1"/>
    <w:rsid w:val="00C349FC"/>
    <w:rsid w:val="00CB1E38"/>
    <w:rsid w:val="00CF3EBF"/>
    <w:rsid w:val="00D2691D"/>
    <w:rsid w:val="00D54D1D"/>
    <w:rsid w:val="00E32A83"/>
    <w:rsid w:val="00E65070"/>
    <w:rsid w:val="00E908BF"/>
    <w:rsid w:val="00F2206A"/>
    <w:rsid w:val="00F904A1"/>
    <w:rsid w:val="00F927E5"/>
    <w:rsid w:val="00F93831"/>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danger">
    <w:name w:val="danger"/>
    <w:basedOn w:val="Normal"/>
    <w:rsid w:val="00775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ff-screen">
    <w:name w:val="off-screen"/>
    <w:basedOn w:val="DefaultParagraphFont"/>
    <w:rsid w:val="00775C0A"/>
  </w:style>
  <w:style w:type="character" w:customStyle="1" w:styleId="term">
    <w:name w:val="term"/>
    <w:basedOn w:val="DefaultParagraphFont"/>
    <w:rsid w:val="00A90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danger">
    <w:name w:val="danger"/>
    <w:basedOn w:val="Normal"/>
    <w:rsid w:val="00775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off-screen">
    <w:name w:val="off-screen"/>
    <w:basedOn w:val="DefaultParagraphFont"/>
    <w:rsid w:val="00775C0A"/>
  </w:style>
  <w:style w:type="character" w:customStyle="1" w:styleId="term">
    <w:name w:val="term"/>
    <w:basedOn w:val="DefaultParagraphFont"/>
    <w:rsid w:val="00A9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390889284">
      <w:bodyDiv w:val="1"/>
      <w:marLeft w:val="0"/>
      <w:marRight w:val="0"/>
      <w:marTop w:val="0"/>
      <w:marBottom w:val="0"/>
      <w:divBdr>
        <w:top w:val="none" w:sz="0" w:space="0" w:color="auto"/>
        <w:left w:val="none" w:sz="0" w:space="0" w:color="auto"/>
        <w:bottom w:val="none" w:sz="0" w:space="0" w:color="auto"/>
        <w:right w:val="none" w:sz="0" w:space="0" w:color="auto"/>
      </w:divBdr>
      <w:divsChild>
        <w:div w:id="584843965">
          <w:marLeft w:val="0"/>
          <w:marRight w:val="0"/>
          <w:marTop w:val="240"/>
          <w:marBottom w:val="480"/>
          <w:divBdr>
            <w:top w:val="none" w:sz="0" w:space="0" w:color="auto"/>
            <w:left w:val="none" w:sz="0" w:space="0" w:color="auto"/>
            <w:bottom w:val="none" w:sz="0" w:space="0" w:color="auto"/>
            <w:right w:val="none" w:sz="0" w:space="0" w:color="auto"/>
          </w:divBdr>
          <w:divsChild>
            <w:div w:id="643701773">
              <w:marLeft w:val="0"/>
              <w:marRight w:val="0"/>
              <w:marTop w:val="0"/>
              <w:marBottom w:val="0"/>
              <w:divBdr>
                <w:top w:val="none" w:sz="0" w:space="0" w:color="auto"/>
                <w:left w:val="none" w:sz="0" w:space="0" w:color="auto"/>
                <w:bottom w:val="none" w:sz="0" w:space="0" w:color="auto"/>
                <w:right w:val="none" w:sz="0" w:space="0" w:color="auto"/>
              </w:divBdr>
              <w:divsChild>
                <w:div w:id="997726224">
                  <w:marLeft w:val="0"/>
                  <w:marRight w:val="0"/>
                  <w:marTop w:val="0"/>
                  <w:marBottom w:val="0"/>
                  <w:divBdr>
                    <w:top w:val="none" w:sz="0" w:space="0" w:color="auto"/>
                    <w:left w:val="none" w:sz="0" w:space="0" w:color="auto"/>
                    <w:bottom w:val="none" w:sz="0" w:space="0" w:color="auto"/>
                    <w:right w:val="none" w:sz="0" w:space="0" w:color="auto"/>
                  </w:divBdr>
                  <w:divsChild>
                    <w:div w:id="2043437248">
                      <w:marLeft w:val="0"/>
                      <w:marRight w:val="0"/>
                      <w:marTop w:val="0"/>
                      <w:marBottom w:val="0"/>
                      <w:divBdr>
                        <w:top w:val="none" w:sz="0" w:space="0" w:color="auto"/>
                        <w:left w:val="none" w:sz="0" w:space="0" w:color="auto"/>
                        <w:bottom w:val="none" w:sz="0" w:space="0" w:color="auto"/>
                        <w:right w:val="none" w:sz="0" w:space="0" w:color="auto"/>
                      </w:divBdr>
                      <w:divsChild>
                        <w:div w:id="337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265920">
      <w:bodyDiv w:val="1"/>
      <w:marLeft w:val="0"/>
      <w:marRight w:val="0"/>
      <w:marTop w:val="0"/>
      <w:marBottom w:val="0"/>
      <w:divBdr>
        <w:top w:val="none" w:sz="0" w:space="0" w:color="auto"/>
        <w:left w:val="none" w:sz="0" w:space="0" w:color="auto"/>
        <w:bottom w:val="none" w:sz="0" w:space="0" w:color="auto"/>
        <w:right w:val="none" w:sz="0" w:space="0" w:color="auto"/>
      </w:divBdr>
    </w:div>
    <w:div w:id="601111539">
      <w:bodyDiv w:val="1"/>
      <w:marLeft w:val="0"/>
      <w:marRight w:val="0"/>
      <w:marTop w:val="0"/>
      <w:marBottom w:val="0"/>
      <w:divBdr>
        <w:top w:val="none" w:sz="0" w:space="0" w:color="auto"/>
        <w:left w:val="none" w:sz="0" w:space="0" w:color="auto"/>
        <w:bottom w:val="none" w:sz="0" w:space="0" w:color="auto"/>
        <w:right w:val="none" w:sz="0" w:space="0" w:color="auto"/>
      </w:divBdr>
      <w:divsChild>
        <w:div w:id="2135981543">
          <w:marLeft w:val="0"/>
          <w:marRight w:val="0"/>
          <w:marTop w:val="0"/>
          <w:marBottom w:val="0"/>
          <w:divBdr>
            <w:top w:val="none" w:sz="0" w:space="0" w:color="auto"/>
            <w:left w:val="none" w:sz="0" w:space="0" w:color="auto"/>
            <w:bottom w:val="none" w:sz="0" w:space="0" w:color="auto"/>
            <w:right w:val="none" w:sz="0" w:space="0" w:color="auto"/>
          </w:divBdr>
          <w:divsChild>
            <w:div w:id="1724408652">
              <w:marLeft w:val="0"/>
              <w:marRight w:val="0"/>
              <w:marTop w:val="0"/>
              <w:marBottom w:val="0"/>
              <w:divBdr>
                <w:top w:val="none" w:sz="0" w:space="0" w:color="auto"/>
                <w:left w:val="none" w:sz="0" w:space="0" w:color="auto"/>
                <w:bottom w:val="none" w:sz="0" w:space="0" w:color="auto"/>
                <w:right w:val="none" w:sz="0" w:space="0" w:color="auto"/>
              </w:divBdr>
              <w:divsChild>
                <w:div w:id="1633098325">
                  <w:marLeft w:val="0"/>
                  <w:marRight w:val="0"/>
                  <w:marTop w:val="0"/>
                  <w:marBottom w:val="0"/>
                  <w:divBdr>
                    <w:top w:val="none" w:sz="0" w:space="0" w:color="auto"/>
                    <w:left w:val="none" w:sz="0" w:space="0" w:color="auto"/>
                    <w:bottom w:val="none" w:sz="0" w:space="0" w:color="auto"/>
                    <w:right w:val="none" w:sz="0" w:space="0" w:color="auto"/>
                  </w:divBdr>
                  <w:divsChild>
                    <w:div w:id="532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671757893">
      <w:bodyDiv w:val="1"/>
      <w:marLeft w:val="0"/>
      <w:marRight w:val="0"/>
      <w:marTop w:val="0"/>
      <w:marBottom w:val="0"/>
      <w:divBdr>
        <w:top w:val="none" w:sz="0" w:space="0" w:color="auto"/>
        <w:left w:val="none" w:sz="0" w:space="0" w:color="auto"/>
        <w:bottom w:val="none" w:sz="0" w:space="0" w:color="auto"/>
        <w:right w:val="none" w:sz="0" w:space="0" w:color="auto"/>
      </w:divBdr>
      <w:divsChild>
        <w:div w:id="1844780325">
          <w:marLeft w:val="0"/>
          <w:marRight w:val="0"/>
          <w:marTop w:val="0"/>
          <w:marBottom w:val="0"/>
          <w:divBdr>
            <w:top w:val="none" w:sz="0" w:space="0" w:color="auto"/>
            <w:left w:val="none" w:sz="0" w:space="0" w:color="auto"/>
            <w:bottom w:val="none" w:sz="0" w:space="0" w:color="auto"/>
            <w:right w:val="none" w:sz="0" w:space="0" w:color="auto"/>
          </w:divBdr>
          <w:divsChild>
            <w:div w:id="865363658">
              <w:marLeft w:val="0"/>
              <w:marRight w:val="0"/>
              <w:marTop w:val="0"/>
              <w:marBottom w:val="0"/>
              <w:divBdr>
                <w:top w:val="none" w:sz="0" w:space="0" w:color="auto"/>
                <w:left w:val="none" w:sz="0" w:space="0" w:color="auto"/>
                <w:bottom w:val="none" w:sz="0" w:space="0" w:color="auto"/>
                <w:right w:val="none" w:sz="0" w:space="0" w:color="auto"/>
              </w:divBdr>
              <w:divsChild>
                <w:div w:id="1116870302">
                  <w:marLeft w:val="0"/>
                  <w:marRight w:val="0"/>
                  <w:marTop w:val="0"/>
                  <w:marBottom w:val="0"/>
                  <w:divBdr>
                    <w:top w:val="none" w:sz="0" w:space="0" w:color="auto"/>
                    <w:left w:val="none" w:sz="0" w:space="0" w:color="auto"/>
                    <w:bottom w:val="none" w:sz="0" w:space="0" w:color="auto"/>
                    <w:right w:val="none" w:sz="0" w:space="0" w:color="auto"/>
                  </w:divBdr>
                  <w:divsChild>
                    <w:div w:id="1286543633">
                      <w:marLeft w:val="0"/>
                      <w:marRight w:val="0"/>
                      <w:marTop w:val="0"/>
                      <w:marBottom w:val="0"/>
                      <w:divBdr>
                        <w:top w:val="none" w:sz="0" w:space="0" w:color="auto"/>
                        <w:left w:val="none" w:sz="0" w:space="0" w:color="auto"/>
                        <w:bottom w:val="none" w:sz="0" w:space="0" w:color="auto"/>
                        <w:right w:val="none" w:sz="0" w:space="0" w:color="auto"/>
                      </w:divBdr>
                      <w:divsChild>
                        <w:div w:id="919947344">
                          <w:marLeft w:val="0"/>
                          <w:marRight w:val="0"/>
                          <w:marTop w:val="0"/>
                          <w:marBottom w:val="0"/>
                          <w:divBdr>
                            <w:top w:val="none" w:sz="0" w:space="0" w:color="auto"/>
                            <w:left w:val="none" w:sz="0" w:space="0" w:color="auto"/>
                            <w:bottom w:val="none" w:sz="0" w:space="0" w:color="auto"/>
                            <w:right w:val="none" w:sz="0" w:space="0" w:color="auto"/>
                          </w:divBdr>
                          <w:divsChild>
                            <w:div w:id="429550764">
                              <w:marLeft w:val="0"/>
                              <w:marRight w:val="0"/>
                              <w:marTop w:val="0"/>
                              <w:marBottom w:val="0"/>
                              <w:divBdr>
                                <w:top w:val="none" w:sz="0" w:space="0" w:color="auto"/>
                                <w:left w:val="none" w:sz="0" w:space="0" w:color="auto"/>
                                <w:bottom w:val="none" w:sz="0" w:space="0" w:color="auto"/>
                                <w:right w:val="none" w:sz="0" w:space="0" w:color="auto"/>
                              </w:divBdr>
                              <w:divsChild>
                                <w:div w:id="8763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155105">
      <w:bodyDiv w:val="1"/>
      <w:marLeft w:val="0"/>
      <w:marRight w:val="0"/>
      <w:marTop w:val="0"/>
      <w:marBottom w:val="0"/>
      <w:divBdr>
        <w:top w:val="none" w:sz="0" w:space="0" w:color="auto"/>
        <w:left w:val="none" w:sz="0" w:space="0" w:color="auto"/>
        <w:bottom w:val="none" w:sz="0" w:space="0" w:color="auto"/>
        <w:right w:val="none" w:sz="0" w:space="0" w:color="auto"/>
      </w:divBdr>
      <w:divsChild>
        <w:div w:id="1573587732">
          <w:marLeft w:val="0"/>
          <w:marRight w:val="0"/>
          <w:marTop w:val="0"/>
          <w:marBottom w:val="0"/>
          <w:divBdr>
            <w:top w:val="none" w:sz="0" w:space="0" w:color="auto"/>
            <w:left w:val="none" w:sz="0" w:space="0" w:color="auto"/>
            <w:bottom w:val="none" w:sz="0" w:space="0" w:color="auto"/>
            <w:right w:val="none" w:sz="0" w:space="0" w:color="auto"/>
          </w:divBdr>
          <w:divsChild>
            <w:div w:id="2095280366">
              <w:marLeft w:val="0"/>
              <w:marRight w:val="0"/>
              <w:marTop w:val="0"/>
              <w:marBottom w:val="0"/>
              <w:divBdr>
                <w:top w:val="none" w:sz="0" w:space="0" w:color="auto"/>
                <w:left w:val="none" w:sz="0" w:space="0" w:color="auto"/>
                <w:bottom w:val="none" w:sz="0" w:space="0" w:color="auto"/>
                <w:right w:val="none" w:sz="0" w:space="0" w:color="auto"/>
              </w:divBdr>
              <w:divsChild>
                <w:div w:id="615525225">
                  <w:marLeft w:val="0"/>
                  <w:marRight w:val="0"/>
                  <w:marTop w:val="0"/>
                  <w:marBottom w:val="0"/>
                  <w:divBdr>
                    <w:top w:val="none" w:sz="0" w:space="0" w:color="auto"/>
                    <w:left w:val="none" w:sz="0" w:space="0" w:color="auto"/>
                    <w:bottom w:val="none" w:sz="0" w:space="0" w:color="auto"/>
                    <w:right w:val="none" w:sz="0" w:space="0" w:color="auto"/>
                  </w:divBdr>
                  <w:divsChild>
                    <w:div w:id="729809667">
                      <w:marLeft w:val="1275"/>
                      <w:marRight w:val="1275"/>
                      <w:marTop w:val="0"/>
                      <w:marBottom w:val="0"/>
                      <w:divBdr>
                        <w:top w:val="none" w:sz="0" w:space="0" w:color="auto"/>
                        <w:left w:val="none" w:sz="0" w:space="0" w:color="auto"/>
                        <w:bottom w:val="single" w:sz="6" w:space="29" w:color="E4E4E4"/>
                        <w:right w:val="none" w:sz="0" w:space="0" w:color="auto"/>
                      </w:divBdr>
                      <w:divsChild>
                        <w:div w:id="1413769501">
                          <w:marLeft w:val="0"/>
                          <w:marRight w:val="0"/>
                          <w:marTop w:val="0"/>
                          <w:marBottom w:val="0"/>
                          <w:divBdr>
                            <w:top w:val="none" w:sz="0" w:space="0" w:color="auto"/>
                            <w:left w:val="none" w:sz="0" w:space="0" w:color="auto"/>
                            <w:bottom w:val="none" w:sz="0" w:space="0" w:color="auto"/>
                            <w:right w:val="none" w:sz="0" w:space="0" w:color="auto"/>
                          </w:divBdr>
                          <w:divsChild>
                            <w:div w:id="1685328956">
                              <w:marLeft w:val="0"/>
                              <w:marRight w:val="0"/>
                              <w:marTop w:val="0"/>
                              <w:marBottom w:val="0"/>
                              <w:divBdr>
                                <w:top w:val="none" w:sz="0" w:space="0" w:color="auto"/>
                                <w:left w:val="none" w:sz="0" w:space="0" w:color="auto"/>
                                <w:bottom w:val="none" w:sz="0" w:space="0" w:color="auto"/>
                                <w:right w:val="none" w:sz="0" w:space="0" w:color="auto"/>
                              </w:divBdr>
                            </w:div>
                          </w:divsChild>
                        </w:div>
                        <w:div w:id="1540628226">
                          <w:marLeft w:val="0"/>
                          <w:marRight w:val="0"/>
                          <w:marTop w:val="150"/>
                          <w:marBottom w:val="0"/>
                          <w:divBdr>
                            <w:top w:val="none" w:sz="0" w:space="0" w:color="auto"/>
                            <w:left w:val="none" w:sz="0" w:space="0" w:color="auto"/>
                            <w:bottom w:val="none" w:sz="0" w:space="0" w:color="auto"/>
                            <w:right w:val="none" w:sz="0" w:space="0" w:color="auto"/>
                          </w:divBdr>
                          <w:divsChild>
                            <w:div w:id="1709840218">
                              <w:marLeft w:val="0"/>
                              <w:marRight w:val="0"/>
                              <w:marTop w:val="150"/>
                              <w:marBottom w:val="0"/>
                              <w:divBdr>
                                <w:top w:val="none" w:sz="0" w:space="0" w:color="auto"/>
                                <w:left w:val="none" w:sz="0" w:space="0" w:color="auto"/>
                                <w:bottom w:val="none" w:sz="0" w:space="0" w:color="auto"/>
                                <w:right w:val="none" w:sz="0" w:space="0" w:color="auto"/>
                              </w:divBdr>
                            </w:div>
                            <w:div w:id="197936312">
                              <w:marLeft w:val="0"/>
                              <w:marRight w:val="0"/>
                              <w:marTop w:val="150"/>
                              <w:marBottom w:val="0"/>
                              <w:divBdr>
                                <w:top w:val="single" w:sz="6" w:space="19" w:color="CCCCCC"/>
                                <w:left w:val="single" w:sz="6" w:space="11" w:color="CCCCCC"/>
                                <w:bottom w:val="single" w:sz="6" w:space="19" w:color="CCCCCC"/>
                                <w:right w:val="single" w:sz="6" w:space="11" w:color="CCCCCC"/>
                              </w:divBdr>
                            </w:div>
                            <w:div w:id="572205752">
                              <w:marLeft w:val="0"/>
                              <w:marRight w:val="0"/>
                              <w:marTop w:val="150"/>
                              <w:marBottom w:val="0"/>
                              <w:divBdr>
                                <w:top w:val="single" w:sz="6" w:space="19" w:color="CCCCCC"/>
                                <w:left w:val="single" w:sz="6" w:space="11" w:color="CCCCCC"/>
                                <w:bottom w:val="single" w:sz="6" w:space="19" w:color="CCCCCC"/>
                                <w:right w:val="single" w:sz="6" w:space="11" w:color="CCCCCC"/>
                              </w:divBdr>
                            </w:div>
                          </w:divsChild>
                        </w:div>
                      </w:divsChild>
                    </w:div>
                  </w:divsChild>
                </w:div>
              </w:divsChild>
            </w:div>
            <w:div w:id="501623576">
              <w:marLeft w:val="0"/>
              <w:marRight w:val="0"/>
              <w:marTop w:val="0"/>
              <w:marBottom w:val="0"/>
              <w:divBdr>
                <w:top w:val="none" w:sz="0" w:space="0" w:color="auto"/>
                <w:left w:val="none" w:sz="0" w:space="0" w:color="auto"/>
                <w:bottom w:val="none" w:sz="0" w:space="0" w:color="auto"/>
                <w:right w:val="none" w:sz="0" w:space="0" w:color="auto"/>
              </w:divBdr>
              <w:divsChild>
                <w:div w:id="79715478">
                  <w:marLeft w:val="0"/>
                  <w:marRight w:val="0"/>
                  <w:marTop w:val="0"/>
                  <w:marBottom w:val="0"/>
                  <w:divBdr>
                    <w:top w:val="none" w:sz="0" w:space="0" w:color="auto"/>
                    <w:left w:val="none" w:sz="0" w:space="0" w:color="auto"/>
                    <w:bottom w:val="none" w:sz="0" w:space="0" w:color="auto"/>
                    <w:right w:val="none" w:sz="0" w:space="0" w:color="auto"/>
                  </w:divBdr>
                </w:div>
                <w:div w:id="1387678946">
                  <w:marLeft w:val="1275"/>
                  <w:marRight w:val="1275"/>
                  <w:marTop w:val="0"/>
                  <w:marBottom w:val="0"/>
                  <w:divBdr>
                    <w:top w:val="none" w:sz="0" w:space="0" w:color="auto"/>
                    <w:left w:val="none" w:sz="0" w:space="0" w:color="auto"/>
                    <w:bottom w:val="none" w:sz="0" w:space="0" w:color="auto"/>
                    <w:right w:val="none" w:sz="0" w:space="0" w:color="auto"/>
                  </w:divBdr>
                  <w:divsChild>
                    <w:div w:id="2944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29172">
      <w:bodyDiv w:val="1"/>
      <w:marLeft w:val="0"/>
      <w:marRight w:val="0"/>
      <w:marTop w:val="0"/>
      <w:marBottom w:val="0"/>
      <w:divBdr>
        <w:top w:val="none" w:sz="0" w:space="0" w:color="auto"/>
        <w:left w:val="none" w:sz="0" w:space="0" w:color="auto"/>
        <w:bottom w:val="none" w:sz="0" w:space="0" w:color="auto"/>
        <w:right w:val="none" w:sz="0" w:space="0" w:color="auto"/>
      </w:divBdr>
      <w:divsChild>
        <w:div w:id="1131361181">
          <w:marLeft w:val="-225"/>
          <w:marRight w:val="-225"/>
          <w:marTop w:val="0"/>
          <w:marBottom w:val="0"/>
          <w:divBdr>
            <w:top w:val="none" w:sz="0" w:space="0" w:color="auto"/>
            <w:left w:val="none" w:sz="0" w:space="0" w:color="auto"/>
            <w:bottom w:val="none" w:sz="0" w:space="0" w:color="auto"/>
            <w:right w:val="none" w:sz="0" w:space="0" w:color="auto"/>
          </w:divBdr>
          <w:divsChild>
            <w:div w:id="542837098">
              <w:marLeft w:val="0"/>
              <w:marRight w:val="0"/>
              <w:marTop w:val="0"/>
              <w:marBottom w:val="0"/>
              <w:divBdr>
                <w:top w:val="none" w:sz="0" w:space="0" w:color="auto"/>
                <w:left w:val="none" w:sz="0" w:space="0" w:color="auto"/>
                <w:bottom w:val="none" w:sz="0" w:space="0" w:color="auto"/>
                <w:right w:val="none" w:sz="0" w:space="0" w:color="auto"/>
              </w:divBdr>
              <w:divsChild>
                <w:div w:id="17993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6548">
      <w:bodyDiv w:val="1"/>
      <w:marLeft w:val="0"/>
      <w:marRight w:val="0"/>
      <w:marTop w:val="0"/>
      <w:marBottom w:val="0"/>
      <w:divBdr>
        <w:top w:val="none" w:sz="0" w:space="0" w:color="auto"/>
        <w:left w:val="none" w:sz="0" w:space="0" w:color="auto"/>
        <w:bottom w:val="none" w:sz="0" w:space="0" w:color="auto"/>
        <w:right w:val="none" w:sz="0" w:space="0" w:color="auto"/>
      </w:divBdr>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0853">
      <w:bodyDiv w:val="1"/>
      <w:marLeft w:val="0"/>
      <w:marRight w:val="0"/>
      <w:marTop w:val="0"/>
      <w:marBottom w:val="0"/>
      <w:divBdr>
        <w:top w:val="none" w:sz="0" w:space="0" w:color="auto"/>
        <w:left w:val="none" w:sz="0" w:space="0" w:color="auto"/>
        <w:bottom w:val="none" w:sz="0" w:space="0" w:color="auto"/>
        <w:right w:val="none" w:sz="0" w:space="0" w:color="auto"/>
      </w:divBdr>
      <w:divsChild>
        <w:div w:id="545945900">
          <w:marLeft w:val="0"/>
          <w:marRight w:val="0"/>
          <w:marTop w:val="240"/>
          <w:marBottom w:val="240"/>
          <w:divBdr>
            <w:top w:val="none" w:sz="0" w:space="0" w:color="auto"/>
            <w:left w:val="none" w:sz="0" w:space="0" w:color="auto"/>
            <w:bottom w:val="none" w:sz="0" w:space="0" w:color="auto"/>
            <w:right w:val="none" w:sz="0" w:space="0" w:color="auto"/>
          </w:divBdr>
          <w:divsChild>
            <w:div w:id="1264729470">
              <w:marLeft w:val="0"/>
              <w:marRight w:val="0"/>
              <w:marTop w:val="0"/>
              <w:marBottom w:val="0"/>
              <w:divBdr>
                <w:top w:val="none" w:sz="0" w:space="0" w:color="auto"/>
                <w:left w:val="none" w:sz="0" w:space="0" w:color="auto"/>
                <w:bottom w:val="none" w:sz="0" w:space="0" w:color="auto"/>
                <w:right w:val="none" w:sz="0" w:space="0" w:color="auto"/>
              </w:divBdr>
            </w:div>
          </w:divsChild>
        </w:div>
        <w:div w:id="2016225524">
          <w:marLeft w:val="0"/>
          <w:marRight w:val="0"/>
          <w:marTop w:val="0"/>
          <w:marBottom w:val="0"/>
          <w:divBdr>
            <w:top w:val="none" w:sz="0" w:space="0" w:color="auto"/>
            <w:left w:val="none" w:sz="0" w:space="0" w:color="auto"/>
            <w:bottom w:val="none" w:sz="0" w:space="0" w:color="auto"/>
            <w:right w:val="none" w:sz="0" w:space="0" w:color="auto"/>
          </w:divBdr>
          <w:divsChild>
            <w:div w:id="6975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61910178">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78283916">
      <w:bodyDiv w:val="1"/>
      <w:marLeft w:val="0"/>
      <w:marRight w:val="0"/>
      <w:marTop w:val="0"/>
      <w:marBottom w:val="0"/>
      <w:divBdr>
        <w:top w:val="none" w:sz="0" w:space="0" w:color="auto"/>
        <w:left w:val="none" w:sz="0" w:space="0" w:color="auto"/>
        <w:bottom w:val="none" w:sz="0" w:space="0" w:color="auto"/>
        <w:right w:val="none" w:sz="0" w:space="0" w:color="auto"/>
      </w:divBdr>
      <w:divsChild>
        <w:div w:id="406848912">
          <w:marLeft w:val="360"/>
          <w:marRight w:val="0"/>
          <w:marTop w:val="0"/>
          <w:marBottom w:val="150"/>
          <w:divBdr>
            <w:top w:val="none" w:sz="0" w:space="0" w:color="auto"/>
            <w:left w:val="none" w:sz="0" w:space="0" w:color="auto"/>
            <w:bottom w:val="none" w:sz="0" w:space="0" w:color="auto"/>
            <w:right w:val="none" w:sz="0" w:space="0" w:color="auto"/>
          </w:divBdr>
          <w:divsChild>
            <w:div w:id="828863904">
              <w:marLeft w:val="0"/>
              <w:marRight w:val="0"/>
              <w:marTop w:val="150"/>
              <w:marBottom w:val="150"/>
              <w:divBdr>
                <w:top w:val="single" w:sz="12" w:space="14" w:color="E6E6E6"/>
                <w:left w:val="none" w:sz="0" w:space="0" w:color="auto"/>
                <w:bottom w:val="single" w:sz="12" w:space="4" w:color="E6E6E6"/>
                <w:right w:val="none" w:sz="0" w:space="0" w:color="auto"/>
              </w:divBdr>
              <w:divsChild>
                <w:div w:id="89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inisters/publishing.nsf/Content/546FB9EF48A2D570CA257EE1000B98F2/$File/Medicinal-cannabis-factsheet.pdf" TargetMode="External"/><Relationship Id="rId13" Type="http://schemas.openxmlformats.org/officeDocument/2006/relationships/hyperlink" Target="https://www.tga.gov.au/access-medicinal-cannabis-products" TargetMode="External"/><Relationship Id="rId18" Type="http://schemas.openxmlformats.org/officeDocument/2006/relationships/hyperlink" Target="http://www.dermnetnz.org/lesions/atypical-naevi.html" TargetMode="External"/><Relationship Id="rId26" Type="http://schemas.openxmlformats.org/officeDocument/2006/relationships/hyperlink" Target="http://www.immunise.health.gov.au/internet/immunise/publishing.nsf/Content/about-the-progra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www.tga.gov.au/role-sponsor" TargetMode="External"/><Relationship Id="rId12" Type="http://schemas.openxmlformats.org/officeDocument/2006/relationships/hyperlink" Target="https://www.tga.gov.au/medicinal-cannabis-products-overview-regulation" TargetMode="External"/><Relationship Id="rId17" Type="http://schemas.openxmlformats.org/officeDocument/2006/relationships/hyperlink" Target="http://www.dermnetnz.org/procedures/mole-mapping.html" TargetMode="External"/><Relationship Id="rId25" Type="http://schemas.openxmlformats.org/officeDocument/2006/relationships/hyperlink" Target="http://www.immunise.health.gov.au/internet/immunise/publishing.nsf/Content/nips" TargetMode="External"/><Relationship Id="rId2" Type="http://schemas.openxmlformats.org/officeDocument/2006/relationships/numbering" Target="numbering.xml"/><Relationship Id="rId16" Type="http://schemas.openxmlformats.org/officeDocument/2006/relationships/hyperlink" Target="http://www.dermnetnz.org/treatments/nicotinamide.html"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ga.gov.au/access-medicinal-cannabis-products"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dermnetnz.org/treatments/sunscreens.html" TargetMode="External"/><Relationship Id="rId23" Type="http://schemas.openxmlformats.org/officeDocument/2006/relationships/image" Target="media/image5.jpeg"/><Relationship Id="rId28" Type="http://schemas.openxmlformats.org/officeDocument/2006/relationships/hyperlink" Target="http://www.abc.net.au/news/2017-03-06/patients-payments-can-vary-massively-among-specialists:-report/8326686" TargetMode="External"/><Relationship Id="rId10" Type="http://schemas.openxmlformats.org/officeDocument/2006/relationships/hyperlink" Target="https://www.tga.gov.au/australian-register-therapeutic-goods"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odc.gov.au/medicinal-cannabis" TargetMode="External"/><Relationship Id="rId14" Type="http://schemas.openxmlformats.org/officeDocument/2006/relationships/hyperlink" Target="http://www.dermnetnz.org/treatments/sun-protection.html" TargetMode="External"/><Relationship Id="rId22" Type="http://schemas.openxmlformats.org/officeDocument/2006/relationships/image" Target="media/image4.jpeg"/><Relationship Id="rId27" Type="http://schemas.openxmlformats.org/officeDocument/2006/relationships/hyperlink" Target="http://www.abc.net.au/news/healt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9577-4D78-49DD-8857-0DD2FB16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2017-03-12T21:58:00Z</dcterms:created>
  <dcterms:modified xsi:type="dcterms:W3CDTF">2017-03-12T21:58:00Z</dcterms:modified>
</cp:coreProperties>
</file>