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8D" w:rsidRDefault="003A0A8D" w:rsidP="003A0A8D">
      <w:pPr>
        <w:pStyle w:val="BodyText2"/>
        <w:spacing w:after="0"/>
        <w:jc w:val="left"/>
        <w:rPr>
          <w:u w:val="single"/>
        </w:rPr>
      </w:pPr>
      <w:r>
        <w:rPr>
          <w:b/>
          <w:u w:val="single"/>
        </w:rPr>
        <w:t xml:space="preserve">Grade </w:t>
      </w:r>
      <w:r>
        <w:tab/>
      </w:r>
      <w:r>
        <w:tab/>
      </w:r>
      <w:r>
        <w:tab/>
      </w:r>
      <w:r>
        <w:rPr>
          <w:b/>
          <w:u w:val="single"/>
        </w:rPr>
        <w:t xml:space="preserve">Dues per PP &amp; </w:t>
      </w:r>
      <w:proofErr w:type="spellStart"/>
      <w:r>
        <w:rPr>
          <w:b/>
          <w:u w:val="single"/>
        </w:rPr>
        <w:t>Yr</w:t>
      </w:r>
      <w:proofErr w:type="spellEnd"/>
    </w:p>
    <w:p w:rsidR="003A0A8D" w:rsidRDefault="003A0A8D" w:rsidP="003A0A8D">
      <w:pPr>
        <w:pStyle w:val="BodyText2"/>
        <w:spacing w:before="0" w:after="0"/>
        <w:jc w:val="left"/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4</w:t>
      </w:r>
      <w:r>
        <w:rPr>
          <w:i w:val="0"/>
        </w:rPr>
        <w:tab/>
      </w:r>
      <w:r>
        <w:rPr>
          <w:i w:val="0"/>
        </w:rPr>
        <w:tab/>
        <w:t>$2.52 ($65.47/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5</w:t>
      </w:r>
      <w:r>
        <w:rPr>
          <w:i w:val="0"/>
        </w:rPr>
        <w:tab/>
      </w:r>
      <w:r>
        <w:rPr>
          <w:i w:val="0"/>
        </w:rPr>
        <w:tab/>
        <w:t>$2.82 ($73.25/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6</w:t>
      </w:r>
      <w:r>
        <w:rPr>
          <w:i w:val="0"/>
        </w:rPr>
        <w:tab/>
        <w:t xml:space="preserve"> </w:t>
      </w:r>
      <w:r>
        <w:rPr>
          <w:i w:val="0"/>
        </w:rPr>
        <w:tab/>
        <w:t>$3.14 ($81.66/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7</w:t>
      </w:r>
      <w:r>
        <w:rPr>
          <w:i w:val="0"/>
        </w:rPr>
        <w:tab/>
      </w:r>
      <w:r>
        <w:rPr>
          <w:i w:val="0"/>
        </w:rPr>
        <w:tab/>
        <w:t>$3.49 ($90.74/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8</w:t>
      </w:r>
      <w:r>
        <w:rPr>
          <w:i w:val="0"/>
        </w:rPr>
        <w:tab/>
      </w:r>
      <w:r>
        <w:rPr>
          <w:i w:val="0"/>
        </w:rPr>
        <w:tab/>
        <w:t>$3.86 ($100.49/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9</w:t>
      </w:r>
      <w:r>
        <w:rPr>
          <w:i w:val="0"/>
        </w:rPr>
        <w:tab/>
      </w:r>
      <w:r>
        <w:rPr>
          <w:i w:val="0"/>
        </w:rPr>
        <w:tab/>
        <w:t>$4.27 ($110.99/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  <w:bookmarkStart w:id="0" w:name="_GoBack"/>
      <w:bookmarkEnd w:id="0"/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Grade10</w:t>
      </w:r>
      <w:r>
        <w:rPr>
          <w:i w:val="0"/>
        </w:rPr>
        <w:tab/>
      </w:r>
      <w:r>
        <w:rPr>
          <w:i w:val="0"/>
        </w:rPr>
        <w:tab/>
        <w:t>$4.70 ($122.23/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11</w:t>
      </w:r>
      <w:r>
        <w:rPr>
          <w:i w:val="0"/>
        </w:rPr>
        <w:tab/>
      </w:r>
      <w:r>
        <w:rPr>
          <w:i w:val="0"/>
        </w:rPr>
        <w:tab/>
        <w:t>$5.17 ($134.29/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Grade 12</w:t>
      </w:r>
      <w:r>
        <w:rPr>
          <w:i w:val="0"/>
        </w:rPr>
        <w:tab/>
      </w:r>
      <w:r>
        <w:rPr>
          <w:i w:val="0"/>
        </w:rPr>
        <w:tab/>
        <w:t>$6.19 ($160.96/</w:t>
      </w:r>
      <w:proofErr w:type="spellStart"/>
      <w:r>
        <w:rPr>
          <w:i w:val="0"/>
        </w:rPr>
        <w:t>yr</w:t>
      </w:r>
      <w:proofErr w:type="spellEnd"/>
      <w:r>
        <w:rPr>
          <w:i w:val="0"/>
        </w:rPr>
        <w:t>)</w:t>
      </w:r>
    </w:p>
    <w:p w:rsidR="003A0A8D" w:rsidRDefault="003A0A8D" w:rsidP="003A0A8D">
      <w:pPr>
        <w:pStyle w:val="BodyText1"/>
        <w:rPr>
          <w:i w:val="0"/>
        </w:rPr>
      </w:pP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>Associate Members</w:t>
      </w:r>
      <w:r>
        <w:rPr>
          <w:i w:val="0"/>
        </w:rPr>
        <w:tab/>
      </w:r>
      <w:r>
        <w:rPr>
          <w:i w:val="0"/>
        </w:rPr>
        <w:tab/>
        <w:t xml:space="preserve">  $25.00</w:t>
      </w:r>
    </w:p>
    <w:p w:rsidR="003A0A8D" w:rsidRDefault="003A0A8D" w:rsidP="003A0A8D">
      <w:pPr>
        <w:pStyle w:val="BodyText1"/>
        <w:rPr>
          <w:i w:val="0"/>
        </w:rPr>
      </w:pPr>
      <w:r>
        <w:rPr>
          <w:i w:val="0"/>
        </w:rPr>
        <w:t xml:space="preserve">  *Annual Due’s Amount</w:t>
      </w:r>
    </w:p>
    <w:p w:rsidR="007522AA" w:rsidRDefault="007522AA"/>
    <w:sectPr w:rsidR="0075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8D"/>
    <w:rsid w:val="003A0A8D"/>
    <w:rsid w:val="0075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66B2-912A-4675-BEE7-48B7100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3A0A8D"/>
    <w:pPr>
      <w:spacing w:before="120" w:after="360" w:line="240" w:lineRule="auto"/>
      <w:jc w:val="right"/>
    </w:pPr>
    <w:rPr>
      <w:rFonts w:ascii="Trebuchet MS" w:eastAsia="Times New Roman" w:hAnsi="Trebuchet MS" w:cs="Times New Roman"/>
      <w:color w:val="99CC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A0A8D"/>
    <w:rPr>
      <w:rFonts w:ascii="Trebuchet MS" w:eastAsia="Times New Roman" w:hAnsi="Trebuchet MS" w:cs="Times New Roman"/>
      <w:color w:val="99CC00"/>
      <w:szCs w:val="24"/>
    </w:rPr>
  </w:style>
  <w:style w:type="paragraph" w:customStyle="1" w:styleId="BodyText1">
    <w:name w:val="Body Text 1"/>
    <w:basedOn w:val="BodyText"/>
    <w:rsid w:val="003A0A8D"/>
    <w:pPr>
      <w:spacing w:after="0" w:line="240" w:lineRule="atLeast"/>
    </w:pPr>
    <w:rPr>
      <w:rFonts w:ascii="Arial" w:eastAsia="Times New Roman" w:hAnsi="Arial" w:cs="Arial"/>
      <w:i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3A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Joni - FSA, Fairbury, NE</dc:creator>
  <cp:keywords/>
  <dc:description/>
  <cp:lastModifiedBy>Johnson, Joni - FSA, Fairbury, NE</cp:lastModifiedBy>
  <cp:revision>1</cp:revision>
  <dcterms:created xsi:type="dcterms:W3CDTF">2017-08-08T15:23:00Z</dcterms:created>
  <dcterms:modified xsi:type="dcterms:W3CDTF">2017-08-08T15:23:00Z</dcterms:modified>
</cp:coreProperties>
</file>