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63" w:rsidRDefault="00E84663" w:rsidP="00E84663">
      <w:pPr>
        <w:ind w:left="0" w:hanging="4"/>
        <w:jc w:val="center"/>
        <w:rPr>
          <w:sz w:val="32"/>
        </w:rPr>
      </w:pPr>
    </w:p>
    <w:p w:rsidR="00FD1784" w:rsidRPr="00FD1784" w:rsidRDefault="00952790" w:rsidP="00FD1784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IOWA RIVER VALLEY EARLY CHILDHOOD</w:t>
      </w:r>
      <w:r w:rsidR="00FD1784" w:rsidRPr="00FD1784">
        <w:rPr>
          <w:b/>
          <w:sz w:val="32"/>
        </w:rPr>
        <w:t xml:space="preserve"> AREA</w:t>
      </w:r>
    </w:p>
    <w:p w:rsidR="00FD1784" w:rsidRPr="00E670C7" w:rsidRDefault="00FD1784" w:rsidP="004B494F">
      <w:pPr>
        <w:pBdr>
          <w:bottom w:val="single" w:sz="4" w:space="1" w:color="auto"/>
        </w:pBdr>
        <w:jc w:val="center"/>
        <w:rPr>
          <w:b/>
          <w:color w:val="5F497A" w:themeColor="accent4" w:themeShade="BF"/>
          <w:sz w:val="56"/>
        </w:rPr>
      </w:pPr>
      <w:r w:rsidRPr="00E670C7">
        <w:rPr>
          <w:b/>
          <w:color w:val="5F497A" w:themeColor="accent4" w:themeShade="BF"/>
          <w:sz w:val="56"/>
        </w:rPr>
        <w:t>PROVIDER CALENDAR * FY’1</w:t>
      </w:r>
      <w:r w:rsidR="00D35E0C">
        <w:rPr>
          <w:b/>
          <w:color w:val="5F497A" w:themeColor="accent4" w:themeShade="BF"/>
          <w:sz w:val="56"/>
        </w:rPr>
        <w:t>8</w:t>
      </w:r>
    </w:p>
    <w:p w:rsidR="00FD1784" w:rsidRDefault="00FD1784" w:rsidP="00E84663">
      <w:pPr>
        <w:ind w:left="0" w:hanging="4"/>
        <w:jc w:val="center"/>
        <w:rPr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924"/>
      </w:tblGrid>
      <w:tr w:rsidR="00E84663" w:rsidTr="00E84663">
        <w:trPr>
          <w:jc w:val="center"/>
        </w:trPr>
        <w:tc>
          <w:tcPr>
            <w:tcW w:w="10022" w:type="dxa"/>
            <w:gridSpan w:val="2"/>
          </w:tcPr>
          <w:p w:rsidR="00E84663" w:rsidRPr="00E84663" w:rsidRDefault="00952790" w:rsidP="00FD1784">
            <w:pPr>
              <w:ind w:left="0" w:firstLine="0"/>
              <w:jc w:val="center"/>
              <w:rPr>
                <w:b/>
                <w:i/>
                <w:sz w:val="32"/>
              </w:rPr>
            </w:pPr>
            <w:r w:rsidRPr="00E670C7">
              <w:rPr>
                <w:b/>
                <w:i/>
                <w:color w:val="C00000"/>
                <w:sz w:val="40"/>
              </w:rPr>
              <w:t>IRVECA</w:t>
            </w:r>
            <w:r w:rsidR="00E84663" w:rsidRPr="00E670C7">
              <w:rPr>
                <w:b/>
                <w:i/>
                <w:color w:val="C00000"/>
                <w:sz w:val="40"/>
              </w:rPr>
              <w:t xml:space="preserve"> Provider Progress Report Deadlines</w:t>
            </w:r>
          </w:p>
        </w:tc>
      </w:tr>
      <w:tr w:rsidR="00E84663" w:rsidTr="00E670C7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E84663" w:rsidRPr="00E84663" w:rsidRDefault="00E84663" w:rsidP="00FD1784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Mid-Year</w:t>
            </w:r>
            <w:r w:rsidR="00952790">
              <w:rPr>
                <w:sz w:val="28"/>
              </w:rPr>
              <w:t xml:space="preserve"> (July 1-December 30)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E84663" w:rsidRDefault="00BE704F" w:rsidP="00BE704F">
            <w:pPr>
              <w:ind w:left="0" w:firstLine="0"/>
              <w:jc w:val="center"/>
              <w:rPr>
                <w:sz w:val="32"/>
              </w:rPr>
            </w:pPr>
            <w:r>
              <w:rPr>
                <w:i/>
                <w:sz w:val="28"/>
              </w:rPr>
              <w:t>Friday</w:t>
            </w:r>
            <w:r w:rsidR="00952790">
              <w:rPr>
                <w:i/>
                <w:sz w:val="28"/>
              </w:rPr>
              <w:t xml:space="preserve">, </w:t>
            </w:r>
            <w:r w:rsidR="00E84663" w:rsidRPr="00E84663">
              <w:rPr>
                <w:i/>
                <w:sz w:val="28"/>
              </w:rPr>
              <w:t>January 1</w:t>
            </w:r>
            <w:r w:rsidR="00952790">
              <w:rPr>
                <w:i/>
                <w:sz w:val="28"/>
              </w:rPr>
              <w:t>5</w:t>
            </w:r>
            <w:r w:rsidR="00E84663" w:rsidRPr="00E84663">
              <w:rPr>
                <w:i/>
                <w:sz w:val="28"/>
                <w:vertAlign w:val="superscript"/>
              </w:rPr>
              <w:t>th</w:t>
            </w:r>
            <w:r w:rsidR="00E84663" w:rsidRPr="00E84663">
              <w:rPr>
                <w:i/>
                <w:sz w:val="28"/>
              </w:rPr>
              <w:t xml:space="preserve">, </w:t>
            </w:r>
            <w:r w:rsidR="00E800CD">
              <w:rPr>
                <w:i/>
                <w:sz w:val="28"/>
              </w:rPr>
              <w:t>201</w:t>
            </w:r>
            <w:r w:rsidR="00D35E0C">
              <w:rPr>
                <w:i/>
                <w:sz w:val="28"/>
              </w:rPr>
              <w:t xml:space="preserve">8 </w:t>
            </w:r>
            <w:r w:rsidR="00E84663" w:rsidRPr="00E84663">
              <w:rPr>
                <w:i/>
                <w:sz w:val="28"/>
              </w:rPr>
              <w:t>by 5pm</w:t>
            </w:r>
          </w:p>
        </w:tc>
      </w:tr>
      <w:tr w:rsidR="00E84663" w:rsidTr="00E670C7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E84663" w:rsidRPr="00E84663" w:rsidRDefault="00E84663" w:rsidP="00952790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Year-End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E84663" w:rsidRDefault="00BE704F" w:rsidP="00BE704F">
            <w:pPr>
              <w:ind w:left="0" w:firstLine="0"/>
              <w:jc w:val="center"/>
              <w:rPr>
                <w:sz w:val="32"/>
              </w:rPr>
            </w:pPr>
            <w:r>
              <w:rPr>
                <w:i/>
                <w:sz w:val="28"/>
              </w:rPr>
              <w:t>Friday</w:t>
            </w:r>
            <w:r w:rsidR="00E84663" w:rsidRPr="00E84663">
              <w:rPr>
                <w:i/>
                <w:sz w:val="28"/>
              </w:rPr>
              <w:t>, July 1</w:t>
            </w:r>
            <w:r w:rsidR="00952790">
              <w:rPr>
                <w:i/>
                <w:sz w:val="28"/>
              </w:rPr>
              <w:t>5</w:t>
            </w:r>
            <w:r w:rsidR="00E84663" w:rsidRPr="00E84663">
              <w:rPr>
                <w:i/>
                <w:sz w:val="28"/>
                <w:vertAlign w:val="superscript"/>
              </w:rPr>
              <w:t>th</w:t>
            </w:r>
            <w:r w:rsidR="00E84663" w:rsidRPr="00E84663">
              <w:rPr>
                <w:i/>
                <w:sz w:val="28"/>
              </w:rPr>
              <w:t xml:space="preserve">, </w:t>
            </w:r>
            <w:r w:rsidR="00E800CD">
              <w:rPr>
                <w:i/>
                <w:sz w:val="28"/>
              </w:rPr>
              <w:t>201</w:t>
            </w:r>
            <w:r w:rsidR="00D35E0C">
              <w:rPr>
                <w:i/>
                <w:sz w:val="28"/>
              </w:rPr>
              <w:t>8</w:t>
            </w:r>
            <w:r>
              <w:rPr>
                <w:i/>
                <w:sz w:val="28"/>
              </w:rPr>
              <w:t xml:space="preserve"> </w:t>
            </w:r>
            <w:r w:rsidR="00E84663" w:rsidRPr="00E84663">
              <w:rPr>
                <w:i/>
                <w:sz w:val="28"/>
              </w:rPr>
              <w:t>by 5pm</w:t>
            </w:r>
          </w:p>
        </w:tc>
      </w:tr>
      <w:tr w:rsidR="00E800CD" w:rsidTr="00E670C7">
        <w:trPr>
          <w:jc w:val="center"/>
        </w:trPr>
        <w:tc>
          <w:tcPr>
            <w:tcW w:w="10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0CD" w:rsidRPr="00E800CD" w:rsidRDefault="00E800CD" w:rsidP="000708ED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*Family Support Programs: Must meet reporting deadlines established by State ECI and DAISEY. </w:t>
            </w:r>
            <w:r w:rsidR="00E670C7">
              <w:rPr>
                <w:i/>
              </w:rPr>
              <w:t>Five working days will be given to make any corrections. After five working days, the ECI Director will pull DAISEY reports and review. This will be on or after</w:t>
            </w:r>
            <w:r w:rsidR="00455695">
              <w:rPr>
                <w:i/>
              </w:rPr>
              <w:t xml:space="preserve"> October 2</w:t>
            </w:r>
            <w:r w:rsidR="00D35E0C">
              <w:rPr>
                <w:i/>
              </w:rPr>
              <w:t>3</w:t>
            </w:r>
            <w:r w:rsidR="00455695">
              <w:rPr>
                <w:i/>
              </w:rPr>
              <w:t>, 201</w:t>
            </w:r>
            <w:r w:rsidR="00D35E0C">
              <w:rPr>
                <w:i/>
              </w:rPr>
              <w:t>7</w:t>
            </w:r>
            <w:r w:rsidR="00455695">
              <w:rPr>
                <w:i/>
              </w:rPr>
              <w:t xml:space="preserve">, </w:t>
            </w:r>
            <w:r w:rsidR="00E670C7">
              <w:rPr>
                <w:i/>
              </w:rPr>
              <w:t>January 23, 201</w:t>
            </w:r>
            <w:r w:rsidR="00D35E0C">
              <w:rPr>
                <w:i/>
              </w:rPr>
              <w:t>8</w:t>
            </w:r>
            <w:r w:rsidR="00455695">
              <w:rPr>
                <w:i/>
              </w:rPr>
              <w:t>, April 2</w:t>
            </w:r>
            <w:r w:rsidR="00D35E0C">
              <w:rPr>
                <w:i/>
              </w:rPr>
              <w:t>3</w:t>
            </w:r>
            <w:r w:rsidR="00455695">
              <w:rPr>
                <w:i/>
              </w:rPr>
              <w:t>, 201</w:t>
            </w:r>
            <w:r w:rsidR="00D35E0C">
              <w:rPr>
                <w:i/>
              </w:rPr>
              <w:t>8</w:t>
            </w:r>
            <w:r w:rsidR="00E670C7">
              <w:rPr>
                <w:i/>
              </w:rPr>
              <w:t xml:space="preserve"> and July 2</w:t>
            </w:r>
            <w:r w:rsidR="00D35E0C">
              <w:rPr>
                <w:i/>
              </w:rPr>
              <w:t>3</w:t>
            </w:r>
            <w:r w:rsidR="00E670C7">
              <w:rPr>
                <w:i/>
              </w:rPr>
              <w:t>, 201</w:t>
            </w:r>
            <w:r w:rsidR="00D35E0C">
              <w:rPr>
                <w:i/>
              </w:rPr>
              <w:t>8</w:t>
            </w:r>
            <w:r w:rsidR="00E670C7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</w:tbl>
    <w:p w:rsidR="00E84663" w:rsidRDefault="00E84663" w:rsidP="00FD1784">
      <w:pPr>
        <w:jc w:val="center"/>
        <w:rPr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5495"/>
      </w:tblGrid>
      <w:tr w:rsidR="004B494F" w:rsidTr="00E670C7">
        <w:trPr>
          <w:trHeight w:val="415"/>
          <w:jc w:val="center"/>
        </w:trPr>
        <w:tc>
          <w:tcPr>
            <w:tcW w:w="10056" w:type="dxa"/>
            <w:gridSpan w:val="2"/>
          </w:tcPr>
          <w:p w:rsidR="004B494F" w:rsidRPr="00E670C7" w:rsidRDefault="00952790" w:rsidP="004B494F">
            <w:pPr>
              <w:ind w:left="0" w:firstLine="0"/>
              <w:jc w:val="center"/>
              <w:rPr>
                <w:b/>
                <w:i/>
                <w:color w:val="00B050"/>
                <w:sz w:val="40"/>
              </w:rPr>
            </w:pPr>
            <w:r w:rsidRPr="00E670C7">
              <w:rPr>
                <w:b/>
                <w:i/>
                <w:color w:val="00B050"/>
                <w:sz w:val="40"/>
              </w:rPr>
              <w:t xml:space="preserve">IRVECA </w:t>
            </w:r>
            <w:r w:rsidR="004B494F" w:rsidRPr="00E670C7">
              <w:rPr>
                <w:b/>
                <w:i/>
                <w:color w:val="00B050"/>
                <w:sz w:val="40"/>
              </w:rPr>
              <w:t>Voucher Deadlines</w:t>
            </w:r>
          </w:p>
          <w:p w:rsidR="00952790" w:rsidRDefault="00952790" w:rsidP="004B494F">
            <w:pPr>
              <w:ind w:left="0" w:firstLine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*For expenditures that have occurred. </w:t>
            </w:r>
          </w:p>
          <w:p w:rsidR="00952790" w:rsidRPr="004B494F" w:rsidRDefault="00952790" w:rsidP="004B494F">
            <w:pPr>
              <w:ind w:left="0" w:firstLine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28"/>
              </w:rPr>
              <w:t>Due the 2</w:t>
            </w:r>
            <w:r w:rsidRPr="00952790">
              <w:rPr>
                <w:b/>
                <w:i/>
                <w:sz w:val="28"/>
                <w:vertAlign w:val="superscript"/>
              </w:rPr>
              <w:t>nd</w:t>
            </w:r>
            <w:r>
              <w:rPr>
                <w:b/>
                <w:i/>
                <w:sz w:val="28"/>
              </w:rPr>
              <w:t xml:space="preserve"> Tuesday of every month by 5pm</w:t>
            </w:r>
            <w:bookmarkStart w:id="0" w:name="_GoBack"/>
            <w:bookmarkEnd w:id="0"/>
          </w:p>
        </w:tc>
      </w:tr>
      <w:tr w:rsidR="004B494F" w:rsidTr="00E670C7">
        <w:trPr>
          <w:trHeight w:val="377"/>
          <w:jc w:val="center"/>
        </w:trPr>
        <w:tc>
          <w:tcPr>
            <w:tcW w:w="4561" w:type="dxa"/>
          </w:tcPr>
          <w:p w:rsidR="004B494F" w:rsidRPr="004B494F" w:rsidRDefault="004B494F" w:rsidP="004B494F">
            <w:pPr>
              <w:ind w:left="0" w:firstLine="0"/>
              <w:jc w:val="center"/>
              <w:rPr>
                <w:b/>
                <w:sz w:val="24"/>
              </w:rPr>
            </w:pPr>
            <w:r w:rsidRPr="004B494F">
              <w:rPr>
                <w:b/>
                <w:sz w:val="24"/>
              </w:rPr>
              <w:t>EXPENDITURE MONTH</w:t>
            </w:r>
          </w:p>
        </w:tc>
        <w:tc>
          <w:tcPr>
            <w:tcW w:w="5495" w:type="dxa"/>
          </w:tcPr>
          <w:p w:rsidR="004B494F" w:rsidRPr="004B494F" w:rsidRDefault="004B494F" w:rsidP="006F1A3B">
            <w:pPr>
              <w:ind w:left="0" w:firstLine="0"/>
              <w:jc w:val="center"/>
              <w:rPr>
                <w:b/>
                <w:sz w:val="24"/>
              </w:rPr>
            </w:pPr>
            <w:r w:rsidRPr="004B494F">
              <w:rPr>
                <w:b/>
                <w:sz w:val="24"/>
              </w:rPr>
              <w:t>DUE DATE</w:t>
            </w:r>
          </w:p>
        </w:tc>
      </w:tr>
      <w:tr w:rsidR="004B494F" w:rsidRPr="00E84663" w:rsidTr="00E670C7">
        <w:trPr>
          <w:trHeight w:val="377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July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August </w:t>
            </w:r>
            <w:r w:rsidR="00D35E0C">
              <w:rPr>
                <w:i/>
                <w:sz w:val="28"/>
              </w:rPr>
              <w:t>8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2017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August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September </w:t>
            </w:r>
            <w:r w:rsidR="00D35E0C">
              <w:rPr>
                <w:i/>
                <w:sz w:val="28"/>
              </w:rPr>
              <w:t>12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2017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September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October </w:t>
            </w:r>
            <w:r w:rsidR="00D35E0C">
              <w:rPr>
                <w:i/>
                <w:sz w:val="28"/>
              </w:rPr>
              <w:t>10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2017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October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November </w:t>
            </w:r>
            <w:r w:rsidR="00D35E0C">
              <w:rPr>
                <w:i/>
                <w:sz w:val="28"/>
              </w:rPr>
              <w:t>14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2017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November</w:t>
            </w:r>
          </w:p>
        </w:tc>
        <w:tc>
          <w:tcPr>
            <w:tcW w:w="5495" w:type="dxa"/>
          </w:tcPr>
          <w:p w:rsidR="004B494F" w:rsidRPr="00E84663" w:rsidRDefault="00952790" w:rsidP="00BE704F">
            <w:pPr>
              <w:ind w:left="0"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December</w:t>
            </w:r>
            <w:r w:rsidR="004B494F" w:rsidRPr="00E84663">
              <w:rPr>
                <w:i/>
                <w:sz w:val="28"/>
              </w:rPr>
              <w:t xml:space="preserve"> </w:t>
            </w:r>
            <w:r w:rsidR="00E800CD">
              <w:rPr>
                <w:i/>
                <w:sz w:val="28"/>
              </w:rPr>
              <w:t>1</w:t>
            </w:r>
            <w:r w:rsidR="00D35E0C">
              <w:rPr>
                <w:i/>
                <w:sz w:val="28"/>
              </w:rPr>
              <w:t>2</w:t>
            </w:r>
            <w:r w:rsidR="004B494F"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2017</w:t>
            </w:r>
          </w:p>
        </w:tc>
      </w:tr>
      <w:tr w:rsidR="004B494F" w:rsidRPr="00E84663" w:rsidTr="00E670C7">
        <w:trPr>
          <w:trHeight w:val="330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December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January </w:t>
            </w:r>
            <w:r w:rsidR="00D35E0C">
              <w:rPr>
                <w:i/>
                <w:sz w:val="28"/>
              </w:rPr>
              <w:t>9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January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>February 1</w:t>
            </w:r>
            <w:r w:rsidR="00D35E0C">
              <w:rPr>
                <w:i/>
                <w:sz w:val="28"/>
              </w:rPr>
              <w:t>3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February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March </w:t>
            </w:r>
            <w:r w:rsidR="00E800CD">
              <w:rPr>
                <w:i/>
                <w:sz w:val="28"/>
              </w:rPr>
              <w:t>1</w:t>
            </w:r>
            <w:r w:rsidR="00D35E0C">
              <w:rPr>
                <w:i/>
                <w:sz w:val="28"/>
              </w:rPr>
              <w:t>3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March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April </w:t>
            </w:r>
            <w:r w:rsidR="00B14680">
              <w:rPr>
                <w:i/>
                <w:sz w:val="28"/>
              </w:rPr>
              <w:t>1</w:t>
            </w:r>
            <w:r w:rsidR="00D35E0C">
              <w:rPr>
                <w:i/>
                <w:sz w:val="28"/>
              </w:rPr>
              <w:t>0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April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May </w:t>
            </w:r>
            <w:r w:rsidR="00D35E0C">
              <w:rPr>
                <w:i/>
                <w:sz w:val="28"/>
              </w:rPr>
              <w:t>8</w:t>
            </w:r>
            <w:r w:rsidRPr="00E84663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</w:p>
        </w:tc>
      </w:tr>
      <w:tr w:rsidR="004B494F" w:rsidRPr="00E84663" w:rsidTr="00E670C7">
        <w:trPr>
          <w:trHeight w:val="377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May</w:t>
            </w:r>
          </w:p>
        </w:tc>
        <w:tc>
          <w:tcPr>
            <w:tcW w:w="5495" w:type="dxa"/>
          </w:tcPr>
          <w:p w:rsidR="004B494F" w:rsidRPr="00E84663" w:rsidRDefault="00952790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B14680">
              <w:rPr>
                <w:i/>
                <w:sz w:val="28"/>
              </w:rPr>
              <w:t xml:space="preserve">June </w:t>
            </w:r>
            <w:r w:rsidR="00BE704F">
              <w:rPr>
                <w:i/>
                <w:sz w:val="28"/>
              </w:rPr>
              <w:t>1</w:t>
            </w:r>
            <w:r w:rsidR="00D35E0C">
              <w:rPr>
                <w:i/>
                <w:sz w:val="28"/>
              </w:rPr>
              <w:t>2</w:t>
            </w:r>
            <w:r w:rsidR="00B14680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</w:p>
        </w:tc>
      </w:tr>
      <w:tr w:rsidR="004B494F" w:rsidRPr="00E84663" w:rsidTr="00E670C7">
        <w:trPr>
          <w:trHeight w:val="358"/>
          <w:jc w:val="center"/>
        </w:trPr>
        <w:tc>
          <w:tcPr>
            <w:tcW w:w="4561" w:type="dxa"/>
          </w:tcPr>
          <w:p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June</w:t>
            </w:r>
          </w:p>
        </w:tc>
        <w:tc>
          <w:tcPr>
            <w:tcW w:w="5495" w:type="dxa"/>
          </w:tcPr>
          <w:p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July </w:t>
            </w:r>
            <w:r w:rsidR="00BE704F">
              <w:rPr>
                <w:i/>
                <w:sz w:val="28"/>
              </w:rPr>
              <w:t>1</w:t>
            </w:r>
            <w:r w:rsidR="00D35E0C">
              <w:rPr>
                <w:i/>
                <w:sz w:val="28"/>
              </w:rPr>
              <w:t>7</w:t>
            </w:r>
            <w:r w:rsidR="00BE704F">
              <w:rPr>
                <w:i/>
                <w:sz w:val="28"/>
              </w:rPr>
              <w:t xml:space="preserve">, </w:t>
            </w:r>
            <w:r w:rsidR="00D35E0C">
              <w:rPr>
                <w:i/>
                <w:sz w:val="28"/>
              </w:rPr>
              <w:t>2018</w:t>
            </w:r>
            <w:r w:rsidR="00E800CD">
              <w:rPr>
                <w:i/>
                <w:sz w:val="28"/>
              </w:rPr>
              <w:br/>
            </w:r>
            <w:r w:rsidR="00E800CD" w:rsidRPr="00E800CD">
              <w:rPr>
                <w:i/>
              </w:rPr>
              <w:t>(extended by one week</w:t>
            </w:r>
            <w:r w:rsidR="00D35E0C">
              <w:rPr>
                <w:i/>
              </w:rPr>
              <w:t xml:space="preserve"> * subject to change</w:t>
            </w:r>
            <w:r w:rsidR="00E800CD" w:rsidRPr="00E800CD">
              <w:rPr>
                <w:i/>
              </w:rPr>
              <w:t>)</w:t>
            </w:r>
          </w:p>
        </w:tc>
      </w:tr>
    </w:tbl>
    <w:p w:rsidR="00FD1784" w:rsidRDefault="00FD1784" w:rsidP="00E84663">
      <w:pPr>
        <w:ind w:left="0" w:firstLine="0"/>
        <w:rPr>
          <w:sz w:val="32"/>
        </w:rPr>
      </w:pPr>
    </w:p>
    <w:p w:rsidR="00B013C8" w:rsidRDefault="00B013C8" w:rsidP="00B013C8">
      <w:pPr>
        <w:ind w:left="0" w:firstLine="0"/>
        <w:jc w:val="center"/>
        <w:rPr>
          <w:sz w:val="32"/>
        </w:rPr>
      </w:pPr>
    </w:p>
    <w:sectPr w:rsidR="00B013C8" w:rsidSect="00FD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4"/>
    <w:rsid w:val="00023CFB"/>
    <w:rsid w:val="000708ED"/>
    <w:rsid w:val="00216315"/>
    <w:rsid w:val="00232C52"/>
    <w:rsid w:val="00280A44"/>
    <w:rsid w:val="002F5D0F"/>
    <w:rsid w:val="00351174"/>
    <w:rsid w:val="0036615C"/>
    <w:rsid w:val="00392686"/>
    <w:rsid w:val="003C0AFE"/>
    <w:rsid w:val="003F6761"/>
    <w:rsid w:val="00420F83"/>
    <w:rsid w:val="00455695"/>
    <w:rsid w:val="004B494F"/>
    <w:rsid w:val="00582591"/>
    <w:rsid w:val="00583073"/>
    <w:rsid w:val="006C23E3"/>
    <w:rsid w:val="00704F55"/>
    <w:rsid w:val="007279C7"/>
    <w:rsid w:val="007630ED"/>
    <w:rsid w:val="008F4864"/>
    <w:rsid w:val="00940DB7"/>
    <w:rsid w:val="00952790"/>
    <w:rsid w:val="009B1119"/>
    <w:rsid w:val="009E0459"/>
    <w:rsid w:val="00A105E5"/>
    <w:rsid w:val="00A91E6C"/>
    <w:rsid w:val="00A9304F"/>
    <w:rsid w:val="00AB0224"/>
    <w:rsid w:val="00AC2916"/>
    <w:rsid w:val="00B013C8"/>
    <w:rsid w:val="00B14680"/>
    <w:rsid w:val="00B34BFF"/>
    <w:rsid w:val="00B62CF4"/>
    <w:rsid w:val="00B85F11"/>
    <w:rsid w:val="00BA61BC"/>
    <w:rsid w:val="00BE704F"/>
    <w:rsid w:val="00C048E6"/>
    <w:rsid w:val="00D35E0C"/>
    <w:rsid w:val="00D57499"/>
    <w:rsid w:val="00E31D8D"/>
    <w:rsid w:val="00E670C7"/>
    <w:rsid w:val="00E800CD"/>
    <w:rsid w:val="00E84663"/>
    <w:rsid w:val="00E95519"/>
    <w:rsid w:val="00EA5665"/>
    <w:rsid w:val="00FA4196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2ACC"/>
  <w15:docId w15:val="{6B056D55-D235-45EF-9CE2-A64EB350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 w:hanging="99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2017-06-12T15:48:00Z</dcterms:created>
  <dcterms:modified xsi:type="dcterms:W3CDTF">2017-06-12T15:48:00Z</dcterms:modified>
</cp:coreProperties>
</file>