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F2CF9" w:rsidRPr="005D2EB1" w:rsidRDefault="00CA19EF">
      <w:pPr>
        <w:jc w:val="center"/>
        <w:rPr>
          <w:b/>
          <w:sz w:val="28"/>
          <w:szCs w:val="28"/>
        </w:rPr>
      </w:pPr>
      <w:r>
        <w:rPr>
          <w:b/>
          <w:sz w:val="28"/>
          <w:szCs w:val="28"/>
        </w:rPr>
        <w:t>AP United States Gov’t</w:t>
      </w:r>
      <w:r w:rsidR="005B0FD8" w:rsidRPr="005D2EB1">
        <w:rPr>
          <w:b/>
          <w:sz w:val="28"/>
          <w:szCs w:val="28"/>
        </w:rPr>
        <w:t xml:space="preserve"> </w:t>
      </w:r>
    </w:p>
    <w:p w:rsidR="008F2CF9" w:rsidRPr="005D2EB1" w:rsidRDefault="003E531E">
      <w:pPr>
        <w:jc w:val="center"/>
        <w:rPr>
          <w:b/>
          <w:sz w:val="20"/>
          <w:szCs w:val="20"/>
        </w:rPr>
      </w:pPr>
      <w:hyperlink r:id="rId7" w:history="1">
        <w:r w:rsidRPr="005D2EB1">
          <w:rPr>
            <w:rStyle w:val="Hyperlink"/>
            <w:b/>
            <w:sz w:val="20"/>
            <w:szCs w:val="20"/>
          </w:rPr>
          <w:t>alan.vitale@cms.k12.nc.us</w:t>
        </w:r>
      </w:hyperlink>
      <w:r w:rsidR="005B0FD8" w:rsidRPr="005D2EB1">
        <w:rPr>
          <w:b/>
          <w:sz w:val="20"/>
          <w:szCs w:val="20"/>
        </w:rPr>
        <w:t xml:space="preserve"> </w:t>
      </w:r>
    </w:p>
    <w:p w:rsidR="008F2CF9" w:rsidRPr="005D2EB1" w:rsidRDefault="003E531E">
      <w:pPr>
        <w:jc w:val="center"/>
        <w:rPr>
          <w:b/>
          <w:sz w:val="20"/>
          <w:szCs w:val="20"/>
        </w:rPr>
      </w:pPr>
      <w:r w:rsidRPr="005D2EB1">
        <w:rPr>
          <w:b/>
          <w:sz w:val="20"/>
          <w:szCs w:val="20"/>
        </w:rPr>
        <w:t>Twitter</w:t>
      </w:r>
      <w:r w:rsidR="005B0FD8" w:rsidRPr="005D2EB1">
        <w:rPr>
          <w:b/>
          <w:sz w:val="20"/>
          <w:szCs w:val="20"/>
        </w:rPr>
        <w:t xml:space="preserve"> – </w:t>
      </w:r>
      <w:r w:rsidRPr="005D2EB1">
        <w:rPr>
          <w:b/>
          <w:sz w:val="20"/>
          <w:szCs w:val="20"/>
        </w:rPr>
        <w:t>USHistory1</w:t>
      </w:r>
    </w:p>
    <w:p w:rsidR="008F2CF9" w:rsidRPr="000967B6" w:rsidRDefault="008F2CF9">
      <w:pPr>
        <w:rPr>
          <w:sz w:val="20"/>
          <w:szCs w:val="20"/>
        </w:rPr>
      </w:pPr>
    </w:p>
    <w:p w:rsidR="008F2CF9" w:rsidRPr="000967B6" w:rsidRDefault="005B0FD8">
      <w:pPr>
        <w:numPr>
          <w:ilvl w:val="0"/>
          <w:numId w:val="3"/>
        </w:numPr>
        <w:ind w:hanging="720"/>
        <w:contextualSpacing/>
        <w:rPr>
          <w:b/>
          <w:sz w:val="20"/>
          <w:szCs w:val="20"/>
        </w:rPr>
      </w:pPr>
      <w:r w:rsidRPr="000967B6">
        <w:rPr>
          <w:b/>
          <w:sz w:val="20"/>
          <w:szCs w:val="20"/>
        </w:rPr>
        <w:t>Course Description</w:t>
      </w:r>
    </w:p>
    <w:p w:rsidR="008F2CF9" w:rsidRPr="000967B6" w:rsidRDefault="008F2CF9">
      <w:pPr>
        <w:ind w:left="360"/>
        <w:rPr>
          <w:sz w:val="20"/>
          <w:szCs w:val="20"/>
        </w:rPr>
      </w:pPr>
    </w:p>
    <w:p w:rsidR="00CA19EF" w:rsidRDefault="00CA19EF" w:rsidP="00CA19EF">
      <w:pPr>
        <w:ind w:left="720"/>
        <w:rPr>
          <w:sz w:val="20"/>
          <w:szCs w:val="20"/>
        </w:rPr>
      </w:pPr>
      <w:r w:rsidRPr="00CA19EF">
        <w:rPr>
          <w:sz w:val="20"/>
          <w:szCs w:val="20"/>
        </w:rPr>
        <w:t xml:space="preserve">The Advanced Placement U.S. Government and Politics program is designed to teach U.S. constitutional government based on principles of philosophy, political beliefs and behavior, political parties and interest groups, national institutions, policy processes, and law. Emphasis is given to the relationship of the citizen to the structure and function of the American constitutional system.  The student will develop skills that enable them to assess and analyze American government and political systems work on a sophisticated level. </w:t>
      </w:r>
    </w:p>
    <w:p w:rsidR="00CA19EF" w:rsidRDefault="00CA19EF" w:rsidP="00CA19EF">
      <w:pPr>
        <w:rPr>
          <w:b/>
        </w:rPr>
      </w:pPr>
    </w:p>
    <w:p w:rsidR="00CA19EF" w:rsidRPr="00CA19EF" w:rsidRDefault="00CA19EF" w:rsidP="00CA19EF">
      <w:pPr>
        <w:ind w:left="720"/>
        <w:rPr>
          <w:sz w:val="20"/>
          <w:szCs w:val="20"/>
        </w:rPr>
      </w:pPr>
      <w:r w:rsidRPr="00CA19EF">
        <w:rPr>
          <w:b/>
          <w:sz w:val="20"/>
          <w:szCs w:val="20"/>
        </w:rPr>
        <w:t>Required Text</w:t>
      </w:r>
      <w:r w:rsidRPr="00CA19EF">
        <w:rPr>
          <w:sz w:val="20"/>
          <w:szCs w:val="20"/>
        </w:rPr>
        <w:t xml:space="preserve">: Schmidt, Steffen, et al. American </w:t>
      </w:r>
      <w:r w:rsidRPr="00CA19EF">
        <w:rPr>
          <w:rStyle w:val="Emphasis"/>
          <w:sz w:val="20"/>
          <w:szCs w:val="20"/>
        </w:rPr>
        <w:t>Government and Politics Today</w:t>
      </w:r>
      <w:r w:rsidRPr="00CA19EF">
        <w:rPr>
          <w:sz w:val="20"/>
          <w:szCs w:val="20"/>
        </w:rPr>
        <w:t>. Belmont, CA: Thomson Wadsworth, 2007.                www.wadsworth.com</w:t>
      </w:r>
    </w:p>
    <w:p w:rsidR="00CA19EF" w:rsidRPr="00CA19EF" w:rsidRDefault="00CA19EF" w:rsidP="00CA19EF">
      <w:pPr>
        <w:ind w:left="720"/>
        <w:rPr>
          <w:b/>
          <w:sz w:val="20"/>
          <w:szCs w:val="20"/>
        </w:rPr>
      </w:pPr>
      <w:r w:rsidRPr="00CA19EF">
        <w:rPr>
          <w:sz w:val="20"/>
          <w:szCs w:val="20"/>
        </w:rPr>
        <w:t xml:space="preserve">                                             </w:t>
      </w:r>
    </w:p>
    <w:p w:rsidR="00CA19EF" w:rsidRPr="00CA19EF" w:rsidRDefault="00CA19EF" w:rsidP="00CA19EF">
      <w:pPr>
        <w:ind w:left="720"/>
        <w:rPr>
          <w:sz w:val="20"/>
          <w:szCs w:val="20"/>
        </w:rPr>
      </w:pPr>
      <w:r w:rsidRPr="00CA19EF">
        <w:rPr>
          <w:b/>
          <w:sz w:val="20"/>
          <w:szCs w:val="20"/>
        </w:rPr>
        <w:t>Required Material:</w:t>
      </w:r>
      <w:r w:rsidRPr="00CA19EF">
        <w:rPr>
          <w:sz w:val="20"/>
          <w:szCs w:val="20"/>
        </w:rPr>
        <w:t xml:space="preserve">  *Public Library Card (plcmc.org)    </w:t>
      </w:r>
    </w:p>
    <w:p w:rsidR="00CA19EF" w:rsidRPr="00CA19EF" w:rsidRDefault="00CA19EF" w:rsidP="00CA19EF">
      <w:pPr>
        <w:ind w:left="720"/>
        <w:rPr>
          <w:b/>
          <w:bCs/>
          <w:sz w:val="20"/>
          <w:szCs w:val="20"/>
        </w:rPr>
      </w:pPr>
    </w:p>
    <w:p w:rsidR="00CA19EF" w:rsidRPr="00CA19EF" w:rsidRDefault="00CA19EF" w:rsidP="00CA19EF">
      <w:pPr>
        <w:ind w:left="720"/>
        <w:rPr>
          <w:sz w:val="20"/>
          <w:szCs w:val="20"/>
        </w:rPr>
      </w:pPr>
      <w:r w:rsidRPr="00CA19EF">
        <w:rPr>
          <w:b/>
          <w:bCs/>
          <w:sz w:val="20"/>
          <w:szCs w:val="20"/>
        </w:rPr>
        <w:t>Supplemental Text:</w:t>
      </w:r>
      <w:r w:rsidRPr="00CA19EF">
        <w:rPr>
          <w:sz w:val="20"/>
          <w:szCs w:val="20"/>
        </w:rPr>
        <w:t xml:space="preserve"> </w:t>
      </w:r>
      <w:proofErr w:type="spellStart"/>
      <w:r w:rsidRPr="00CA19EF">
        <w:rPr>
          <w:sz w:val="20"/>
          <w:szCs w:val="20"/>
        </w:rPr>
        <w:t>Serow</w:t>
      </w:r>
      <w:proofErr w:type="spellEnd"/>
      <w:r w:rsidRPr="00CA19EF">
        <w:rPr>
          <w:sz w:val="20"/>
          <w:szCs w:val="20"/>
        </w:rPr>
        <w:t xml:space="preserve">, Ann and Ladd, Everett, </w:t>
      </w:r>
      <w:proofErr w:type="gramStart"/>
      <w:r w:rsidRPr="00CA19EF">
        <w:rPr>
          <w:sz w:val="20"/>
          <w:szCs w:val="20"/>
        </w:rPr>
        <w:t>ed</w:t>
      </w:r>
      <w:proofErr w:type="gramEnd"/>
      <w:r w:rsidRPr="00CA19EF">
        <w:rPr>
          <w:sz w:val="20"/>
          <w:szCs w:val="20"/>
        </w:rPr>
        <w:t xml:space="preserve">. </w:t>
      </w:r>
      <w:r w:rsidRPr="00CA19EF">
        <w:rPr>
          <w:i/>
          <w:iCs/>
          <w:sz w:val="20"/>
          <w:szCs w:val="20"/>
        </w:rPr>
        <w:t xml:space="preserve">The </w:t>
      </w:r>
      <w:proofErr w:type="spellStart"/>
      <w:r w:rsidRPr="00CA19EF">
        <w:rPr>
          <w:i/>
          <w:iCs/>
          <w:sz w:val="20"/>
          <w:szCs w:val="20"/>
        </w:rPr>
        <w:t>Lanahan</w:t>
      </w:r>
      <w:proofErr w:type="spellEnd"/>
      <w:r w:rsidRPr="00CA19EF">
        <w:rPr>
          <w:i/>
          <w:iCs/>
          <w:sz w:val="20"/>
          <w:szCs w:val="20"/>
        </w:rPr>
        <w:t xml:space="preserve"> Readings in American Polity</w:t>
      </w:r>
      <w:r>
        <w:rPr>
          <w:sz w:val="20"/>
          <w:szCs w:val="20"/>
        </w:rPr>
        <w:t xml:space="preserve">. Third </w:t>
      </w:r>
      <w:r w:rsidRPr="00CA19EF">
        <w:rPr>
          <w:sz w:val="20"/>
          <w:szCs w:val="20"/>
        </w:rPr>
        <w:t xml:space="preserve">edition.  Baltimore:  </w:t>
      </w:r>
      <w:proofErr w:type="spellStart"/>
      <w:r w:rsidRPr="00CA19EF">
        <w:rPr>
          <w:sz w:val="20"/>
          <w:szCs w:val="20"/>
        </w:rPr>
        <w:t>Lanahan</w:t>
      </w:r>
      <w:proofErr w:type="spellEnd"/>
      <w:r w:rsidRPr="00CA19EF">
        <w:rPr>
          <w:sz w:val="20"/>
          <w:szCs w:val="20"/>
        </w:rPr>
        <w:t xml:space="preserve"> Publishers, Inc. 2003.</w:t>
      </w:r>
    </w:p>
    <w:p w:rsidR="00CA19EF" w:rsidRDefault="00CA19EF" w:rsidP="00CA19EF"/>
    <w:p w:rsidR="00CA19EF" w:rsidRPr="00CA19EF" w:rsidRDefault="00CA19EF" w:rsidP="00CA19EF">
      <w:pPr>
        <w:ind w:left="720"/>
        <w:rPr>
          <w:sz w:val="20"/>
          <w:szCs w:val="20"/>
        </w:rPr>
      </w:pPr>
      <w:r w:rsidRPr="00CA19EF">
        <w:rPr>
          <w:b/>
          <w:bCs/>
          <w:sz w:val="20"/>
          <w:szCs w:val="20"/>
        </w:rPr>
        <w:t>Recommended Resources:</w:t>
      </w:r>
      <w:r w:rsidRPr="00CA19EF">
        <w:rPr>
          <w:sz w:val="20"/>
          <w:szCs w:val="20"/>
        </w:rPr>
        <w:t xml:space="preserve">  AP United States Government and Politics Exam Study Guides</w:t>
      </w:r>
    </w:p>
    <w:p w:rsidR="003E531E" w:rsidRPr="000967B6" w:rsidRDefault="003E531E">
      <w:pPr>
        <w:ind w:left="1080"/>
        <w:rPr>
          <w:sz w:val="20"/>
          <w:szCs w:val="20"/>
        </w:rPr>
      </w:pPr>
    </w:p>
    <w:p w:rsidR="008F2CF9" w:rsidRPr="000967B6" w:rsidRDefault="005B0FD8" w:rsidP="00160720">
      <w:pPr>
        <w:numPr>
          <w:ilvl w:val="0"/>
          <w:numId w:val="3"/>
        </w:numPr>
        <w:ind w:hanging="720"/>
        <w:contextualSpacing/>
        <w:rPr>
          <w:sz w:val="20"/>
          <w:szCs w:val="20"/>
        </w:rPr>
      </w:pPr>
      <w:r w:rsidRPr="00CA19EF">
        <w:rPr>
          <w:b/>
          <w:sz w:val="20"/>
          <w:szCs w:val="20"/>
        </w:rPr>
        <w:t>Stu</w:t>
      </w:r>
      <w:r w:rsidRPr="000967B6">
        <w:rPr>
          <w:b/>
          <w:sz w:val="20"/>
          <w:szCs w:val="20"/>
        </w:rPr>
        <w:t>dents should bring the following supplies to class every day</w:t>
      </w:r>
    </w:p>
    <w:p w:rsidR="008F2CF9" w:rsidRPr="000967B6" w:rsidRDefault="005B0FD8" w:rsidP="000967B6">
      <w:pPr>
        <w:ind w:left="2160"/>
        <w:rPr>
          <w:sz w:val="20"/>
          <w:szCs w:val="20"/>
        </w:rPr>
      </w:pPr>
      <w:r w:rsidRPr="000967B6">
        <w:rPr>
          <w:sz w:val="20"/>
          <w:szCs w:val="20"/>
        </w:rPr>
        <w:t>-Spiral notebook or college lined paper</w:t>
      </w:r>
      <w:r w:rsidRPr="000967B6">
        <w:rPr>
          <w:sz w:val="20"/>
          <w:szCs w:val="20"/>
        </w:rPr>
        <w:t xml:space="preserve"> (100 sheets)</w:t>
      </w:r>
    </w:p>
    <w:p w:rsidR="008F2CF9" w:rsidRPr="000967B6" w:rsidRDefault="005B0FD8" w:rsidP="000967B6">
      <w:pPr>
        <w:ind w:left="1440" w:firstLine="720"/>
        <w:rPr>
          <w:sz w:val="20"/>
          <w:szCs w:val="20"/>
        </w:rPr>
      </w:pPr>
      <w:r w:rsidRPr="000967B6">
        <w:rPr>
          <w:sz w:val="20"/>
          <w:szCs w:val="20"/>
        </w:rPr>
        <w:t xml:space="preserve">-Blue or Black Pen and a pencil </w:t>
      </w:r>
      <w:r w:rsidRPr="000967B6">
        <w:rPr>
          <w:sz w:val="20"/>
          <w:szCs w:val="20"/>
        </w:rPr>
        <w:tab/>
      </w:r>
    </w:p>
    <w:p w:rsidR="008F2CF9" w:rsidRPr="000967B6" w:rsidRDefault="005B0FD8" w:rsidP="000967B6">
      <w:pPr>
        <w:ind w:left="1440" w:firstLine="720"/>
        <w:rPr>
          <w:sz w:val="20"/>
          <w:szCs w:val="20"/>
        </w:rPr>
      </w:pPr>
      <w:r w:rsidRPr="000967B6">
        <w:rPr>
          <w:sz w:val="20"/>
          <w:szCs w:val="20"/>
        </w:rPr>
        <w:t>-2 inch, three-ring binder</w:t>
      </w:r>
    </w:p>
    <w:p w:rsidR="008F2CF9" w:rsidRPr="000967B6" w:rsidRDefault="008F2CF9">
      <w:pPr>
        <w:rPr>
          <w:sz w:val="20"/>
          <w:szCs w:val="20"/>
        </w:rPr>
      </w:pPr>
    </w:p>
    <w:p w:rsidR="008F2CF9" w:rsidRPr="000967B6" w:rsidRDefault="005B0FD8">
      <w:pPr>
        <w:numPr>
          <w:ilvl w:val="0"/>
          <w:numId w:val="3"/>
        </w:numPr>
        <w:ind w:hanging="720"/>
        <w:rPr>
          <w:b/>
          <w:sz w:val="20"/>
          <w:szCs w:val="20"/>
        </w:rPr>
      </w:pPr>
      <w:r w:rsidRPr="000967B6">
        <w:rPr>
          <w:b/>
          <w:sz w:val="20"/>
          <w:szCs w:val="20"/>
        </w:rPr>
        <w:t>Rules and Expectations</w:t>
      </w:r>
    </w:p>
    <w:p w:rsidR="008F2CF9" w:rsidRPr="000967B6" w:rsidRDefault="000967B6" w:rsidP="000967B6">
      <w:pPr>
        <w:numPr>
          <w:ilvl w:val="1"/>
          <w:numId w:val="3"/>
        </w:numPr>
        <w:rPr>
          <w:sz w:val="20"/>
          <w:szCs w:val="20"/>
        </w:rPr>
      </w:pPr>
      <w:r>
        <w:rPr>
          <w:sz w:val="20"/>
          <w:szCs w:val="20"/>
        </w:rPr>
        <w:t xml:space="preserve">Be </w:t>
      </w:r>
      <w:r w:rsidR="005B0FD8" w:rsidRPr="000967B6">
        <w:rPr>
          <w:sz w:val="20"/>
          <w:szCs w:val="20"/>
        </w:rPr>
        <w:t>on time.</w:t>
      </w:r>
    </w:p>
    <w:p w:rsidR="008F2CF9" w:rsidRPr="000967B6" w:rsidRDefault="005B0FD8" w:rsidP="000967B6">
      <w:pPr>
        <w:numPr>
          <w:ilvl w:val="1"/>
          <w:numId w:val="3"/>
        </w:numPr>
        <w:rPr>
          <w:sz w:val="20"/>
          <w:szCs w:val="20"/>
        </w:rPr>
      </w:pPr>
      <w:r w:rsidRPr="000967B6">
        <w:rPr>
          <w:sz w:val="20"/>
          <w:szCs w:val="20"/>
        </w:rPr>
        <w:t xml:space="preserve">Bring all </w:t>
      </w:r>
      <w:r w:rsidRPr="000967B6">
        <w:rPr>
          <w:sz w:val="20"/>
          <w:szCs w:val="20"/>
        </w:rPr>
        <w:t>materials to class every day.</w:t>
      </w:r>
    </w:p>
    <w:p w:rsidR="008F2CF9" w:rsidRPr="000967B6" w:rsidRDefault="005B0FD8" w:rsidP="000967B6">
      <w:pPr>
        <w:numPr>
          <w:ilvl w:val="1"/>
          <w:numId w:val="3"/>
        </w:numPr>
        <w:rPr>
          <w:sz w:val="20"/>
          <w:szCs w:val="20"/>
        </w:rPr>
      </w:pPr>
      <w:r w:rsidRPr="000967B6">
        <w:rPr>
          <w:sz w:val="20"/>
          <w:szCs w:val="20"/>
        </w:rPr>
        <w:t xml:space="preserve">Treat </w:t>
      </w:r>
      <w:r w:rsidR="000967B6">
        <w:rPr>
          <w:sz w:val="20"/>
          <w:szCs w:val="20"/>
        </w:rPr>
        <w:t>others</w:t>
      </w:r>
      <w:r w:rsidRPr="000967B6">
        <w:rPr>
          <w:sz w:val="20"/>
          <w:szCs w:val="20"/>
        </w:rPr>
        <w:t xml:space="preserve"> with respect and courtesy.</w:t>
      </w:r>
    </w:p>
    <w:p w:rsidR="008F2CF9" w:rsidRPr="000967B6" w:rsidRDefault="005B0FD8" w:rsidP="000967B6">
      <w:pPr>
        <w:numPr>
          <w:ilvl w:val="1"/>
          <w:numId w:val="3"/>
        </w:numPr>
        <w:rPr>
          <w:sz w:val="20"/>
          <w:szCs w:val="20"/>
        </w:rPr>
      </w:pPr>
      <w:r w:rsidRPr="000967B6">
        <w:rPr>
          <w:sz w:val="20"/>
          <w:szCs w:val="20"/>
        </w:rPr>
        <w:t>Give your best effort every day.</w:t>
      </w:r>
    </w:p>
    <w:p w:rsidR="008F2CF9" w:rsidRPr="000967B6" w:rsidRDefault="000967B6" w:rsidP="000967B6">
      <w:pPr>
        <w:numPr>
          <w:ilvl w:val="1"/>
          <w:numId w:val="3"/>
        </w:numPr>
        <w:rPr>
          <w:sz w:val="20"/>
          <w:szCs w:val="20"/>
        </w:rPr>
      </w:pPr>
      <w:r>
        <w:rPr>
          <w:sz w:val="20"/>
          <w:szCs w:val="20"/>
        </w:rPr>
        <w:t>No</w:t>
      </w:r>
      <w:r w:rsidR="005B0FD8" w:rsidRPr="000967B6">
        <w:rPr>
          <w:sz w:val="20"/>
          <w:szCs w:val="20"/>
        </w:rPr>
        <w:t xml:space="preserve"> electronic devices unless otherwise given permission</w:t>
      </w:r>
      <w:r w:rsidR="005B0FD8" w:rsidRPr="000967B6">
        <w:rPr>
          <w:sz w:val="20"/>
          <w:szCs w:val="20"/>
        </w:rPr>
        <w:t>.</w:t>
      </w:r>
    </w:p>
    <w:p w:rsidR="008F2CF9" w:rsidRPr="000967B6" w:rsidRDefault="008F2CF9">
      <w:pPr>
        <w:rPr>
          <w:sz w:val="20"/>
          <w:szCs w:val="20"/>
        </w:rPr>
      </w:pPr>
    </w:p>
    <w:p w:rsidR="008F2CF9" w:rsidRPr="000967B6" w:rsidRDefault="005B0FD8">
      <w:pPr>
        <w:numPr>
          <w:ilvl w:val="0"/>
          <w:numId w:val="3"/>
        </w:numPr>
        <w:ind w:hanging="720"/>
        <w:rPr>
          <w:b/>
          <w:sz w:val="20"/>
          <w:szCs w:val="20"/>
        </w:rPr>
      </w:pPr>
      <w:r w:rsidRPr="000967B6">
        <w:rPr>
          <w:b/>
          <w:sz w:val="20"/>
          <w:szCs w:val="20"/>
        </w:rPr>
        <w:t>Attendance and  Make-up Wo</w:t>
      </w:r>
      <w:r w:rsidRPr="000967B6">
        <w:rPr>
          <w:b/>
          <w:sz w:val="20"/>
          <w:szCs w:val="20"/>
        </w:rPr>
        <w:t>rk</w:t>
      </w:r>
    </w:p>
    <w:p w:rsidR="003E531E" w:rsidRPr="000967B6" w:rsidRDefault="003E531E" w:rsidP="003E531E">
      <w:pPr>
        <w:autoSpaceDE w:val="0"/>
        <w:autoSpaceDN w:val="0"/>
        <w:adjustRightInd w:val="0"/>
        <w:ind w:left="1080"/>
        <w:jc w:val="both"/>
        <w:rPr>
          <w:sz w:val="20"/>
          <w:szCs w:val="20"/>
        </w:rPr>
      </w:pPr>
      <w:r w:rsidRPr="000967B6">
        <w:rPr>
          <w:sz w:val="20"/>
          <w:szCs w:val="20"/>
        </w:rPr>
        <w:t xml:space="preserve">1) Students </w:t>
      </w:r>
      <w:r w:rsidR="001E725F">
        <w:rPr>
          <w:sz w:val="20"/>
          <w:szCs w:val="20"/>
        </w:rPr>
        <w:t>are</w:t>
      </w:r>
      <w:r w:rsidRPr="000967B6">
        <w:rPr>
          <w:sz w:val="20"/>
          <w:szCs w:val="20"/>
        </w:rPr>
        <w:t xml:space="preserve"> allowed </w:t>
      </w:r>
      <w:r w:rsidR="00EF3D3D" w:rsidRPr="000967B6">
        <w:rPr>
          <w:sz w:val="20"/>
          <w:szCs w:val="20"/>
        </w:rPr>
        <w:t>five</w:t>
      </w:r>
      <w:r w:rsidRPr="000967B6">
        <w:rPr>
          <w:sz w:val="20"/>
          <w:szCs w:val="20"/>
        </w:rPr>
        <w:t xml:space="preserve"> days </w:t>
      </w:r>
      <w:r w:rsidR="00EF3D3D" w:rsidRPr="000967B6">
        <w:rPr>
          <w:sz w:val="20"/>
          <w:szCs w:val="20"/>
        </w:rPr>
        <w:t xml:space="preserve">to turn in an assignment </w:t>
      </w:r>
      <w:r w:rsidRPr="000967B6">
        <w:rPr>
          <w:sz w:val="20"/>
          <w:szCs w:val="20"/>
        </w:rPr>
        <w:t xml:space="preserve">with an EXCUSED absence. It is the student’s obligation to approach the teacher immediately when they return. (CMS Policy) Exceptional circumstances </w:t>
      </w:r>
      <w:r w:rsidR="001E725F">
        <w:rPr>
          <w:sz w:val="20"/>
          <w:szCs w:val="20"/>
        </w:rPr>
        <w:t>can</w:t>
      </w:r>
      <w:r w:rsidRPr="000967B6">
        <w:rPr>
          <w:sz w:val="20"/>
          <w:szCs w:val="20"/>
        </w:rPr>
        <w:t xml:space="preserve"> be reviewed by the teacher.</w:t>
      </w:r>
    </w:p>
    <w:p w:rsidR="003E531E" w:rsidRPr="000967B6" w:rsidRDefault="003E531E" w:rsidP="003E531E">
      <w:pPr>
        <w:autoSpaceDE w:val="0"/>
        <w:autoSpaceDN w:val="0"/>
        <w:adjustRightInd w:val="0"/>
        <w:ind w:left="1080"/>
        <w:jc w:val="both"/>
        <w:rPr>
          <w:sz w:val="20"/>
          <w:szCs w:val="20"/>
        </w:rPr>
      </w:pPr>
      <w:r w:rsidRPr="000967B6">
        <w:rPr>
          <w:sz w:val="20"/>
          <w:szCs w:val="20"/>
        </w:rPr>
        <w:t xml:space="preserve">2) Students with UNEXCUSED absences </w:t>
      </w:r>
      <w:r w:rsidR="001E725F">
        <w:rPr>
          <w:sz w:val="20"/>
          <w:szCs w:val="20"/>
        </w:rPr>
        <w:t>should see the teacher per</w:t>
      </w:r>
      <w:r w:rsidRPr="000967B6">
        <w:rPr>
          <w:sz w:val="20"/>
          <w:szCs w:val="20"/>
        </w:rPr>
        <w:t xml:space="preserve"> CMS policy.</w:t>
      </w:r>
    </w:p>
    <w:p w:rsidR="008F2CF9" w:rsidRPr="000967B6" w:rsidRDefault="00EF3D3D" w:rsidP="001E725F">
      <w:pPr>
        <w:autoSpaceDE w:val="0"/>
        <w:autoSpaceDN w:val="0"/>
        <w:adjustRightInd w:val="0"/>
        <w:ind w:left="1080"/>
        <w:jc w:val="both"/>
        <w:rPr>
          <w:sz w:val="20"/>
          <w:szCs w:val="20"/>
        </w:rPr>
      </w:pPr>
      <w:r w:rsidRPr="000967B6">
        <w:rPr>
          <w:sz w:val="20"/>
          <w:szCs w:val="20"/>
        </w:rPr>
        <w:t xml:space="preserve">3) </w:t>
      </w:r>
      <w:r w:rsidR="003E531E" w:rsidRPr="000967B6">
        <w:rPr>
          <w:sz w:val="20"/>
          <w:szCs w:val="20"/>
        </w:rPr>
        <w:t>Grading is final at the close of each grading period. Period.</w:t>
      </w:r>
    </w:p>
    <w:p w:rsidR="008F2CF9" w:rsidRPr="000967B6" w:rsidRDefault="008F2CF9">
      <w:pPr>
        <w:rPr>
          <w:sz w:val="20"/>
          <w:szCs w:val="20"/>
        </w:rPr>
      </w:pPr>
    </w:p>
    <w:p w:rsidR="008F2CF9" w:rsidRPr="000967B6" w:rsidRDefault="005B0FD8">
      <w:pPr>
        <w:numPr>
          <w:ilvl w:val="0"/>
          <w:numId w:val="3"/>
        </w:numPr>
        <w:ind w:hanging="720"/>
        <w:rPr>
          <w:b/>
          <w:sz w:val="20"/>
          <w:szCs w:val="20"/>
        </w:rPr>
      </w:pPr>
      <w:r w:rsidRPr="000967B6">
        <w:rPr>
          <w:b/>
          <w:sz w:val="20"/>
          <w:szCs w:val="20"/>
        </w:rPr>
        <w:t xml:space="preserve">Extra Help </w:t>
      </w:r>
    </w:p>
    <w:p w:rsidR="008F2CF9" w:rsidRPr="000967B6" w:rsidRDefault="005B0FD8">
      <w:pPr>
        <w:ind w:left="1080"/>
        <w:rPr>
          <w:sz w:val="20"/>
          <w:szCs w:val="20"/>
        </w:rPr>
      </w:pPr>
      <w:r w:rsidRPr="000967B6">
        <w:rPr>
          <w:sz w:val="20"/>
          <w:szCs w:val="20"/>
        </w:rPr>
        <w:t xml:space="preserve">Please feel free to talk to me if you need help or do not understand an assignment.  </w:t>
      </w:r>
      <w:r w:rsidR="001E725F" w:rsidRPr="001E725F">
        <w:rPr>
          <w:b/>
          <w:sz w:val="20"/>
          <w:szCs w:val="20"/>
        </w:rPr>
        <w:t>Remember</w:t>
      </w:r>
      <w:r w:rsidR="001E725F">
        <w:rPr>
          <w:sz w:val="20"/>
          <w:szCs w:val="20"/>
        </w:rPr>
        <w:t>,</w:t>
      </w:r>
      <w:r w:rsidR="00EF3D3D" w:rsidRPr="000967B6">
        <w:rPr>
          <w:sz w:val="20"/>
          <w:szCs w:val="20"/>
        </w:rPr>
        <w:t xml:space="preserve"> </w:t>
      </w:r>
      <w:r w:rsidRPr="000967B6">
        <w:rPr>
          <w:b/>
          <w:sz w:val="20"/>
          <w:szCs w:val="20"/>
        </w:rPr>
        <w:t xml:space="preserve">I am not a mind reader!  </w:t>
      </w:r>
      <w:r w:rsidRPr="000967B6">
        <w:rPr>
          <w:sz w:val="20"/>
          <w:szCs w:val="20"/>
        </w:rPr>
        <w:t xml:space="preserve">If you need help, you have to ask.  </w:t>
      </w:r>
      <w:r w:rsidRPr="000967B6">
        <w:rPr>
          <w:sz w:val="20"/>
          <w:szCs w:val="20"/>
        </w:rPr>
        <w:t>Tutoring will be offered</w:t>
      </w:r>
      <w:r w:rsidRPr="000967B6">
        <w:rPr>
          <w:sz w:val="20"/>
          <w:szCs w:val="20"/>
        </w:rPr>
        <w:t xml:space="preserve"> at the following times:</w:t>
      </w:r>
    </w:p>
    <w:p w:rsidR="008F2CF9" w:rsidRPr="000967B6" w:rsidRDefault="005B0FD8">
      <w:pPr>
        <w:numPr>
          <w:ilvl w:val="0"/>
          <w:numId w:val="1"/>
        </w:numPr>
        <w:ind w:hanging="360"/>
        <w:rPr>
          <w:b/>
          <w:sz w:val="20"/>
          <w:szCs w:val="20"/>
        </w:rPr>
      </w:pPr>
      <w:r w:rsidRPr="000967B6">
        <w:rPr>
          <w:sz w:val="20"/>
          <w:szCs w:val="20"/>
        </w:rPr>
        <w:t xml:space="preserve">Tuesdays 2:30-3:30 in </w:t>
      </w:r>
      <w:r w:rsidR="00EF3D3D" w:rsidRPr="000967B6">
        <w:rPr>
          <w:sz w:val="20"/>
          <w:szCs w:val="20"/>
        </w:rPr>
        <w:t>Trailer 463</w:t>
      </w:r>
    </w:p>
    <w:p w:rsidR="008F2CF9" w:rsidRPr="000967B6" w:rsidRDefault="005B0FD8">
      <w:pPr>
        <w:numPr>
          <w:ilvl w:val="0"/>
          <w:numId w:val="1"/>
        </w:numPr>
        <w:ind w:hanging="360"/>
        <w:rPr>
          <w:b/>
          <w:sz w:val="20"/>
          <w:szCs w:val="20"/>
        </w:rPr>
      </w:pPr>
      <w:r w:rsidRPr="000967B6">
        <w:rPr>
          <w:sz w:val="20"/>
          <w:szCs w:val="20"/>
        </w:rPr>
        <w:t xml:space="preserve">Thursdays 2:30-3:30 in </w:t>
      </w:r>
      <w:r w:rsidR="00EF3D3D" w:rsidRPr="000967B6">
        <w:rPr>
          <w:sz w:val="20"/>
          <w:szCs w:val="20"/>
        </w:rPr>
        <w:t>Trailer 463</w:t>
      </w:r>
    </w:p>
    <w:p w:rsidR="008F2CF9" w:rsidRPr="000967B6" w:rsidRDefault="008F2CF9">
      <w:pPr>
        <w:ind w:left="720"/>
        <w:rPr>
          <w:sz w:val="20"/>
          <w:szCs w:val="20"/>
        </w:rPr>
      </w:pPr>
    </w:p>
    <w:p w:rsidR="008F2CF9" w:rsidRPr="000967B6" w:rsidRDefault="005B0FD8">
      <w:pPr>
        <w:ind w:left="720" w:firstLine="360"/>
        <w:rPr>
          <w:sz w:val="20"/>
          <w:szCs w:val="20"/>
        </w:rPr>
      </w:pPr>
      <w:r w:rsidRPr="000967B6">
        <w:rPr>
          <w:sz w:val="20"/>
          <w:szCs w:val="20"/>
        </w:rPr>
        <w:t xml:space="preserve">Test retakes </w:t>
      </w:r>
      <w:r w:rsidR="007E425A">
        <w:rPr>
          <w:sz w:val="20"/>
          <w:szCs w:val="20"/>
        </w:rPr>
        <w:t>alternate assessments</w:t>
      </w:r>
      <w:r w:rsidRPr="000967B6">
        <w:rPr>
          <w:sz w:val="20"/>
          <w:szCs w:val="20"/>
        </w:rPr>
        <w:t xml:space="preserve"> will be offered during the times listed above.</w:t>
      </w:r>
      <w:r w:rsidR="00CA19EF">
        <w:rPr>
          <w:sz w:val="20"/>
          <w:szCs w:val="20"/>
        </w:rPr>
        <w:t xml:space="preserve"> Other times available upon request.</w:t>
      </w:r>
    </w:p>
    <w:p w:rsidR="008F2CF9" w:rsidRPr="000967B6" w:rsidRDefault="008F2CF9">
      <w:pPr>
        <w:ind w:left="1080"/>
        <w:rPr>
          <w:sz w:val="20"/>
          <w:szCs w:val="20"/>
        </w:rPr>
      </w:pPr>
    </w:p>
    <w:p w:rsidR="008F2CF9" w:rsidRPr="000967B6" w:rsidRDefault="005B0FD8">
      <w:pPr>
        <w:numPr>
          <w:ilvl w:val="0"/>
          <w:numId w:val="3"/>
        </w:numPr>
        <w:ind w:hanging="720"/>
        <w:rPr>
          <w:b/>
          <w:sz w:val="20"/>
          <w:szCs w:val="20"/>
        </w:rPr>
      </w:pPr>
      <w:r w:rsidRPr="000967B6">
        <w:rPr>
          <w:b/>
          <w:sz w:val="20"/>
          <w:szCs w:val="20"/>
        </w:rPr>
        <w:t>Grading Policy</w:t>
      </w:r>
    </w:p>
    <w:p w:rsidR="008F2CF9" w:rsidRPr="000967B6" w:rsidRDefault="008F2CF9">
      <w:pPr>
        <w:ind w:left="360"/>
        <w:rPr>
          <w:sz w:val="20"/>
          <w:szCs w:val="20"/>
        </w:rPr>
      </w:pPr>
    </w:p>
    <w:p w:rsidR="008F2CF9" w:rsidRPr="000967B6" w:rsidRDefault="005B0FD8">
      <w:pPr>
        <w:ind w:left="1080"/>
        <w:rPr>
          <w:sz w:val="20"/>
          <w:szCs w:val="20"/>
        </w:rPr>
      </w:pPr>
      <w:r w:rsidRPr="000967B6">
        <w:rPr>
          <w:sz w:val="20"/>
          <w:szCs w:val="20"/>
        </w:rPr>
        <w:lastRenderedPageBreak/>
        <w:t xml:space="preserve">  The </w:t>
      </w:r>
      <w:r w:rsidR="001E725F">
        <w:rPr>
          <w:sz w:val="20"/>
          <w:szCs w:val="20"/>
        </w:rPr>
        <w:t xml:space="preserve">long awaited new </w:t>
      </w:r>
      <w:r w:rsidRPr="000967B6">
        <w:rPr>
          <w:sz w:val="20"/>
          <w:szCs w:val="20"/>
        </w:rPr>
        <w:t>grading scale is as follows:</w:t>
      </w:r>
    </w:p>
    <w:p w:rsidR="008F2CF9" w:rsidRPr="000967B6" w:rsidRDefault="008F2CF9">
      <w:pPr>
        <w:ind w:left="1080"/>
        <w:rPr>
          <w:sz w:val="20"/>
          <w:szCs w:val="20"/>
        </w:rPr>
      </w:pPr>
    </w:p>
    <w:p w:rsidR="008F2CF9" w:rsidRPr="000967B6" w:rsidRDefault="005B0FD8">
      <w:pPr>
        <w:ind w:left="1080"/>
        <w:rPr>
          <w:sz w:val="20"/>
          <w:szCs w:val="20"/>
        </w:rPr>
      </w:pPr>
      <w:r w:rsidRPr="000967B6">
        <w:rPr>
          <w:sz w:val="20"/>
          <w:szCs w:val="20"/>
        </w:rPr>
        <w:t>90-100 A     80-89 B          70-79 C         60-69 D            59 or Lower F</w:t>
      </w:r>
    </w:p>
    <w:p w:rsidR="00EF3D3D" w:rsidRPr="000967B6" w:rsidRDefault="00EF3D3D">
      <w:pPr>
        <w:ind w:left="1080"/>
        <w:rPr>
          <w:sz w:val="20"/>
          <w:szCs w:val="20"/>
        </w:rPr>
      </w:pPr>
    </w:p>
    <w:p w:rsidR="00EF3D3D" w:rsidRPr="000967B6" w:rsidRDefault="00EF3D3D" w:rsidP="00EF3D3D">
      <w:pPr>
        <w:autoSpaceDE w:val="0"/>
        <w:autoSpaceDN w:val="0"/>
        <w:adjustRightInd w:val="0"/>
        <w:ind w:left="1080"/>
        <w:jc w:val="both"/>
        <w:rPr>
          <w:sz w:val="20"/>
          <w:szCs w:val="20"/>
        </w:rPr>
      </w:pPr>
      <w:r w:rsidRPr="000967B6">
        <w:rPr>
          <w:b/>
          <w:sz w:val="20"/>
          <w:szCs w:val="20"/>
        </w:rPr>
        <w:t>Formal – 70%</w:t>
      </w:r>
      <w:r w:rsidRPr="000967B6">
        <w:rPr>
          <w:sz w:val="20"/>
          <w:szCs w:val="20"/>
        </w:rPr>
        <w:t xml:space="preserve"> </w:t>
      </w:r>
      <w:proofErr w:type="gramStart"/>
      <w:r w:rsidRPr="000967B6">
        <w:rPr>
          <w:sz w:val="20"/>
          <w:szCs w:val="20"/>
        </w:rPr>
        <w:t>There</w:t>
      </w:r>
      <w:proofErr w:type="gramEnd"/>
      <w:r w:rsidRPr="000967B6">
        <w:rPr>
          <w:sz w:val="20"/>
          <w:szCs w:val="20"/>
        </w:rPr>
        <w:t xml:space="preserve"> will be a minimum of four </w:t>
      </w:r>
      <w:r w:rsidR="007E425A">
        <w:rPr>
          <w:sz w:val="20"/>
          <w:szCs w:val="20"/>
        </w:rPr>
        <w:t>assessments</w:t>
      </w:r>
      <w:r w:rsidRPr="000967B6">
        <w:rPr>
          <w:sz w:val="20"/>
          <w:szCs w:val="20"/>
        </w:rPr>
        <w:t xml:space="preserve"> every </w:t>
      </w:r>
      <w:r w:rsidR="007E425A">
        <w:rPr>
          <w:sz w:val="20"/>
          <w:szCs w:val="20"/>
        </w:rPr>
        <w:t>quarter</w:t>
      </w:r>
      <w:r w:rsidRPr="000967B6">
        <w:rPr>
          <w:sz w:val="20"/>
          <w:szCs w:val="20"/>
        </w:rPr>
        <w:t xml:space="preserve">. Any </w:t>
      </w:r>
      <w:r w:rsidR="00DA524A">
        <w:rPr>
          <w:sz w:val="20"/>
          <w:szCs w:val="20"/>
        </w:rPr>
        <w:t>assessment may</w:t>
      </w:r>
      <w:r w:rsidR="007E425A">
        <w:rPr>
          <w:sz w:val="20"/>
          <w:szCs w:val="20"/>
        </w:rPr>
        <w:t xml:space="preserve"> include</w:t>
      </w:r>
      <w:r w:rsidRPr="000967B6">
        <w:rPr>
          <w:sz w:val="20"/>
          <w:szCs w:val="20"/>
        </w:rPr>
        <w:t xml:space="preserve"> multiple choice, short answer, </w:t>
      </w:r>
      <w:r w:rsidR="007E425A">
        <w:rPr>
          <w:sz w:val="20"/>
          <w:szCs w:val="20"/>
        </w:rPr>
        <w:t>free response and document-</w:t>
      </w:r>
      <w:r w:rsidRPr="000967B6">
        <w:rPr>
          <w:sz w:val="20"/>
          <w:szCs w:val="20"/>
        </w:rPr>
        <w:t xml:space="preserve">based essay questions. </w:t>
      </w:r>
      <w:r w:rsidR="00DA524A">
        <w:rPr>
          <w:sz w:val="20"/>
          <w:szCs w:val="20"/>
        </w:rPr>
        <w:t>Assessments</w:t>
      </w:r>
      <w:r w:rsidRPr="000967B6">
        <w:rPr>
          <w:sz w:val="20"/>
          <w:szCs w:val="20"/>
        </w:rPr>
        <w:t xml:space="preserve"> will count for 70% of the final grade. Projects can </w:t>
      </w:r>
      <w:r w:rsidR="00DA524A">
        <w:rPr>
          <w:sz w:val="20"/>
          <w:szCs w:val="20"/>
        </w:rPr>
        <w:t>qualify as an assessment based on th</w:t>
      </w:r>
      <w:r w:rsidRPr="000967B6">
        <w:rPr>
          <w:sz w:val="20"/>
          <w:szCs w:val="20"/>
        </w:rPr>
        <w:t xml:space="preserve">eir complexity.  </w:t>
      </w:r>
    </w:p>
    <w:p w:rsidR="00EF3D3D" w:rsidRPr="000967B6" w:rsidRDefault="00EF3D3D" w:rsidP="00EF3D3D">
      <w:pPr>
        <w:autoSpaceDE w:val="0"/>
        <w:autoSpaceDN w:val="0"/>
        <w:adjustRightInd w:val="0"/>
        <w:ind w:left="1080"/>
        <w:jc w:val="both"/>
        <w:rPr>
          <w:sz w:val="20"/>
          <w:szCs w:val="20"/>
        </w:rPr>
      </w:pPr>
    </w:p>
    <w:p w:rsidR="00EF3D3D" w:rsidRPr="000967B6" w:rsidRDefault="00EF3D3D" w:rsidP="00EF3D3D">
      <w:pPr>
        <w:autoSpaceDE w:val="0"/>
        <w:autoSpaceDN w:val="0"/>
        <w:adjustRightInd w:val="0"/>
        <w:ind w:left="1080"/>
        <w:jc w:val="both"/>
        <w:rPr>
          <w:sz w:val="20"/>
          <w:szCs w:val="20"/>
        </w:rPr>
      </w:pPr>
      <w:r w:rsidRPr="000967B6">
        <w:rPr>
          <w:b/>
          <w:sz w:val="20"/>
          <w:szCs w:val="20"/>
        </w:rPr>
        <w:t>Informal – 30%</w:t>
      </w:r>
      <w:r w:rsidRPr="000967B6">
        <w:rPr>
          <w:sz w:val="20"/>
          <w:szCs w:val="20"/>
        </w:rPr>
        <w:t xml:space="preserve"> </w:t>
      </w:r>
      <w:proofErr w:type="gramStart"/>
      <w:r w:rsidRPr="000967B6">
        <w:rPr>
          <w:sz w:val="20"/>
          <w:szCs w:val="20"/>
        </w:rPr>
        <w:t>Other</w:t>
      </w:r>
      <w:proofErr w:type="gramEnd"/>
      <w:r w:rsidRPr="000967B6">
        <w:rPr>
          <w:sz w:val="20"/>
          <w:szCs w:val="20"/>
        </w:rPr>
        <w:t xml:space="preserve"> assignments </w:t>
      </w:r>
      <w:r w:rsidR="00DA524A">
        <w:rPr>
          <w:sz w:val="20"/>
          <w:szCs w:val="20"/>
        </w:rPr>
        <w:t>may include</w:t>
      </w:r>
      <w:r w:rsidRPr="000967B6">
        <w:rPr>
          <w:sz w:val="20"/>
          <w:szCs w:val="20"/>
        </w:rPr>
        <w:t xml:space="preserve"> homework, classwork, </w:t>
      </w:r>
      <w:r w:rsidR="001E725F">
        <w:rPr>
          <w:sz w:val="20"/>
          <w:szCs w:val="20"/>
        </w:rPr>
        <w:t xml:space="preserve">quizzes </w:t>
      </w:r>
      <w:r w:rsidRPr="000967B6">
        <w:rPr>
          <w:sz w:val="20"/>
          <w:szCs w:val="20"/>
        </w:rPr>
        <w:t>and participation</w:t>
      </w:r>
      <w:r w:rsidR="00DA524A">
        <w:rPr>
          <w:sz w:val="20"/>
          <w:szCs w:val="20"/>
        </w:rPr>
        <w:t>.  All</w:t>
      </w:r>
      <w:r w:rsidRPr="000967B6">
        <w:rPr>
          <w:sz w:val="20"/>
          <w:szCs w:val="20"/>
        </w:rPr>
        <w:t xml:space="preserve"> will account for 30% of a student’s final grade.</w:t>
      </w:r>
      <w:r w:rsidR="001E725F" w:rsidRPr="000967B6">
        <w:rPr>
          <w:sz w:val="20"/>
          <w:szCs w:val="20"/>
        </w:rPr>
        <w:t xml:space="preserve"> </w:t>
      </w:r>
      <w:r w:rsidRPr="007E425A">
        <w:rPr>
          <w:sz w:val="20"/>
          <w:szCs w:val="20"/>
        </w:rPr>
        <w:t xml:space="preserve">Class participation </w:t>
      </w:r>
      <w:r w:rsidR="00DA524A">
        <w:rPr>
          <w:sz w:val="20"/>
          <w:szCs w:val="20"/>
        </w:rPr>
        <w:t>will be determined</w:t>
      </w:r>
      <w:r w:rsidRPr="007E425A">
        <w:rPr>
          <w:sz w:val="20"/>
          <w:szCs w:val="20"/>
        </w:rPr>
        <w:t xml:space="preserve"> through comments, helpfulness, behavior, preparation, </w:t>
      </w:r>
      <w:r w:rsidR="00DA524A">
        <w:rPr>
          <w:sz w:val="20"/>
          <w:szCs w:val="20"/>
        </w:rPr>
        <w:t xml:space="preserve">and </w:t>
      </w:r>
      <w:r w:rsidRPr="007E425A">
        <w:rPr>
          <w:sz w:val="20"/>
          <w:szCs w:val="20"/>
        </w:rPr>
        <w:t>on-task behavior.</w:t>
      </w:r>
      <w:r w:rsidR="007E425A" w:rsidRPr="007E425A">
        <w:rPr>
          <w:sz w:val="20"/>
          <w:szCs w:val="20"/>
        </w:rPr>
        <w:t xml:space="preserve"> </w:t>
      </w:r>
      <w:r w:rsidR="007E425A" w:rsidRPr="007E425A">
        <w:rPr>
          <w:sz w:val="20"/>
          <w:szCs w:val="20"/>
        </w:rPr>
        <w:t>Quizzes can be given with</w:t>
      </w:r>
      <w:r w:rsidR="00DA524A">
        <w:rPr>
          <w:sz w:val="20"/>
          <w:szCs w:val="20"/>
        </w:rPr>
        <w:t xml:space="preserve"> or without</w:t>
      </w:r>
      <w:r w:rsidR="007E425A" w:rsidRPr="007E425A">
        <w:rPr>
          <w:sz w:val="20"/>
          <w:szCs w:val="20"/>
        </w:rPr>
        <w:t xml:space="preserve"> advance notice. Some quizzes may not be counted at the teacher’s discretion</w:t>
      </w:r>
      <w:proofErr w:type="gramStart"/>
      <w:r w:rsidR="007E425A" w:rsidRPr="007E425A">
        <w:rPr>
          <w:sz w:val="20"/>
          <w:szCs w:val="20"/>
        </w:rPr>
        <w:t>..</w:t>
      </w:r>
      <w:proofErr w:type="gramEnd"/>
      <w:r w:rsidR="007E425A" w:rsidRPr="007E425A">
        <w:rPr>
          <w:sz w:val="20"/>
          <w:szCs w:val="20"/>
        </w:rPr>
        <w:t xml:space="preserve">  </w:t>
      </w:r>
    </w:p>
    <w:p w:rsidR="008F2CF9" w:rsidRPr="000967B6" w:rsidRDefault="008F2CF9">
      <w:pPr>
        <w:ind w:left="720"/>
        <w:rPr>
          <w:sz w:val="20"/>
          <w:szCs w:val="20"/>
        </w:rPr>
      </w:pPr>
    </w:p>
    <w:p w:rsidR="008F2CF9" w:rsidRPr="000967B6" w:rsidRDefault="005B0FD8">
      <w:pPr>
        <w:numPr>
          <w:ilvl w:val="0"/>
          <w:numId w:val="3"/>
        </w:numPr>
        <w:ind w:hanging="720"/>
        <w:contextualSpacing/>
        <w:rPr>
          <w:b/>
          <w:sz w:val="20"/>
          <w:szCs w:val="20"/>
        </w:rPr>
      </w:pPr>
      <w:r w:rsidRPr="000967B6">
        <w:rPr>
          <w:b/>
          <w:sz w:val="20"/>
          <w:szCs w:val="20"/>
        </w:rPr>
        <w:t>Homework</w:t>
      </w:r>
    </w:p>
    <w:p w:rsidR="008F2CF9" w:rsidRPr="000967B6" w:rsidRDefault="008F2CF9">
      <w:pPr>
        <w:ind w:left="360"/>
        <w:rPr>
          <w:sz w:val="20"/>
          <w:szCs w:val="20"/>
        </w:rPr>
      </w:pPr>
    </w:p>
    <w:p w:rsidR="008F2CF9" w:rsidRPr="007E425A" w:rsidRDefault="00EF3D3D">
      <w:pPr>
        <w:ind w:left="1080"/>
        <w:rPr>
          <w:sz w:val="20"/>
          <w:szCs w:val="20"/>
        </w:rPr>
      </w:pPr>
      <w:r w:rsidRPr="007E425A">
        <w:rPr>
          <w:sz w:val="20"/>
          <w:szCs w:val="20"/>
        </w:rPr>
        <w:t xml:space="preserve">THERE IS ALWAYS HOMEWORK.  It misses you.  </w:t>
      </w:r>
      <w:r w:rsidR="001E725F" w:rsidRPr="007E425A">
        <w:rPr>
          <w:sz w:val="20"/>
          <w:szCs w:val="20"/>
        </w:rPr>
        <w:t xml:space="preserve">It cries when left alone. </w:t>
      </w:r>
      <w:r w:rsidR="007E425A" w:rsidRPr="007E425A">
        <w:rPr>
          <w:sz w:val="20"/>
          <w:szCs w:val="20"/>
        </w:rPr>
        <w:t>It’s v</w:t>
      </w:r>
      <w:r w:rsidR="001E725F" w:rsidRPr="007E425A">
        <w:rPr>
          <w:sz w:val="20"/>
          <w:szCs w:val="20"/>
        </w:rPr>
        <w:t>ery sad.</w:t>
      </w:r>
      <w:r w:rsidR="005B0FD8" w:rsidRPr="007E425A">
        <w:rPr>
          <w:sz w:val="20"/>
          <w:szCs w:val="20"/>
        </w:rPr>
        <w:t xml:space="preserve">  </w:t>
      </w:r>
    </w:p>
    <w:p w:rsidR="008F2CF9" w:rsidRPr="000967B6" w:rsidRDefault="008F2CF9">
      <w:pPr>
        <w:rPr>
          <w:sz w:val="20"/>
          <w:szCs w:val="20"/>
        </w:rPr>
      </w:pPr>
    </w:p>
    <w:p w:rsidR="00CA19EF" w:rsidRPr="0026401A" w:rsidRDefault="00CA19EF" w:rsidP="00AD0F83">
      <w:pPr>
        <w:numPr>
          <w:ilvl w:val="0"/>
          <w:numId w:val="3"/>
        </w:numPr>
        <w:ind w:left="720" w:hanging="720"/>
        <w:rPr>
          <w:sz w:val="20"/>
          <w:szCs w:val="20"/>
          <w:lang w:val="en"/>
        </w:rPr>
      </w:pPr>
      <w:r w:rsidRPr="0026401A">
        <w:rPr>
          <w:rStyle w:val="Strong"/>
          <w:sz w:val="20"/>
          <w:szCs w:val="20"/>
          <w:lang w:val="en"/>
        </w:rPr>
        <w:t xml:space="preserve">Supplemental Resources: </w:t>
      </w:r>
    </w:p>
    <w:p w:rsidR="00CA19EF" w:rsidRPr="00CA19EF" w:rsidRDefault="00CA19EF" w:rsidP="00CA19EF">
      <w:pPr>
        <w:ind w:left="720"/>
        <w:rPr>
          <w:rStyle w:val="Strong"/>
          <w:sz w:val="20"/>
          <w:szCs w:val="20"/>
          <w:lang w:val="en"/>
        </w:rPr>
      </w:pPr>
    </w:p>
    <w:p w:rsidR="00CA19EF" w:rsidRPr="00CA19EF" w:rsidRDefault="00CA19EF" w:rsidP="00CA19EF">
      <w:pPr>
        <w:ind w:left="720"/>
        <w:rPr>
          <w:sz w:val="20"/>
          <w:szCs w:val="20"/>
        </w:rPr>
      </w:pPr>
      <w:r w:rsidRPr="00CA19EF">
        <w:rPr>
          <w:rStyle w:val="Strong"/>
          <w:sz w:val="20"/>
          <w:szCs w:val="20"/>
          <w:lang w:val="en"/>
        </w:rPr>
        <w:t xml:space="preserve">A. </w:t>
      </w:r>
      <w:r w:rsidRPr="00CA19EF">
        <w:rPr>
          <w:rStyle w:val="Strong"/>
          <w:iCs/>
          <w:sz w:val="20"/>
          <w:szCs w:val="20"/>
          <w:lang w:val="en"/>
        </w:rPr>
        <w:t>Primary Sources</w:t>
      </w:r>
      <w:r w:rsidRPr="00CA19EF">
        <w:rPr>
          <w:rStyle w:val="Emphasis"/>
          <w:sz w:val="20"/>
          <w:szCs w:val="20"/>
          <w:lang w:val="en"/>
        </w:rPr>
        <w:t xml:space="preserve">: </w:t>
      </w:r>
      <w:r w:rsidRPr="00CA19EF">
        <w:rPr>
          <w:sz w:val="20"/>
          <w:szCs w:val="20"/>
          <w:lang w:val="en"/>
        </w:rPr>
        <w:t xml:space="preserve"> Students will examine various primary sources during the course of each unit. These may include </w:t>
      </w:r>
      <w:r w:rsidRPr="00CA19EF">
        <w:rPr>
          <w:rStyle w:val="Emphasis"/>
          <w:sz w:val="20"/>
          <w:szCs w:val="20"/>
          <w:lang w:val="en"/>
        </w:rPr>
        <w:t>Two Treatises upon Government</w:t>
      </w:r>
      <w:r w:rsidRPr="00CA19EF">
        <w:rPr>
          <w:sz w:val="20"/>
          <w:szCs w:val="20"/>
          <w:lang w:val="en"/>
        </w:rPr>
        <w:t xml:space="preserve"> John Locke, </w:t>
      </w:r>
      <w:r w:rsidRPr="00CA19EF">
        <w:rPr>
          <w:rStyle w:val="Emphasis"/>
          <w:sz w:val="20"/>
          <w:szCs w:val="20"/>
          <w:lang w:val="en"/>
        </w:rPr>
        <w:t>The Social Contract -</w:t>
      </w:r>
      <w:r w:rsidRPr="00CA19EF">
        <w:rPr>
          <w:sz w:val="20"/>
          <w:szCs w:val="20"/>
          <w:lang w:val="en"/>
        </w:rPr>
        <w:t xml:space="preserve">Jean Rousseau, </w:t>
      </w:r>
      <w:r w:rsidRPr="00CA19EF">
        <w:rPr>
          <w:rStyle w:val="Emphasis"/>
          <w:sz w:val="20"/>
          <w:szCs w:val="20"/>
          <w:lang w:val="en"/>
        </w:rPr>
        <w:t>Democracy in America</w:t>
      </w:r>
      <w:r w:rsidRPr="00CA19EF">
        <w:rPr>
          <w:sz w:val="20"/>
          <w:szCs w:val="20"/>
          <w:lang w:val="en"/>
        </w:rPr>
        <w:t xml:space="preserve"> -Alexis de </w:t>
      </w:r>
      <w:proofErr w:type="spellStart"/>
      <w:r w:rsidRPr="00CA19EF">
        <w:rPr>
          <w:sz w:val="20"/>
          <w:szCs w:val="20"/>
          <w:lang w:val="en"/>
        </w:rPr>
        <w:t>Touqueville</w:t>
      </w:r>
      <w:proofErr w:type="spellEnd"/>
      <w:r w:rsidRPr="00CA19EF">
        <w:rPr>
          <w:sz w:val="20"/>
          <w:szCs w:val="20"/>
          <w:lang w:val="en"/>
        </w:rPr>
        <w:t xml:space="preserve">, </w:t>
      </w:r>
      <w:r w:rsidRPr="00CA19EF">
        <w:rPr>
          <w:rStyle w:val="Emphasis"/>
          <w:sz w:val="20"/>
          <w:szCs w:val="20"/>
          <w:lang w:val="en"/>
        </w:rPr>
        <w:t>Common Sense</w:t>
      </w:r>
      <w:r w:rsidRPr="00CA19EF">
        <w:rPr>
          <w:sz w:val="20"/>
          <w:szCs w:val="20"/>
          <w:lang w:val="en"/>
        </w:rPr>
        <w:t xml:space="preserve"> -Thomas Paine, Articles of Confederation, the Declaration of Independence, the US Constitution including its amendments, Mayflower Compact, Magna Carta, English Bill of Rights, various state constitutions, and the</w:t>
      </w:r>
      <w:r w:rsidRPr="00CA19EF">
        <w:rPr>
          <w:sz w:val="20"/>
          <w:szCs w:val="20"/>
        </w:rPr>
        <w:t xml:space="preserve"> </w:t>
      </w:r>
      <w:r w:rsidRPr="00CA19EF">
        <w:rPr>
          <w:rStyle w:val="Emphasis"/>
          <w:bCs/>
          <w:sz w:val="20"/>
          <w:szCs w:val="20"/>
          <w:lang w:val="en"/>
        </w:rPr>
        <w:t>Federalist Papers</w:t>
      </w:r>
      <w:r w:rsidRPr="00CA19EF">
        <w:rPr>
          <w:rStyle w:val="Emphasis"/>
          <w:bCs/>
          <w:i w:val="0"/>
          <w:sz w:val="20"/>
          <w:szCs w:val="20"/>
          <w:lang w:val="en"/>
        </w:rPr>
        <w:t xml:space="preserve"> (particularly 51, 10, &amp; 78).</w:t>
      </w:r>
    </w:p>
    <w:p w:rsidR="00CA19EF" w:rsidRPr="00CA19EF" w:rsidRDefault="00CA19EF" w:rsidP="00CA19EF">
      <w:pPr>
        <w:ind w:left="720"/>
        <w:rPr>
          <w:sz w:val="20"/>
          <w:szCs w:val="20"/>
          <w:lang w:val="en"/>
        </w:rPr>
      </w:pPr>
    </w:p>
    <w:p w:rsidR="00CA19EF" w:rsidRPr="00CA19EF" w:rsidRDefault="00CA19EF" w:rsidP="00CA19EF">
      <w:pPr>
        <w:ind w:left="720"/>
        <w:rPr>
          <w:sz w:val="20"/>
          <w:szCs w:val="20"/>
        </w:rPr>
      </w:pPr>
      <w:r w:rsidRPr="00CA19EF">
        <w:rPr>
          <w:rStyle w:val="Emphasis"/>
          <w:b/>
          <w:bCs/>
          <w:i w:val="0"/>
          <w:sz w:val="20"/>
          <w:szCs w:val="20"/>
          <w:lang w:val="en"/>
        </w:rPr>
        <w:t>B.</w:t>
      </w:r>
      <w:r w:rsidRPr="00CA19EF">
        <w:rPr>
          <w:rStyle w:val="Emphasis"/>
          <w:b/>
          <w:bCs/>
          <w:sz w:val="20"/>
          <w:szCs w:val="20"/>
          <w:lang w:val="en"/>
        </w:rPr>
        <w:t xml:space="preserve"> </w:t>
      </w:r>
      <w:r w:rsidRPr="00CA19EF">
        <w:rPr>
          <w:rStyle w:val="Emphasis"/>
          <w:b/>
          <w:bCs/>
          <w:i w:val="0"/>
          <w:sz w:val="20"/>
          <w:szCs w:val="20"/>
          <w:lang w:val="en"/>
        </w:rPr>
        <w:t>Legal Cases</w:t>
      </w:r>
      <w:r w:rsidRPr="00CA19EF">
        <w:rPr>
          <w:rStyle w:val="Strong"/>
          <w:i/>
          <w:sz w:val="20"/>
          <w:szCs w:val="20"/>
          <w:lang w:val="en"/>
        </w:rPr>
        <w:t>:</w:t>
      </w:r>
      <w:r w:rsidRPr="00CA19EF">
        <w:rPr>
          <w:sz w:val="20"/>
          <w:szCs w:val="20"/>
          <w:lang w:val="en"/>
        </w:rPr>
        <w:t xml:space="preserve"> Students will be required to read various legal cases throughout this course. Students will write a “brief” for each legal case assigned, which will include the issue presented in the case, the law applied to that issue, the rationale the court used when applying the law to that issue, and the holding or ruling in that case. </w:t>
      </w:r>
    </w:p>
    <w:p w:rsidR="00CA19EF" w:rsidRPr="00CA19EF" w:rsidRDefault="00CA19EF" w:rsidP="00CA19EF">
      <w:pPr>
        <w:ind w:left="720"/>
        <w:rPr>
          <w:sz w:val="20"/>
          <w:szCs w:val="20"/>
          <w:lang w:val="en"/>
        </w:rPr>
      </w:pPr>
      <w:r w:rsidRPr="00CA19EF">
        <w:rPr>
          <w:i/>
          <w:iCs/>
          <w:sz w:val="20"/>
          <w:szCs w:val="20"/>
          <w:lang w:val="en"/>
        </w:rPr>
        <w:t>Marbury v. Madison and McCulloch v. Maryland , US v. Nixon</w:t>
      </w:r>
      <w:r w:rsidRPr="00CA19EF">
        <w:rPr>
          <w:sz w:val="20"/>
          <w:szCs w:val="20"/>
          <w:lang w:val="en"/>
        </w:rPr>
        <w:t xml:space="preserve">, </w:t>
      </w:r>
      <w:r w:rsidRPr="00CA19EF">
        <w:rPr>
          <w:i/>
          <w:iCs/>
          <w:sz w:val="20"/>
          <w:szCs w:val="20"/>
          <w:lang w:val="en"/>
        </w:rPr>
        <w:t xml:space="preserve">Baker v. </w:t>
      </w:r>
      <w:proofErr w:type="spellStart"/>
      <w:r w:rsidRPr="00CA19EF">
        <w:rPr>
          <w:i/>
          <w:iCs/>
          <w:sz w:val="20"/>
          <w:szCs w:val="20"/>
          <w:lang w:val="en"/>
        </w:rPr>
        <w:t>Carr</w:t>
      </w:r>
      <w:proofErr w:type="spellEnd"/>
      <w:r w:rsidRPr="00CA19EF">
        <w:rPr>
          <w:sz w:val="20"/>
          <w:szCs w:val="20"/>
          <w:lang w:val="en"/>
        </w:rPr>
        <w:t xml:space="preserve">, </w:t>
      </w:r>
      <w:r w:rsidRPr="00CA19EF">
        <w:rPr>
          <w:i/>
          <w:iCs/>
          <w:sz w:val="20"/>
          <w:szCs w:val="20"/>
          <w:lang w:val="en"/>
        </w:rPr>
        <w:t>Bush v. Gore</w:t>
      </w:r>
      <w:r w:rsidRPr="00CA19EF">
        <w:rPr>
          <w:sz w:val="20"/>
          <w:szCs w:val="20"/>
          <w:lang w:val="en"/>
        </w:rPr>
        <w:t xml:space="preserve">, </w:t>
      </w:r>
      <w:r w:rsidRPr="00CA19EF">
        <w:rPr>
          <w:i/>
          <w:iCs/>
          <w:sz w:val="20"/>
          <w:szCs w:val="20"/>
          <w:lang w:val="en"/>
        </w:rPr>
        <w:t xml:space="preserve">US Term Limits v. Thornton, </w:t>
      </w:r>
      <w:proofErr w:type="spellStart"/>
      <w:r w:rsidRPr="00CA19EF">
        <w:rPr>
          <w:i/>
          <w:iCs/>
          <w:sz w:val="20"/>
          <w:szCs w:val="20"/>
          <w:lang w:val="en"/>
        </w:rPr>
        <w:t>Wesberry</w:t>
      </w:r>
      <w:proofErr w:type="spellEnd"/>
      <w:r w:rsidRPr="00CA19EF">
        <w:rPr>
          <w:i/>
          <w:iCs/>
          <w:sz w:val="20"/>
          <w:szCs w:val="20"/>
          <w:lang w:val="en"/>
        </w:rPr>
        <w:t xml:space="preserve"> v. Sanders, Buckley v. </w:t>
      </w:r>
      <w:proofErr w:type="spellStart"/>
      <w:r w:rsidRPr="00CA19EF">
        <w:rPr>
          <w:i/>
          <w:iCs/>
          <w:sz w:val="20"/>
          <w:szCs w:val="20"/>
          <w:lang w:val="en"/>
        </w:rPr>
        <w:t>Valeo</w:t>
      </w:r>
      <w:proofErr w:type="spellEnd"/>
      <w:r w:rsidRPr="00CA19EF">
        <w:rPr>
          <w:i/>
          <w:iCs/>
          <w:sz w:val="20"/>
          <w:szCs w:val="20"/>
          <w:lang w:val="en"/>
        </w:rPr>
        <w:t>, Shaw v. Reno, U.S. v. Lopez, Clinton v. Lopez</w:t>
      </w:r>
      <w:r w:rsidRPr="00CA19EF">
        <w:rPr>
          <w:sz w:val="20"/>
          <w:szCs w:val="20"/>
          <w:lang w:val="en"/>
        </w:rPr>
        <w:t>,</w:t>
      </w:r>
    </w:p>
    <w:p w:rsidR="00CA19EF" w:rsidRPr="00CA19EF" w:rsidRDefault="00CA19EF" w:rsidP="00CA19EF">
      <w:pPr>
        <w:ind w:left="720"/>
        <w:rPr>
          <w:sz w:val="20"/>
          <w:szCs w:val="20"/>
        </w:rPr>
      </w:pPr>
      <w:r w:rsidRPr="00CA19EF">
        <w:rPr>
          <w:i/>
          <w:iCs/>
          <w:sz w:val="20"/>
          <w:szCs w:val="20"/>
          <w:lang w:val="en"/>
        </w:rPr>
        <w:t xml:space="preserve">Plessy v. Ferguson, Brown v. Board of Education, Miranda v. Arizona, New York v. Quarles, Lemon v. Kurtzman, </w:t>
      </w:r>
      <w:proofErr w:type="spellStart"/>
      <w:r w:rsidRPr="00CA19EF">
        <w:rPr>
          <w:i/>
          <w:iCs/>
          <w:sz w:val="20"/>
          <w:szCs w:val="20"/>
          <w:lang w:val="en"/>
        </w:rPr>
        <w:t>Gitlow</w:t>
      </w:r>
      <w:proofErr w:type="spellEnd"/>
      <w:r w:rsidRPr="00CA19EF">
        <w:rPr>
          <w:i/>
          <w:iCs/>
          <w:sz w:val="20"/>
          <w:szCs w:val="20"/>
          <w:lang w:val="en"/>
        </w:rPr>
        <w:t xml:space="preserve"> v. New York, </w:t>
      </w:r>
      <w:proofErr w:type="spellStart"/>
      <w:r w:rsidRPr="00CA19EF">
        <w:rPr>
          <w:i/>
          <w:iCs/>
          <w:sz w:val="20"/>
          <w:szCs w:val="20"/>
          <w:lang w:val="en"/>
        </w:rPr>
        <w:t>Palko</w:t>
      </w:r>
      <w:proofErr w:type="spellEnd"/>
      <w:r w:rsidRPr="00CA19EF">
        <w:rPr>
          <w:i/>
          <w:iCs/>
          <w:sz w:val="20"/>
          <w:szCs w:val="20"/>
          <w:lang w:val="en"/>
        </w:rPr>
        <w:t xml:space="preserve"> v. Connecticut, </w:t>
      </w:r>
      <w:proofErr w:type="spellStart"/>
      <w:r w:rsidRPr="00CA19EF">
        <w:rPr>
          <w:i/>
          <w:iCs/>
          <w:sz w:val="20"/>
          <w:szCs w:val="20"/>
          <w:lang w:val="en"/>
        </w:rPr>
        <w:t>Mapp</w:t>
      </w:r>
      <w:proofErr w:type="spellEnd"/>
      <w:r w:rsidRPr="00CA19EF">
        <w:rPr>
          <w:i/>
          <w:iCs/>
          <w:sz w:val="20"/>
          <w:szCs w:val="20"/>
          <w:lang w:val="en"/>
        </w:rPr>
        <w:t xml:space="preserve"> v. Ohio, </w:t>
      </w:r>
      <w:proofErr w:type="spellStart"/>
      <w:r w:rsidRPr="00CA19EF">
        <w:rPr>
          <w:i/>
          <w:iCs/>
          <w:sz w:val="20"/>
          <w:szCs w:val="20"/>
          <w:lang w:val="en"/>
        </w:rPr>
        <w:t>Griswald</w:t>
      </w:r>
      <w:proofErr w:type="spellEnd"/>
      <w:r w:rsidRPr="00CA19EF">
        <w:rPr>
          <w:i/>
          <w:iCs/>
          <w:sz w:val="20"/>
          <w:szCs w:val="20"/>
          <w:lang w:val="en"/>
        </w:rPr>
        <w:t xml:space="preserve"> v. </w:t>
      </w:r>
      <w:proofErr w:type="spellStart"/>
      <w:r w:rsidRPr="00CA19EF">
        <w:rPr>
          <w:i/>
          <w:iCs/>
          <w:sz w:val="20"/>
          <w:szCs w:val="20"/>
          <w:lang w:val="en"/>
        </w:rPr>
        <w:t>Connecticuit</w:t>
      </w:r>
      <w:proofErr w:type="spellEnd"/>
      <w:r w:rsidRPr="00CA19EF">
        <w:rPr>
          <w:sz w:val="20"/>
          <w:szCs w:val="20"/>
          <w:lang w:val="en"/>
        </w:rPr>
        <w:t>.</w:t>
      </w:r>
    </w:p>
    <w:p w:rsidR="00CA19EF" w:rsidRPr="00CA19EF" w:rsidRDefault="00CA19EF" w:rsidP="00CA19EF">
      <w:pPr>
        <w:ind w:left="720"/>
        <w:rPr>
          <w:sz w:val="20"/>
          <w:szCs w:val="20"/>
        </w:rPr>
      </w:pPr>
    </w:p>
    <w:p w:rsidR="00CA19EF" w:rsidRPr="00CA19EF" w:rsidRDefault="00CA19EF" w:rsidP="00CA19EF">
      <w:pPr>
        <w:ind w:left="720"/>
        <w:rPr>
          <w:sz w:val="20"/>
          <w:szCs w:val="20"/>
          <w:lang w:val="en"/>
        </w:rPr>
      </w:pPr>
      <w:r w:rsidRPr="00CA19EF">
        <w:rPr>
          <w:rStyle w:val="Strong"/>
          <w:sz w:val="20"/>
          <w:szCs w:val="20"/>
          <w:lang w:val="en"/>
        </w:rPr>
        <w:t xml:space="preserve">C. </w:t>
      </w:r>
      <w:r w:rsidRPr="00CA19EF">
        <w:rPr>
          <w:rStyle w:val="Strong"/>
          <w:iCs/>
          <w:sz w:val="20"/>
          <w:szCs w:val="20"/>
          <w:lang w:val="en"/>
        </w:rPr>
        <w:t>Legislation</w:t>
      </w:r>
      <w:r w:rsidRPr="00CA19EF">
        <w:rPr>
          <w:rStyle w:val="Strong"/>
          <w:i/>
          <w:iCs/>
          <w:sz w:val="20"/>
          <w:szCs w:val="20"/>
          <w:lang w:val="en"/>
        </w:rPr>
        <w:t>:</w:t>
      </w:r>
      <w:r w:rsidRPr="00CA19EF">
        <w:rPr>
          <w:rStyle w:val="Emphasis"/>
          <w:sz w:val="20"/>
          <w:szCs w:val="20"/>
          <w:lang w:val="en"/>
        </w:rPr>
        <w:t xml:space="preserve"> </w:t>
      </w:r>
      <w:r w:rsidRPr="00CA19EF">
        <w:rPr>
          <w:sz w:val="20"/>
          <w:szCs w:val="20"/>
          <w:lang w:val="en"/>
        </w:rPr>
        <w:t>Students will examine various pieces of legislation as it applies to each course of study. Emphasis will be on discussion of the intent of the legislation, content of comments, discussion, the debate surrounding passage of the legislation, and what portions of the legislation are broadly worded leaving interpretation on execution and enforcement to the executive branch. Legislation to be examined: Federal Election Campaign Finance Acts (1971-1974), McCain-Feingold Bill (2002), Gramm-Rudman-Hollings Bill (1985), War Powers Act (1973), Personal Responsibility and Work Opportunity Reconciliation Act (1996), Budget and Impoundment Control Act (1974), Freedom of Information Act (1974), Hatch Act (1939), National Environmental Policy Act of 1969, Title IX of the Education Act of 1972, Voting Rights Act of 1965, Civil Rights Act of 1964 and 1968, Age Discrimination in Employment Act 1967, Americans with Disabilities Act, 1990, Americans with Disabilities Act, 2960, Unfunded Mandates Reform Act of 1995; National Voter Registration Bill; various congressional ethics rules; The Judiciary Act of 1789;</w:t>
      </w:r>
    </w:p>
    <w:p w:rsidR="00CA19EF" w:rsidRPr="00CA19EF" w:rsidRDefault="00CA19EF" w:rsidP="00CA19EF">
      <w:pPr>
        <w:ind w:left="720"/>
        <w:rPr>
          <w:sz w:val="20"/>
          <w:szCs w:val="20"/>
          <w:lang w:val="en"/>
        </w:rPr>
      </w:pPr>
    </w:p>
    <w:p w:rsidR="00CA19EF" w:rsidRPr="00CA19EF" w:rsidRDefault="00CA19EF" w:rsidP="00CA19EF">
      <w:pPr>
        <w:ind w:left="720"/>
        <w:rPr>
          <w:sz w:val="20"/>
          <w:szCs w:val="20"/>
        </w:rPr>
      </w:pPr>
      <w:r w:rsidRPr="00CA19EF">
        <w:rPr>
          <w:b/>
          <w:bCs/>
          <w:sz w:val="20"/>
          <w:szCs w:val="20"/>
        </w:rPr>
        <w:t>D</w:t>
      </w:r>
      <w:r w:rsidRPr="00CA19EF">
        <w:rPr>
          <w:b/>
          <w:bCs/>
          <w:color w:val="333333"/>
          <w:sz w:val="20"/>
          <w:szCs w:val="20"/>
        </w:rPr>
        <w:t xml:space="preserve">. </w:t>
      </w:r>
      <w:r w:rsidRPr="00CA19EF">
        <w:rPr>
          <w:b/>
          <w:bCs/>
          <w:sz w:val="20"/>
          <w:szCs w:val="20"/>
        </w:rPr>
        <w:t>Supplemental Readings and Materials:</w:t>
      </w:r>
      <w:r w:rsidRPr="00CA19EF">
        <w:rPr>
          <w:sz w:val="20"/>
          <w:szCs w:val="20"/>
        </w:rPr>
        <w:br/>
        <w:t>Governmental Agency Websites</w:t>
      </w:r>
      <w:r w:rsidRPr="00CA19EF">
        <w:rPr>
          <w:sz w:val="20"/>
          <w:szCs w:val="20"/>
        </w:rPr>
        <w:br/>
      </w:r>
      <w:r w:rsidRPr="00CA19EF">
        <w:rPr>
          <w:sz w:val="20"/>
          <w:szCs w:val="20"/>
        </w:rPr>
        <w:lastRenderedPageBreak/>
        <w:t>Political Cartoons</w:t>
      </w:r>
      <w:r w:rsidRPr="00CA19EF">
        <w:rPr>
          <w:sz w:val="20"/>
          <w:szCs w:val="20"/>
        </w:rPr>
        <w:br/>
        <w:t>Statistical Graphs and Charts</w:t>
      </w:r>
      <w:r w:rsidRPr="00CA19EF">
        <w:rPr>
          <w:sz w:val="20"/>
          <w:szCs w:val="20"/>
        </w:rPr>
        <w:br/>
        <w:t xml:space="preserve">Current News Materials – (The </w:t>
      </w:r>
      <w:r w:rsidRPr="00CA19EF">
        <w:rPr>
          <w:i/>
          <w:sz w:val="20"/>
          <w:szCs w:val="20"/>
        </w:rPr>
        <w:t>New York Times</w:t>
      </w:r>
      <w:r w:rsidRPr="00CA19EF">
        <w:rPr>
          <w:sz w:val="20"/>
          <w:szCs w:val="20"/>
        </w:rPr>
        <w:t xml:space="preserve">, The </w:t>
      </w:r>
      <w:r w:rsidRPr="00CA19EF">
        <w:rPr>
          <w:i/>
          <w:sz w:val="20"/>
          <w:szCs w:val="20"/>
        </w:rPr>
        <w:t>Washington Post</w:t>
      </w:r>
      <w:r w:rsidRPr="00CA19EF">
        <w:rPr>
          <w:sz w:val="20"/>
          <w:szCs w:val="20"/>
        </w:rPr>
        <w:t>, CNN, MSNBC, Fox News, and other broadcasts and on-line news sources)</w:t>
      </w:r>
    </w:p>
    <w:p w:rsidR="00CA19EF" w:rsidRPr="00CA19EF" w:rsidRDefault="00CA19EF" w:rsidP="00CA19EF">
      <w:pPr>
        <w:ind w:left="720"/>
        <w:rPr>
          <w:color w:val="333333"/>
          <w:sz w:val="20"/>
          <w:szCs w:val="20"/>
        </w:rPr>
      </w:pPr>
      <w:r w:rsidRPr="00CA19EF">
        <w:rPr>
          <w:sz w:val="20"/>
          <w:szCs w:val="20"/>
        </w:rPr>
        <w:t>*Get into the habit of closely examining visuals (statistical graphs, charts, political cartoons, etc.). There is ONE FRQ that will be based on your ability to analyze and respond to such visuals and a number of multiple-choice questions will include visuals.</w:t>
      </w:r>
    </w:p>
    <w:p w:rsidR="008F2CF9" w:rsidRPr="000967B6" w:rsidRDefault="008F2CF9">
      <w:pPr>
        <w:rPr>
          <w:sz w:val="20"/>
          <w:szCs w:val="20"/>
        </w:rPr>
      </w:pPr>
    </w:p>
    <w:p w:rsidR="008F2CF9" w:rsidRPr="000967B6" w:rsidRDefault="005B0FD8">
      <w:pPr>
        <w:rPr>
          <w:sz w:val="20"/>
          <w:szCs w:val="20"/>
        </w:rPr>
      </w:pPr>
      <w:r w:rsidRPr="000967B6">
        <w:rPr>
          <w:b/>
          <w:sz w:val="20"/>
          <w:szCs w:val="20"/>
        </w:rPr>
        <w:t xml:space="preserve">       </w:t>
      </w:r>
      <w:proofErr w:type="gramStart"/>
      <w:r w:rsidRPr="000967B6">
        <w:rPr>
          <w:b/>
          <w:sz w:val="20"/>
          <w:szCs w:val="20"/>
        </w:rPr>
        <w:t>XI .</w:t>
      </w:r>
      <w:r w:rsidRPr="000967B6">
        <w:rPr>
          <w:b/>
          <w:sz w:val="20"/>
          <w:szCs w:val="20"/>
        </w:rPr>
        <w:tab/>
      </w:r>
      <w:proofErr w:type="gramEnd"/>
      <w:r w:rsidRPr="000967B6">
        <w:rPr>
          <w:b/>
          <w:sz w:val="20"/>
          <w:szCs w:val="20"/>
        </w:rPr>
        <w:t xml:space="preserve">  </w:t>
      </w:r>
      <w:r w:rsidRPr="000967B6">
        <w:rPr>
          <w:b/>
          <w:sz w:val="20"/>
          <w:szCs w:val="20"/>
        </w:rPr>
        <w:t xml:space="preserve">Standard Curriculum Goals </w:t>
      </w:r>
      <w:r w:rsidR="00CA19EF">
        <w:rPr>
          <w:b/>
          <w:sz w:val="20"/>
          <w:szCs w:val="20"/>
        </w:rPr>
        <w:t>/ Units and Pacing</w:t>
      </w:r>
    </w:p>
    <w:p w:rsidR="008F2CF9" w:rsidRPr="000967B6" w:rsidRDefault="008F2CF9">
      <w:pPr>
        <w:rPr>
          <w:sz w:val="20"/>
          <w:szCs w:val="20"/>
        </w:rPr>
      </w:pPr>
    </w:p>
    <w:p w:rsidR="00CA19EF" w:rsidRDefault="00CA19EF" w:rsidP="00CA19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6"/>
        <w:gridCol w:w="4610"/>
        <w:gridCol w:w="1824"/>
      </w:tblGrid>
      <w:tr w:rsidR="00CA19EF" w:rsidRPr="00CA19EF" w:rsidTr="00FD49E0">
        <w:tblPrEx>
          <w:tblCellMar>
            <w:top w:w="0" w:type="dxa"/>
            <w:bottom w:w="0" w:type="dxa"/>
          </w:tblCellMar>
        </w:tblPrEx>
        <w:tc>
          <w:tcPr>
            <w:tcW w:w="2358" w:type="dxa"/>
            <w:tcBorders>
              <w:top w:val="triple" w:sz="4" w:space="0" w:color="auto"/>
              <w:left w:val="triple" w:sz="4" w:space="0" w:color="auto"/>
              <w:bottom w:val="triple" w:sz="4" w:space="0" w:color="auto"/>
              <w:right w:val="triple" w:sz="4" w:space="0" w:color="auto"/>
            </w:tcBorders>
          </w:tcPr>
          <w:p w:rsidR="00CA19EF" w:rsidRPr="00CA19EF" w:rsidRDefault="00CA19EF" w:rsidP="00FD49E0">
            <w:pPr>
              <w:rPr>
                <w:b/>
                <w:bCs/>
                <w:sz w:val="20"/>
                <w:szCs w:val="20"/>
              </w:rPr>
            </w:pPr>
            <w:r w:rsidRPr="00CA19EF">
              <w:rPr>
                <w:b/>
                <w:bCs/>
                <w:sz w:val="20"/>
                <w:szCs w:val="20"/>
              </w:rPr>
              <w:t>Scheduled Time</w:t>
            </w:r>
          </w:p>
        </w:tc>
        <w:tc>
          <w:tcPr>
            <w:tcW w:w="5220" w:type="dxa"/>
            <w:tcBorders>
              <w:top w:val="triple" w:sz="4" w:space="0" w:color="auto"/>
              <w:left w:val="triple" w:sz="4" w:space="0" w:color="auto"/>
              <w:bottom w:val="triple" w:sz="4" w:space="0" w:color="auto"/>
              <w:right w:val="triple" w:sz="4" w:space="0" w:color="auto"/>
            </w:tcBorders>
          </w:tcPr>
          <w:p w:rsidR="00CA19EF" w:rsidRPr="00CA19EF" w:rsidRDefault="00CA19EF" w:rsidP="00FD49E0">
            <w:pPr>
              <w:rPr>
                <w:b/>
                <w:bCs/>
                <w:sz w:val="20"/>
                <w:szCs w:val="20"/>
              </w:rPr>
            </w:pPr>
            <w:r w:rsidRPr="00CA19EF">
              <w:rPr>
                <w:b/>
                <w:bCs/>
                <w:sz w:val="20"/>
                <w:szCs w:val="20"/>
              </w:rPr>
              <w:t>Units</w:t>
            </w:r>
          </w:p>
        </w:tc>
        <w:tc>
          <w:tcPr>
            <w:tcW w:w="1980" w:type="dxa"/>
            <w:tcBorders>
              <w:top w:val="triple" w:sz="4" w:space="0" w:color="auto"/>
              <w:left w:val="triple" w:sz="4" w:space="0" w:color="auto"/>
              <w:bottom w:val="triple" w:sz="4" w:space="0" w:color="auto"/>
              <w:right w:val="triple" w:sz="4" w:space="0" w:color="auto"/>
            </w:tcBorders>
          </w:tcPr>
          <w:p w:rsidR="00CA19EF" w:rsidRPr="00CA19EF" w:rsidRDefault="00CA19EF" w:rsidP="00FD49E0">
            <w:pPr>
              <w:rPr>
                <w:b/>
                <w:sz w:val="20"/>
                <w:szCs w:val="20"/>
              </w:rPr>
            </w:pPr>
            <w:r w:rsidRPr="00CA19EF">
              <w:rPr>
                <w:b/>
                <w:sz w:val="20"/>
                <w:szCs w:val="20"/>
              </w:rPr>
              <w:t>Chapters</w:t>
            </w:r>
          </w:p>
        </w:tc>
      </w:tr>
      <w:tr w:rsidR="00CA19EF" w:rsidRPr="00CA19EF" w:rsidTr="00FD49E0">
        <w:tblPrEx>
          <w:tblCellMar>
            <w:top w:w="0" w:type="dxa"/>
            <w:bottom w:w="0" w:type="dxa"/>
          </w:tblCellMar>
        </w:tblPrEx>
        <w:tc>
          <w:tcPr>
            <w:tcW w:w="2358" w:type="dxa"/>
            <w:tcBorders>
              <w:top w:val="triple" w:sz="4" w:space="0" w:color="auto"/>
            </w:tcBorders>
          </w:tcPr>
          <w:p w:rsidR="00CA19EF" w:rsidRPr="00CA19EF" w:rsidRDefault="00CA19EF" w:rsidP="00FD49E0">
            <w:pPr>
              <w:rPr>
                <w:sz w:val="20"/>
                <w:szCs w:val="20"/>
              </w:rPr>
            </w:pPr>
            <w:r w:rsidRPr="00CA19EF">
              <w:rPr>
                <w:sz w:val="20"/>
                <w:szCs w:val="20"/>
              </w:rPr>
              <w:t>Days</w:t>
            </w:r>
          </w:p>
        </w:tc>
        <w:tc>
          <w:tcPr>
            <w:tcW w:w="5220" w:type="dxa"/>
            <w:tcBorders>
              <w:top w:val="triple" w:sz="4" w:space="0" w:color="auto"/>
            </w:tcBorders>
          </w:tcPr>
          <w:p w:rsidR="00CA19EF" w:rsidRPr="00CA19EF" w:rsidRDefault="00CA19EF" w:rsidP="00FD49E0">
            <w:pPr>
              <w:rPr>
                <w:sz w:val="20"/>
                <w:szCs w:val="20"/>
              </w:rPr>
            </w:pPr>
          </w:p>
        </w:tc>
        <w:tc>
          <w:tcPr>
            <w:tcW w:w="1980" w:type="dxa"/>
            <w:tcBorders>
              <w:top w:val="triple" w:sz="4" w:space="0" w:color="auto"/>
            </w:tcBorders>
          </w:tcPr>
          <w:p w:rsidR="00CA19EF" w:rsidRPr="00CA19EF" w:rsidRDefault="00CA19EF" w:rsidP="00FD49E0">
            <w:pPr>
              <w:rPr>
                <w:sz w:val="20"/>
                <w:szCs w:val="20"/>
              </w:rPr>
            </w:pPr>
          </w:p>
        </w:tc>
      </w:tr>
      <w:tr w:rsidR="00CA19EF" w:rsidRPr="00CA19EF" w:rsidTr="00FD49E0">
        <w:tblPrEx>
          <w:tblCellMar>
            <w:top w:w="0" w:type="dxa"/>
            <w:bottom w:w="0" w:type="dxa"/>
          </w:tblCellMar>
        </w:tblPrEx>
        <w:tc>
          <w:tcPr>
            <w:tcW w:w="2358" w:type="dxa"/>
            <w:tcBorders>
              <w:top w:val="triple" w:sz="4" w:space="0" w:color="auto"/>
            </w:tcBorders>
          </w:tcPr>
          <w:p w:rsidR="00CA19EF" w:rsidRPr="00CA19EF" w:rsidRDefault="00CA19EF" w:rsidP="00FD49E0">
            <w:pPr>
              <w:rPr>
                <w:sz w:val="20"/>
                <w:szCs w:val="20"/>
              </w:rPr>
            </w:pPr>
            <w:r w:rsidRPr="00CA19EF">
              <w:rPr>
                <w:sz w:val="20"/>
                <w:szCs w:val="20"/>
              </w:rPr>
              <w:t>5-7</w:t>
            </w:r>
          </w:p>
        </w:tc>
        <w:tc>
          <w:tcPr>
            <w:tcW w:w="5220" w:type="dxa"/>
            <w:tcBorders>
              <w:top w:val="triple" w:sz="4" w:space="0" w:color="auto"/>
            </w:tcBorders>
          </w:tcPr>
          <w:p w:rsidR="00CA19EF" w:rsidRPr="00CA19EF" w:rsidRDefault="00CA19EF" w:rsidP="00FD49E0">
            <w:pPr>
              <w:rPr>
                <w:sz w:val="20"/>
                <w:szCs w:val="20"/>
              </w:rPr>
            </w:pPr>
            <w:r w:rsidRPr="00CA19EF">
              <w:rPr>
                <w:sz w:val="20"/>
                <w:szCs w:val="20"/>
              </w:rPr>
              <w:t>Constitutional Underpinnings of U.S. Government</w:t>
            </w:r>
          </w:p>
        </w:tc>
        <w:tc>
          <w:tcPr>
            <w:tcW w:w="1980" w:type="dxa"/>
            <w:tcBorders>
              <w:top w:val="triple" w:sz="4" w:space="0" w:color="auto"/>
            </w:tcBorders>
          </w:tcPr>
          <w:p w:rsidR="00CA19EF" w:rsidRPr="00CA19EF" w:rsidRDefault="00CA19EF" w:rsidP="00FD49E0">
            <w:pPr>
              <w:rPr>
                <w:sz w:val="20"/>
                <w:szCs w:val="20"/>
              </w:rPr>
            </w:pPr>
            <w:r w:rsidRPr="00CA19EF">
              <w:rPr>
                <w:sz w:val="20"/>
                <w:szCs w:val="20"/>
              </w:rPr>
              <w:t>1 &amp; 2</w:t>
            </w:r>
          </w:p>
        </w:tc>
      </w:tr>
      <w:tr w:rsidR="00CA19EF" w:rsidRPr="00CA19EF" w:rsidTr="00FD49E0">
        <w:tblPrEx>
          <w:tblCellMar>
            <w:top w:w="0" w:type="dxa"/>
            <w:bottom w:w="0" w:type="dxa"/>
          </w:tblCellMar>
        </w:tblPrEx>
        <w:tc>
          <w:tcPr>
            <w:tcW w:w="2358" w:type="dxa"/>
          </w:tcPr>
          <w:p w:rsidR="00CA19EF" w:rsidRPr="00CA19EF" w:rsidRDefault="00CA19EF" w:rsidP="00FD49E0">
            <w:pPr>
              <w:rPr>
                <w:sz w:val="20"/>
                <w:szCs w:val="20"/>
              </w:rPr>
            </w:pPr>
            <w:r w:rsidRPr="00CA19EF">
              <w:rPr>
                <w:sz w:val="20"/>
                <w:szCs w:val="20"/>
              </w:rPr>
              <w:t>3-5</w:t>
            </w:r>
          </w:p>
        </w:tc>
        <w:tc>
          <w:tcPr>
            <w:tcW w:w="5220" w:type="dxa"/>
          </w:tcPr>
          <w:p w:rsidR="00CA19EF" w:rsidRPr="00CA19EF" w:rsidRDefault="00CA19EF" w:rsidP="00FD49E0">
            <w:pPr>
              <w:rPr>
                <w:sz w:val="20"/>
                <w:szCs w:val="20"/>
              </w:rPr>
            </w:pPr>
            <w:r w:rsidRPr="00CA19EF">
              <w:rPr>
                <w:sz w:val="20"/>
                <w:szCs w:val="20"/>
              </w:rPr>
              <w:t>American Federalism</w:t>
            </w:r>
          </w:p>
        </w:tc>
        <w:tc>
          <w:tcPr>
            <w:tcW w:w="1980" w:type="dxa"/>
          </w:tcPr>
          <w:p w:rsidR="00CA19EF" w:rsidRPr="00CA19EF" w:rsidRDefault="00CA19EF" w:rsidP="00FD49E0">
            <w:pPr>
              <w:rPr>
                <w:sz w:val="20"/>
                <w:szCs w:val="20"/>
              </w:rPr>
            </w:pPr>
            <w:r w:rsidRPr="00CA19EF">
              <w:rPr>
                <w:sz w:val="20"/>
                <w:szCs w:val="20"/>
              </w:rPr>
              <w:t>3</w:t>
            </w:r>
          </w:p>
        </w:tc>
      </w:tr>
      <w:tr w:rsidR="00CA19EF" w:rsidRPr="00CA19EF" w:rsidTr="00FD49E0">
        <w:tblPrEx>
          <w:tblCellMar>
            <w:top w:w="0" w:type="dxa"/>
            <w:bottom w:w="0" w:type="dxa"/>
          </w:tblCellMar>
        </w:tblPrEx>
        <w:tc>
          <w:tcPr>
            <w:tcW w:w="2358" w:type="dxa"/>
          </w:tcPr>
          <w:p w:rsidR="00CA19EF" w:rsidRPr="00CA19EF" w:rsidRDefault="00CA19EF" w:rsidP="00FD49E0">
            <w:pPr>
              <w:rPr>
                <w:sz w:val="20"/>
                <w:szCs w:val="20"/>
              </w:rPr>
            </w:pPr>
            <w:r w:rsidRPr="00CA19EF">
              <w:rPr>
                <w:sz w:val="20"/>
                <w:szCs w:val="20"/>
              </w:rPr>
              <w:t>5-7</w:t>
            </w:r>
          </w:p>
        </w:tc>
        <w:tc>
          <w:tcPr>
            <w:tcW w:w="5220" w:type="dxa"/>
          </w:tcPr>
          <w:p w:rsidR="00CA19EF" w:rsidRPr="00CA19EF" w:rsidRDefault="00CA19EF" w:rsidP="00FD49E0">
            <w:pPr>
              <w:rPr>
                <w:sz w:val="20"/>
                <w:szCs w:val="20"/>
              </w:rPr>
            </w:pPr>
            <w:r w:rsidRPr="00CA19EF">
              <w:rPr>
                <w:sz w:val="20"/>
                <w:szCs w:val="20"/>
              </w:rPr>
              <w:t>Civil Rights &amp; Civil Liberties</w:t>
            </w:r>
          </w:p>
        </w:tc>
        <w:tc>
          <w:tcPr>
            <w:tcW w:w="1980" w:type="dxa"/>
          </w:tcPr>
          <w:p w:rsidR="00CA19EF" w:rsidRPr="00CA19EF" w:rsidRDefault="00CA19EF" w:rsidP="00FD49E0">
            <w:pPr>
              <w:rPr>
                <w:sz w:val="20"/>
                <w:szCs w:val="20"/>
              </w:rPr>
            </w:pPr>
            <w:r w:rsidRPr="00CA19EF">
              <w:rPr>
                <w:sz w:val="20"/>
                <w:szCs w:val="20"/>
              </w:rPr>
              <w:t>4  &amp; 5</w:t>
            </w:r>
          </w:p>
        </w:tc>
      </w:tr>
      <w:tr w:rsidR="00CA19EF" w:rsidRPr="00CA19EF" w:rsidTr="00FD49E0">
        <w:tblPrEx>
          <w:tblCellMar>
            <w:top w:w="0" w:type="dxa"/>
            <w:bottom w:w="0" w:type="dxa"/>
          </w:tblCellMar>
        </w:tblPrEx>
        <w:tc>
          <w:tcPr>
            <w:tcW w:w="2358" w:type="dxa"/>
          </w:tcPr>
          <w:p w:rsidR="00CA19EF" w:rsidRPr="00CA19EF" w:rsidRDefault="00CA19EF" w:rsidP="00FD49E0">
            <w:pPr>
              <w:rPr>
                <w:sz w:val="20"/>
                <w:szCs w:val="20"/>
              </w:rPr>
            </w:pPr>
            <w:r w:rsidRPr="00CA19EF">
              <w:rPr>
                <w:sz w:val="20"/>
                <w:szCs w:val="20"/>
              </w:rPr>
              <w:t>3-5</w:t>
            </w:r>
          </w:p>
        </w:tc>
        <w:tc>
          <w:tcPr>
            <w:tcW w:w="5220" w:type="dxa"/>
          </w:tcPr>
          <w:p w:rsidR="00CA19EF" w:rsidRPr="00CA19EF" w:rsidRDefault="00CA19EF" w:rsidP="00FD49E0">
            <w:pPr>
              <w:rPr>
                <w:sz w:val="20"/>
                <w:szCs w:val="20"/>
              </w:rPr>
            </w:pPr>
            <w:r w:rsidRPr="00CA19EF">
              <w:rPr>
                <w:sz w:val="20"/>
                <w:szCs w:val="20"/>
              </w:rPr>
              <w:t>Public Opinion &amp; Political Socialization</w:t>
            </w:r>
          </w:p>
        </w:tc>
        <w:tc>
          <w:tcPr>
            <w:tcW w:w="1980" w:type="dxa"/>
          </w:tcPr>
          <w:p w:rsidR="00CA19EF" w:rsidRPr="00CA19EF" w:rsidRDefault="00CA19EF" w:rsidP="00FD49E0">
            <w:pPr>
              <w:rPr>
                <w:sz w:val="20"/>
                <w:szCs w:val="20"/>
              </w:rPr>
            </w:pPr>
            <w:r w:rsidRPr="00CA19EF">
              <w:rPr>
                <w:sz w:val="20"/>
                <w:szCs w:val="20"/>
              </w:rPr>
              <w:t>6</w:t>
            </w:r>
          </w:p>
        </w:tc>
      </w:tr>
      <w:tr w:rsidR="00CA19EF" w:rsidRPr="00CA19EF" w:rsidTr="00FD49E0">
        <w:tblPrEx>
          <w:tblCellMar>
            <w:top w:w="0" w:type="dxa"/>
            <w:bottom w:w="0" w:type="dxa"/>
          </w:tblCellMar>
        </w:tblPrEx>
        <w:tc>
          <w:tcPr>
            <w:tcW w:w="2358" w:type="dxa"/>
          </w:tcPr>
          <w:p w:rsidR="00CA19EF" w:rsidRPr="00CA19EF" w:rsidRDefault="00CA19EF" w:rsidP="00FD49E0">
            <w:pPr>
              <w:rPr>
                <w:sz w:val="20"/>
                <w:szCs w:val="20"/>
              </w:rPr>
            </w:pPr>
            <w:r w:rsidRPr="00CA19EF">
              <w:rPr>
                <w:sz w:val="20"/>
                <w:szCs w:val="20"/>
              </w:rPr>
              <w:t>3-5</w:t>
            </w:r>
          </w:p>
        </w:tc>
        <w:tc>
          <w:tcPr>
            <w:tcW w:w="5220" w:type="dxa"/>
          </w:tcPr>
          <w:p w:rsidR="00CA19EF" w:rsidRPr="00CA19EF" w:rsidRDefault="00CA19EF" w:rsidP="00FD49E0">
            <w:pPr>
              <w:rPr>
                <w:sz w:val="20"/>
                <w:szCs w:val="20"/>
              </w:rPr>
            </w:pPr>
            <w:r w:rsidRPr="00CA19EF">
              <w:rPr>
                <w:sz w:val="20"/>
                <w:szCs w:val="20"/>
              </w:rPr>
              <w:t>Interest Groups</w:t>
            </w:r>
          </w:p>
        </w:tc>
        <w:tc>
          <w:tcPr>
            <w:tcW w:w="1980" w:type="dxa"/>
          </w:tcPr>
          <w:p w:rsidR="00CA19EF" w:rsidRPr="00CA19EF" w:rsidRDefault="00CA19EF" w:rsidP="00FD49E0">
            <w:pPr>
              <w:rPr>
                <w:sz w:val="20"/>
                <w:szCs w:val="20"/>
              </w:rPr>
            </w:pPr>
            <w:r w:rsidRPr="00CA19EF">
              <w:rPr>
                <w:sz w:val="20"/>
                <w:szCs w:val="20"/>
              </w:rPr>
              <w:t>7</w:t>
            </w:r>
          </w:p>
        </w:tc>
      </w:tr>
      <w:tr w:rsidR="00CA19EF" w:rsidRPr="00CA19EF" w:rsidTr="00FD49E0">
        <w:tblPrEx>
          <w:tblCellMar>
            <w:top w:w="0" w:type="dxa"/>
            <w:bottom w:w="0" w:type="dxa"/>
          </w:tblCellMar>
        </w:tblPrEx>
        <w:tc>
          <w:tcPr>
            <w:tcW w:w="2358" w:type="dxa"/>
          </w:tcPr>
          <w:p w:rsidR="00CA19EF" w:rsidRPr="00CA19EF" w:rsidRDefault="00CA19EF" w:rsidP="00FD49E0">
            <w:pPr>
              <w:rPr>
                <w:sz w:val="20"/>
                <w:szCs w:val="20"/>
              </w:rPr>
            </w:pPr>
            <w:r w:rsidRPr="00CA19EF">
              <w:rPr>
                <w:sz w:val="20"/>
                <w:szCs w:val="20"/>
              </w:rPr>
              <w:t>3-5</w:t>
            </w:r>
          </w:p>
        </w:tc>
        <w:tc>
          <w:tcPr>
            <w:tcW w:w="5220" w:type="dxa"/>
          </w:tcPr>
          <w:p w:rsidR="00CA19EF" w:rsidRPr="00CA19EF" w:rsidRDefault="00CA19EF" w:rsidP="00FD49E0">
            <w:pPr>
              <w:rPr>
                <w:sz w:val="20"/>
                <w:szCs w:val="20"/>
              </w:rPr>
            </w:pPr>
            <w:r w:rsidRPr="00CA19EF">
              <w:rPr>
                <w:sz w:val="20"/>
                <w:szCs w:val="20"/>
              </w:rPr>
              <w:t>American Political Parties</w:t>
            </w:r>
          </w:p>
        </w:tc>
        <w:tc>
          <w:tcPr>
            <w:tcW w:w="1980" w:type="dxa"/>
          </w:tcPr>
          <w:p w:rsidR="00CA19EF" w:rsidRPr="00CA19EF" w:rsidRDefault="00CA19EF" w:rsidP="00FD49E0">
            <w:pPr>
              <w:rPr>
                <w:sz w:val="20"/>
                <w:szCs w:val="20"/>
              </w:rPr>
            </w:pPr>
            <w:r w:rsidRPr="00CA19EF">
              <w:rPr>
                <w:sz w:val="20"/>
                <w:szCs w:val="20"/>
              </w:rPr>
              <w:t>8</w:t>
            </w:r>
          </w:p>
        </w:tc>
      </w:tr>
      <w:tr w:rsidR="00CA19EF" w:rsidRPr="00CA19EF" w:rsidTr="00FD49E0">
        <w:tblPrEx>
          <w:tblCellMar>
            <w:top w:w="0" w:type="dxa"/>
            <w:bottom w:w="0" w:type="dxa"/>
          </w:tblCellMar>
        </w:tblPrEx>
        <w:tc>
          <w:tcPr>
            <w:tcW w:w="2358" w:type="dxa"/>
          </w:tcPr>
          <w:p w:rsidR="00CA19EF" w:rsidRPr="00CA19EF" w:rsidRDefault="00CA19EF" w:rsidP="00FD49E0">
            <w:pPr>
              <w:rPr>
                <w:sz w:val="20"/>
                <w:szCs w:val="20"/>
              </w:rPr>
            </w:pPr>
            <w:r w:rsidRPr="00CA19EF">
              <w:rPr>
                <w:sz w:val="20"/>
                <w:szCs w:val="20"/>
              </w:rPr>
              <w:t>3-5</w:t>
            </w:r>
          </w:p>
        </w:tc>
        <w:tc>
          <w:tcPr>
            <w:tcW w:w="5220" w:type="dxa"/>
          </w:tcPr>
          <w:p w:rsidR="00CA19EF" w:rsidRPr="00CA19EF" w:rsidRDefault="00CA19EF" w:rsidP="00FD49E0">
            <w:pPr>
              <w:rPr>
                <w:sz w:val="20"/>
                <w:szCs w:val="20"/>
              </w:rPr>
            </w:pPr>
            <w:r w:rsidRPr="00CA19EF">
              <w:rPr>
                <w:sz w:val="20"/>
                <w:szCs w:val="20"/>
              </w:rPr>
              <w:t>Campaigns &amp; Elections</w:t>
            </w:r>
          </w:p>
        </w:tc>
        <w:tc>
          <w:tcPr>
            <w:tcW w:w="1980" w:type="dxa"/>
          </w:tcPr>
          <w:p w:rsidR="00CA19EF" w:rsidRPr="00CA19EF" w:rsidRDefault="00CA19EF" w:rsidP="00FD49E0">
            <w:pPr>
              <w:rPr>
                <w:sz w:val="20"/>
                <w:szCs w:val="20"/>
              </w:rPr>
            </w:pPr>
            <w:r w:rsidRPr="00CA19EF">
              <w:rPr>
                <w:sz w:val="20"/>
                <w:szCs w:val="20"/>
              </w:rPr>
              <w:t>9</w:t>
            </w:r>
          </w:p>
        </w:tc>
      </w:tr>
      <w:tr w:rsidR="00CA19EF" w:rsidRPr="00CA19EF" w:rsidTr="00FD49E0">
        <w:tblPrEx>
          <w:tblCellMar>
            <w:top w:w="0" w:type="dxa"/>
            <w:bottom w:w="0" w:type="dxa"/>
          </w:tblCellMar>
        </w:tblPrEx>
        <w:tc>
          <w:tcPr>
            <w:tcW w:w="2358" w:type="dxa"/>
          </w:tcPr>
          <w:p w:rsidR="00CA19EF" w:rsidRPr="00CA19EF" w:rsidRDefault="00CA19EF" w:rsidP="00FD49E0">
            <w:pPr>
              <w:rPr>
                <w:sz w:val="20"/>
                <w:szCs w:val="20"/>
              </w:rPr>
            </w:pPr>
            <w:r w:rsidRPr="00CA19EF">
              <w:rPr>
                <w:sz w:val="20"/>
                <w:szCs w:val="20"/>
              </w:rPr>
              <w:t>3-5</w:t>
            </w:r>
          </w:p>
        </w:tc>
        <w:tc>
          <w:tcPr>
            <w:tcW w:w="5220" w:type="dxa"/>
          </w:tcPr>
          <w:p w:rsidR="00CA19EF" w:rsidRPr="00CA19EF" w:rsidRDefault="00CA19EF" w:rsidP="00FD49E0">
            <w:pPr>
              <w:rPr>
                <w:sz w:val="20"/>
                <w:szCs w:val="20"/>
              </w:rPr>
            </w:pPr>
            <w:r w:rsidRPr="00CA19EF">
              <w:rPr>
                <w:sz w:val="20"/>
                <w:szCs w:val="20"/>
              </w:rPr>
              <w:t>The Media and American Politics</w:t>
            </w:r>
          </w:p>
        </w:tc>
        <w:tc>
          <w:tcPr>
            <w:tcW w:w="1980" w:type="dxa"/>
          </w:tcPr>
          <w:p w:rsidR="00CA19EF" w:rsidRPr="00CA19EF" w:rsidRDefault="00CA19EF" w:rsidP="00FD49E0">
            <w:pPr>
              <w:rPr>
                <w:sz w:val="20"/>
                <w:szCs w:val="20"/>
              </w:rPr>
            </w:pPr>
            <w:r w:rsidRPr="00CA19EF">
              <w:rPr>
                <w:sz w:val="20"/>
                <w:szCs w:val="20"/>
              </w:rPr>
              <w:t>10</w:t>
            </w:r>
          </w:p>
        </w:tc>
      </w:tr>
      <w:tr w:rsidR="00CA19EF" w:rsidRPr="00CA19EF" w:rsidTr="00FD49E0">
        <w:tblPrEx>
          <w:tblCellMar>
            <w:top w:w="0" w:type="dxa"/>
            <w:bottom w:w="0" w:type="dxa"/>
          </w:tblCellMar>
        </w:tblPrEx>
        <w:tc>
          <w:tcPr>
            <w:tcW w:w="2358" w:type="dxa"/>
          </w:tcPr>
          <w:p w:rsidR="00CA19EF" w:rsidRPr="00CA19EF" w:rsidRDefault="00CA19EF" w:rsidP="00FD49E0">
            <w:pPr>
              <w:rPr>
                <w:sz w:val="20"/>
                <w:szCs w:val="20"/>
              </w:rPr>
            </w:pPr>
            <w:r w:rsidRPr="00CA19EF">
              <w:rPr>
                <w:sz w:val="20"/>
                <w:szCs w:val="20"/>
              </w:rPr>
              <w:t>5-7</w:t>
            </w:r>
          </w:p>
        </w:tc>
        <w:tc>
          <w:tcPr>
            <w:tcW w:w="5220" w:type="dxa"/>
          </w:tcPr>
          <w:p w:rsidR="00CA19EF" w:rsidRPr="00CA19EF" w:rsidRDefault="00CA19EF" w:rsidP="00FD49E0">
            <w:pPr>
              <w:rPr>
                <w:sz w:val="20"/>
                <w:szCs w:val="20"/>
              </w:rPr>
            </w:pPr>
            <w:r w:rsidRPr="00CA19EF">
              <w:rPr>
                <w:sz w:val="20"/>
                <w:szCs w:val="20"/>
              </w:rPr>
              <w:t>Congress</w:t>
            </w:r>
          </w:p>
        </w:tc>
        <w:tc>
          <w:tcPr>
            <w:tcW w:w="1980" w:type="dxa"/>
          </w:tcPr>
          <w:p w:rsidR="00CA19EF" w:rsidRPr="00CA19EF" w:rsidRDefault="00CA19EF" w:rsidP="00FD49E0">
            <w:pPr>
              <w:rPr>
                <w:sz w:val="20"/>
                <w:szCs w:val="20"/>
              </w:rPr>
            </w:pPr>
            <w:r w:rsidRPr="00CA19EF">
              <w:rPr>
                <w:sz w:val="20"/>
                <w:szCs w:val="20"/>
              </w:rPr>
              <w:t>11</w:t>
            </w:r>
          </w:p>
        </w:tc>
      </w:tr>
      <w:tr w:rsidR="00CA19EF" w:rsidRPr="00CA19EF" w:rsidTr="00FD49E0">
        <w:tblPrEx>
          <w:tblCellMar>
            <w:top w:w="0" w:type="dxa"/>
            <w:bottom w:w="0" w:type="dxa"/>
          </w:tblCellMar>
        </w:tblPrEx>
        <w:tc>
          <w:tcPr>
            <w:tcW w:w="2358" w:type="dxa"/>
          </w:tcPr>
          <w:p w:rsidR="00CA19EF" w:rsidRPr="00CA19EF" w:rsidRDefault="00CA19EF" w:rsidP="00FD49E0">
            <w:pPr>
              <w:rPr>
                <w:sz w:val="20"/>
                <w:szCs w:val="20"/>
              </w:rPr>
            </w:pPr>
            <w:r w:rsidRPr="00CA19EF">
              <w:rPr>
                <w:sz w:val="20"/>
                <w:szCs w:val="20"/>
              </w:rPr>
              <w:t>5-7</w:t>
            </w:r>
          </w:p>
        </w:tc>
        <w:tc>
          <w:tcPr>
            <w:tcW w:w="5220" w:type="dxa"/>
          </w:tcPr>
          <w:p w:rsidR="00CA19EF" w:rsidRPr="00CA19EF" w:rsidRDefault="00CA19EF" w:rsidP="00FD49E0">
            <w:pPr>
              <w:rPr>
                <w:sz w:val="20"/>
                <w:szCs w:val="20"/>
              </w:rPr>
            </w:pPr>
            <w:r w:rsidRPr="00CA19EF">
              <w:rPr>
                <w:sz w:val="20"/>
                <w:szCs w:val="20"/>
              </w:rPr>
              <w:t>The Presidency</w:t>
            </w:r>
          </w:p>
        </w:tc>
        <w:tc>
          <w:tcPr>
            <w:tcW w:w="1980" w:type="dxa"/>
          </w:tcPr>
          <w:p w:rsidR="00CA19EF" w:rsidRPr="00CA19EF" w:rsidRDefault="00CA19EF" w:rsidP="00FD49E0">
            <w:pPr>
              <w:rPr>
                <w:sz w:val="20"/>
                <w:szCs w:val="20"/>
              </w:rPr>
            </w:pPr>
            <w:r w:rsidRPr="00CA19EF">
              <w:rPr>
                <w:sz w:val="20"/>
                <w:szCs w:val="20"/>
              </w:rPr>
              <w:t>12</w:t>
            </w:r>
          </w:p>
        </w:tc>
      </w:tr>
      <w:tr w:rsidR="00CA19EF" w:rsidRPr="00CA19EF" w:rsidTr="00FD49E0">
        <w:tblPrEx>
          <w:tblCellMar>
            <w:top w:w="0" w:type="dxa"/>
            <w:bottom w:w="0" w:type="dxa"/>
          </w:tblCellMar>
        </w:tblPrEx>
        <w:tc>
          <w:tcPr>
            <w:tcW w:w="2358" w:type="dxa"/>
          </w:tcPr>
          <w:p w:rsidR="00CA19EF" w:rsidRPr="00CA19EF" w:rsidRDefault="00CA19EF" w:rsidP="00FD49E0">
            <w:pPr>
              <w:rPr>
                <w:sz w:val="20"/>
                <w:szCs w:val="20"/>
              </w:rPr>
            </w:pPr>
            <w:r w:rsidRPr="00CA19EF">
              <w:rPr>
                <w:sz w:val="20"/>
                <w:szCs w:val="20"/>
              </w:rPr>
              <w:t>5-7</w:t>
            </w:r>
          </w:p>
        </w:tc>
        <w:tc>
          <w:tcPr>
            <w:tcW w:w="5220" w:type="dxa"/>
          </w:tcPr>
          <w:p w:rsidR="00CA19EF" w:rsidRPr="00CA19EF" w:rsidRDefault="00CA19EF" w:rsidP="00FD49E0">
            <w:pPr>
              <w:rPr>
                <w:sz w:val="20"/>
                <w:szCs w:val="20"/>
              </w:rPr>
            </w:pPr>
            <w:r w:rsidRPr="00CA19EF">
              <w:rPr>
                <w:sz w:val="20"/>
                <w:szCs w:val="20"/>
              </w:rPr>
              <w:t>The Federal Bureaucracy</w:t>
            </w:r>
          </w:p>
        </w:tc>
        <w:tc>
          <w:tcPr>
            <w:tcW w:w="1980" w:type="dxa"/>
          </w:tcPr>
          <w:p w:rsidR="00CA19EF" w:rsidRPr="00CA19EF" w:rsidRDefault="00CA19EF" w:rsidP="00FD49E0">
            <w:pPr>
              <w:rPr>
                <w:sz w:val="20"/>
                <w:szCs w:val="20"/>
              </w:rPr>
            </w:pPr>
            <w:r w:rsidRPr="00CA19EF">
              <w:rPr>
                <w:sz w:val="20"/>
                <w:szCs w:val="20"/>
              </w:rPr>
              <w:t>13</w:t>
            </w:r>
          </w:p>
        </w:tc>
      </w:tr>
      <w:tr w:rsidR="00CA19EF" w:rsidRPr="00CA19EF" w:rsidTr="00FD49E0">
        <w:tblPrEx>
          <w:tblCellMar>
            <w:top w:w="0" w:type="dxa"/>
            <w:bottom w:w="0" w:type="dxa"/>
          </w:tblCellMar>
        </w:tblPrEx>
        <w:tc>
          <w:tcPr>
            <w:tcW w:w="2358" w:type="dxa"/>
          </w:tcPr>
          <w:p w:rsidR="00CA19EF" w:rsidRPr="00CA19EF" w:rsidRDefault="00CA19EF" w:rsidP="00FD49E0">
            <w:pPr>
              <w:rPr>
                <w:sz w:val="20"/>
                <w:szCs w:val="20"/>
              </w:rPr>
            </w:pPr>
            <w:r w:rsidRPr="00CA19EF">
              <w:rPr>
                <w:sz w:val="20"/>
                <w:szCs w:val="20"/>
              </w:rPr>
              <w:t>5-7</w:t>
            </w:r>
          </w:p>
        </w:tc>
        <w:tc>
          <w:tcPr>
            <w:tcW w:w="5220" w:type="dxa"/>
          </w:tcPr>
          <w:p w:rsidR="00CA19EF" w:rsidRPr="00CA19EF" w:rsidRDefault="00CA19EF" w:rsidP="00FD49E0">
            <w:pPr>
              <w:rPr>
                <w:sz w:val="20"/>
                <w:szCs w:val="20"/>
              </w:rPr>
            </w:pPr>
            <w:r w:rsidRPr="00CA19EF">
              <w:rPr>
                <w:sz w:val="20"/>
                <w:szCs w:val="20"/>
              </w:rPr>
              <w:t>The Judiciary</w:t>
            </w:r>
          </w:p>
        </w:tc>
        <w:tc>
          <w:tcPr>
            <w:tcW w:w="1980" w:type="dxa"/>
          </w:tcPr>
          <w:p w:rsidR="00CA19EF" w:rsidRPr="00CA19EF" w:rsidRDefault="00CA19EF" w:rsidP="00FD49E0">
            <w:pPr>
              <w:rPr>
                <w:sz w:val="20"/>
                <w:szCs w:val="20"/>
              </w:rPr>
            </w:pPr>
            <w:r w:rsidRPr="00CA19EF">
              <w:rPr>
                <w:sz w:val="20"/>
                <w:szCs w:val="20"/>
              </w:rPr>
              <w:t>14</w:t>
            </w:r>
          </w:p>
        </w:tc>
      </w:tr>
      <w:tr w:rsidR="00CA19EF" w:rsidRPr="00CA19EF" w:rsidTr="00FD49E0">
        <w:tblPrEx>
          <w:tblCellMar>
            <w:top w:w="0" w:type="dxa"/>
            <w:bottom w:w="0" w:type="dxa"/>
          </w:tblCellMar>
        </w:tblPrEx>
        <w:tc>
          <w:tcPr>
            <w:tcW w:w="2358" w:type="dxa"/>
          </w:tcPr>
          <w:p w:rsidR="00CA19EF" w:rsidRPr="00CA19EF" w:rsidRDefault="00CA19EF" w:rsidP="00FD49E0">
            <w:pPr>
              <w:rPr>
                <w:sz w:val="20"/>
                <w:szCs w:val="20"/>
              </w:rPr>
            </w:pPr>
            <w:r w:rsidRPr="00CA19EF">
              <w:rPr>
                <w:sz w:val="20"/>
                <w:szCs w:val="20"/>
              </w:rPr>
              <w:t>3-5</w:t>
            </w:r>
          </w:p>
        </w:tc>
        <w:tc>
          <w:tcPr>
            <w:tcW w:w="5220" w:type="dxa"/>
          </w:tcPr>
          <w:p w:rsidR="00CA19EF" w:rsidRPr="00CA19EF" w:rsidRDefault="00CA19EF" w:rsidP="00FD49E0">
            <w:pPr>
              <w:rPr>
                <w:sz w:val="20"/>
                <w:szCs w:val="20"/>
              </w:rPr>
            </w:pPr>
            <w:r w:rsidRPr="00CA19EF">
              <w:rPr>
                <w:sz w:val="20"/>
                <w:szCs w:val="20"/>
              </w:rPr>
              <w:t>Domestic Policy</w:t>
            </w:r>
          </w:p>
        </w:tc>
        <w:tc>
          <w:tcPr>
            <w:tcW w:w="1980" w:type="dxa"/>
          </w:tcPr>
          <w:p w:rsidR="00CA19EF" w:rsidRPr="00CA19EF" w:rsidRDefault="00CA19EF" w:rsidP="00FD49E0">
            <w:pPr>
              <w:rPr>
                <w:sz w:val="20"/>
                <w:szCs w:val="20"/>
              </w:rPr>
            </w:pPr>
            <w:r w:rsidRPr="00CA19EF">
              <w:rPr>
                <w:sz w:val="20"/>
                <w:szCs w:val="20"/>
              </w:rPr>
              <w:t>15</w:t>
            </w:r>
          </w:p>
        </w:tc>
      </w:tr>
      <w:tr w:rsidR="00CA19EF" w:rsidRPr="00CA19EF" w:rsidTr="00FD49E0">
        <w:tblPrEx>
          <w:tblCellMar>
            <w:top w:w="0" w:type="dxa"/>
            <w:bottom w:w="0" w:type="dxa"/>
          </w:tblCellMar>
        </w:tblPrEx>
        <w:tc>
          <w:tcPr>
            <w:tcW w:w="2358" w:type="dxa"/>
          </w:tcPr>
          <w:p w:rsidR="00CA19EF" w:rsidRPr="00CA19EF" w:rsidRDefault="00CA19EF" w:rsidP="00FD49E0">
            <w:pPr>
              <w:rPr>
                <w:sz w:val="20"/>
                <w:szCs w:val="20"/>
              </w:rPr>
            </w:pPr>
            <w:r w:rsidRPr="00CA19EF">
              <w:rPr>
                <w:sz w:val="20"/>
                <w:szCs w:val="20"/>
              </w:rPr>
              <w:t>3-5</w:t>
            </w:r>
          </w:p>
        </w:tc>
        <w:tc>
          <w:tcPr>
            <w:tcW w:w="5220" w:type="dxa"/>
          </w:tcPr>
          <w:p w:rsidR="00CA19EF" w:rsidRPr="00CA19EF" w:rsidRDefault="00CA19EF" w:rsidP="00FD49E0">
            <w:pPr>
              <w:rPr>
                <w:sz w:val="20"/>
                <w:szCs w:val="20"/>
              </w:rPr>
            </w:pPr>
            <w:r w:rsidRPr="00CA19EF">
              <w:rPr>
                <w:sz w:val="20"/>
                <w:szCs w:val="20"/>
              </w:rPr>
              <w:t xml:space="preserve">Economic Policy </w:t>
            </w:r>
          </w:p>
        </w:tc>
        <w:tc>
          <w:tcPr>
            <w:tcW w:w="1980" w:type="dxa"/>
          </w:tcPr>
          <w:p w:rsidR="00CA19EF" w:rsidRPr="00CA19EF" w:rsidRDefault="00CA19EF" w:rsidP="00FD49E0">
            <w:pPr>
              <w:rPr>
                <w:sz w:val="20"/>
                <w:szCs w:val="20"/>
              </w:rPr>
            </w:pPr>
            <w:r w:rsidRPr="00CA19EF">
              <w:rPr>
                <w:sz w:val="20"/>
                <w:szCs w:val="20"/>
              </w:rPr>
              <w:t>16</w:t>
            </w:r>
          </w:p>
        </w:tc>
      </w:tr>
      <w:tr w:rsidR="00CA19EF" w:rsidRPr="00CA19EF" w:rsidTr="00FD49E0">
        <w:tblPrEx>
          <w:tblCellMar>
            <w:top w:w="0" w:type="dxa"/>
            <w:bottom w:w="0" w:type="dxa"/>
          </w:tblCellMar>
        </w:tblPrEx>
        <w:tc>
          <w:tcPr>
            <w:tcW w:w="2358" w:type="dxa"/>
          </w:tcPr>
          <w:p w:rsidR="00CA19EF" w:rsidRPr="00CA19EF" w:rsidRDefault="00CA19EF" w:rsidP="00FD49E0">
            <w:pPr>
              <w:rPr>
                <w:sz w:val="20"/>
                <w:szCs w:val="20"/>
              </w:rPr>
            </w:pPr>
            <w:r w:rsidRPr="00CA19EF">
              <w:rPr>
                <w:sz w:val="20"/>
                <w:szCs w:val="20"/>
              </w:rPr>
              <w:t>3-5</w:t>
            </w:r>
          </w:p>
        </w:tc>
        <w:tc>
          <w:tcPr>
            <w:tcW w:w="5220" w:type="dxa"/>
          </w:tcPr>
          <w:p w:rsidR="00CA19EF" w:rsidRPr="00CA19EF" w:rsidRDefault="00CA19EF" w:rsidP="00FD49E0">
            <w:pPr>
              <w:rPr>
                <w:sz w:val="20"/>
                <w:szCs w:val="20"/>
              </w:rPr>
            </w:pPr>
            <w:r w:rsidRPr="00CA19EF">
              <w:rPr>
                <w:sz w:val="20"/>
                <w:szCs w:val="20"/>
              </w:rPr>
              <w:t xml:space="preserve">Foreign Policy </w:t>
            </w:r>
          </w:p>
        </w:tc>
        <w:tc>
          <w:tcPr>
            <w:tcW w:w="1980" w:type="dxa"/>
          </w:tcPr>
          <w:p w:rsidR="00CA19EF" w:rsidRPr="00CA19EF" w:rsidRDefault="00CA19EF" w:rsidP="00FD49E0">
            <w:pPr>
              <w:rPr>
                <w:sz w:val="20"/>
                <w:szCs w:val="20"/>
              </w:rPr>
            </w:pPr>
            <w:r w:rsidRPr="00CA19EF">
              <w:rPr>
                <w:sz w:val="20"/>
                <w:szCs w:val="20"/>
              </w:rPr>
              <w:t>17</w:t>
            </w:r>
          </w:p>
        </w:tc>
      </w:tr>
      <w:tr w:rsidR="00CA19EF" w:rsidRPr="00CA19EF" w:rsidTr="00FD49E0">
        <w:tblPrEx>
          <w:tblCellMar>
            <w:top w:w="0" w:type="dxa"/>
            <w:bottom w:w="0" w:type="dxa"/>
          </w:tblCellMar>
        </w:tblPrEx>
        <w:tc>
          <w:tcPr>
            <w:tcW w:w="2358" w:type="dxa"/>
          </w:tcPr>
          <w:p w:rsidR="00CA19EF" w:rsidRPr="00CA19EF" w:rsidRDefault="00CA19EF" w:rsidP="00FD49E0">
            <w:pPr>
              <w:rPr>
                <w:sz w:val="20"/>
                <w:szCs w:val="20"/>
              </w:rPr>
            </w:pPr>
          </w:p>
        </w:tc>
        <w:tc>
          <w:tcPr>
            <w:tcW w:w="5220" w:type="dxa"/>
          </w:tcPr>
          <w:p w:rsidR="00CA19EF" w:rsidRPr="00CA19EF" w:rsidRDefault="00CA19EF" w:rsidP="00FD49E0">
            <w:pPr>
              <w:rPr>
                <w:sz w:val="20"/>
                <w:szCs w:val="20"/>
              </w:rPr>
            </w:pPr>
            <w:r w:rsidRPr="00CA19EF">
              <w:rPr>
                <w:sz w:val="20"/>
                <w:szCs w:val="20"/>
              </w:rPr>
              <w:t>Exam Prep</w:t>
            </w:r>
          </w:p>
        </w:tc>
        <w:tc>
          <w:tcPr>
            <w:tcW w:w="1980" w:type="dxa"/>
          </w:tcPr>
          <w:p w:rsidR="00CA19EF" w:rsidRPr="00CA19EF" w:rsidRDefault="00CA19EF" w:rsidP="00FD49E0">
            <w:pPr>
              <w:rPr>
                <w:sz w:val="20"/>
                <w:szCs w:val="20"/>
              </w:rPr>
            </w:pPr>
          </w:p>
        </w:tc>
      </w:tr>
    </w:tbl>
    <w:p w:rsidR="005D2EB1" w:rsidRPr="000967B6" w:rsidRDefault="005D2EB1">
      <w:pPr>
        <w:rPr>
          <w:sz w:val="20"/>
          <w:szCs w:val="20"/>
        </w:rPr>
      </w:pPr>
    </w:p>
    <w:p w:rsidR="000967B6" w:rsidRPr="000967B6" w:rsidRDefault="000967B6" w:rsidP="000967B6">
      <w:pPr>
        <w:autoSpaceDE w:val="0"/>
        <w:autoSpaceDN w:val="0"/>
        <w:adjustRightInd w:val="0"/>
        <w:jc w:val="both"/>
        <w:rPr>
          <w:sz w:val="20"/>
          <w:szCs w:val="20"/>
        </w:rPr>
      </w:pPr>
      <w:r w:rsidRPr="000967B6">
        <w:rPr>
          <w:b/>
          <w:sz w:val="20"/>
          <w:szCs w:val="20"/>
        </w:rPr>
        <w:t xml:space="preserve">XIII. </w:t>
      </w:r>
      <w:r w:rsidRPr="000967B6">
        <w:rPr>
          <w:b/>
          <w:sz w:val="20"/>
          <w:szCs w:val="20"/>
        </w:rPr>
        <w:t>Cell Phone Policy</w:t>
      </w:r>
      <w:r w:rsidRPr="000967B6">
        <w:rPr>
          <w:sz w:val="20"/>
          <w:szCs w:val="20"/>
        </w:rPr>
        <w:t>:</w:t>
      </w:r>
    </w:p>
    <w:p w:rsidR="000967B6" w:rsidRPr="000967B6" w:rsidRDefault="009C6547" w:rsidP="00CC356E">
      <w:pPr>
        <w:autoSpaceDE w:val="0"/>
        <w:autoSpaceDN w:val="0"/>
        <w:adjustRightInd w:val="0"/>
        <w:ind w:left="720"/>
        <w:jc w:val="both"/>
        <w:rPr>
          <w:sz w:val="20"/>
          <w:szCs w:val="20"/>
        </w:rPr>
      </w:pPr>
      <w:r>
        <w:rPr>
          <w:sz w:val="20"/>
          <w:szCs w:val="20"/>
        </w:rPr>
        <w:t>Unless</w:t>
      </w:r>
      <w:r w:rsidR="000967B6" w:rsidRPr="000967B6">
        <w:rPr>
          <w:sz w:val="20"/>
          <w:szCs w:val="20"/>
        </w:rPr>
        <w:t xml:space="preserve"> approved, don’t pull out a cell phone in class.  This is especially true during tests or quizzes. While we encourage technology in the classroom </w:t>
      </w:r>
      <w:r w:rsidR="00DA524A" w:rsidRPr="00DA524A">
        <w:rPr>
          <w:sz w:val="20"/>
          <w:szCs w:val="20"/>
        </w:rPr>
        <w:t>on rare occasion</w:t>
      </w:r>
      <w:r w:rsidR="000967B6" w:rsidRPr="000967B6">
        <w:rPr>
          <w:sz w:val="20"/>
          <w:szCs w:val="20"/>
        </w:rPr>
        <w:t>, camera/texting is strictly forbidden. Please do not do something stupid</w:t>
      </w:r>
      <w:r>
        <w:rPr>
          <w:sz w:val="20"/>
          <w:szCs w:val="20"/>
        </w:rPr>
        <w:t>.</w:t>
      </w:r>
      <w:r w:rsidR="000967B6" w:rsidRPr="000967B6">
        <w:rPr>
          <w:sz w:val="20"/>
          <w:szCs w:val="20"/>
        </w:rPr>
        <w:t xml:space="preserve"> There was a reason George Washington didn’t have a cell phone.</w:t>
      </w:r>
      <w:r>
        <w:rPr>
          <w:sz w:val="20"/>
          <w:szCs w:val="20"/>
        </w:rPr>
        <w:t xml:space="preserve"> Thomas Jefferson never </w:t>
      </w:r>
      <w:r w:rsidR="00DA524A">
        <w:rPr>
          <w:sz w:val="20"/>
          <w:szCs w:val="20"/>
        </w:rPr>
        <w:t>texted anyone</w:t>
      </w:r>
      <w:r>
        <w:rPr>
          <w:sz w:val="20"/>
          <w:szCs w:val="20"/>
        </w:rPr>
        <w:t xml:space="preserve"> during class.  Just saying… </w:t>
      </w:r>
    </w:p>
    <w:p w:rsidR="000967B6" w:rsidRPr="000967B6" w:rsidRDefault="000967B6">
      <w:pPr>
        <w:rPr>
          <w:sz w:val="20"/>
          <w:szCs w:val="20"/>
        </w:rPr>
      </w:pPr>
    </w:p>
    <w:p w:rsidR="000967B6" w:rsidRPr="000967B6" w:rsidRDefault="000967B6" w:rsidP="000967B6">
      <w:pPr>
        <w:autoSpaceDE w:val="0"/>
        <w:autoSpaceDN w:val="0"/>
        <w:adjustRightInd w:val="0"/>
        <w:jc w:val="both"/>
        <w:rPr>
          <w:sz w:val="20"/>
          <w:szCs w:val="20"/>
        </w:rPr>
      </w:pPr>
      <w:r w:rsidRPr="000967B6">
        <w:rPr>
          <w:b/>
          <w:sz w:val="20"/>
          <w:szCs w:val="20"/>
        </w:rPr>
        <w:t xml:space="preserve">XIV. </w:t>
      </w:r>
      <w:r w:rsidRPr="000967B6">
        <w:rPr>
          <w:b/>
          <w:sz w:val="20"/>
          <w:szCs w:val="20"/>
        </w:rPr>
        <w:t>College Preparation Project</w:t>
      </w:r>
      <w:r w:rsidRPr="000967B6">
        <w:rPr>
          <w:sz w:val="20"/>
          <w:szCs w:val="20"/>
        </w:rPr>
        <w:t xml:space="preserve">: </w:t>
      </w:r>
    </w:p>
    <w:p w:rsidR="000967B6" w:rsidRPr="000967B6" w:rsidRDefault="000967B6" w:rsidP="00CC356E">
      <w:pPr>
        <w:autoSpaceDE w:val="0"/>
        <w:autoSpaceDN w:val="0"/>
        <w:adjustRightInd w:val="0"/>
        <w:ind w:left="720"/>
        <w:jc w:val="both"/>
        <w:rPr>
          <w:sz w:val="20"/>
          <w:szCs w:val="20"/>
        </w:rPr>
      </w:pPr>
      <w:r w:rsidRPr="000967B6">
        <w:rPr>
          <w:sz w:val="20"/>
          <w:szCs w:val="20"/>
        </w:rPr>
        <w:t xml:space="preserve">It is </w:t>
      </w:r>
      <w:r w:rsidR="009C6547">
        <w:rPr>
          <w:sz w:val="20"/>
          <w:szCs w:val="20"/>
        </w:rPr>
        <w:t>my</w:t>
      </w:r>
      <w:r w:rsidRPr="000967B6">
        <w:rPr>
          <w:sz w:val="20"/>
          <w:szCs w:val="20"/>
        </w:rPr>
        <w:t xml:space="preserve"> hope all </w:t>
      </w:r>
      <w:r w:rsidR="009C6547">
        <w:rPr>
          <w:sz w:val="20"/>
          <w:szCs w:val="20"/>
        </w:rPr>
        <w:t>my</w:t>
      </w:r>
      <w:r w:rsidRPr="000967B6">
        <w:rPr>
          <w:sz w:val="20"/>
          <w:szCs w:val="20"/>
        </w:rPr>
        <w:t xml:space="preserve"> students will be able to pursue </w:t>
      </w:r>
      <w:r w:rsidR="009C6547">
        <w:rPr>
          <w:sz w:val="20"/>
          <w:szCs w:val="20"/>
        </w:rPr>
        <w:t>college</w:t>
      </w:r>
      <w:r w:rsidRPr="000967B6">
        <w:rPr>
          <w:sz w:val="20"/>
          <w:szCs w:val="20"/>
        </w:rPr>
        <w:t xml:space="preserve"> or advanced employment opportunities after leaving </w:t>
      </w:r>
      <w:proofErr w:type="gramStart"/>
      <w:r w:rsidRPr="000967B6">
        <w:rPr>
          <w:sz w:val="20"/>
          <w:szCs w:val="20"/>
        </w:rPr>
        <w:t>Northwest</w:t>
      </w:r>
      <w:proofErr w:type="gramEnd"/>
      <w:r w:rsidRPr="000967B6">
        <w:rPr>
          <w:sz w:val="20"/>
          <w:szCs w:val="20"/>
        </w:rPr>
        <w:t xml:space="preserve">. With this goal in mind, students </w:t>
      </w:r>
      <w:r w:rsidR="009C6547">
        <w:rPr>
          <w:sz w:val="20"/>
          <w:szCs w:val="20"/>
        </w:rPr>
        <w:t>will be asked to</w:t>
      </w:r>
      <w:r w:rsidRPr="000967B6">
        <w:rPr>
          <w:sz w:val="20"/>
          <w:szCs w:val="20"/>
        </w:rPr>
        <w:t xml:space="preserve"> complete a </w:t>
      </w:r>
      <w:r w:rsidRPr="009C6547">
        <w:rPr>
          <w:b/>
          <w:sz w:val="20"/>
          <w:szCs w:val="20"/>
          <w:u w:val="single"/>
        </w:rPr>
        <w:t>college application</w:t>
      </w:r>
      <w:r w:rsidRPr="000967B6">
        <w:rPr>
          <w:sz w:val="20"/>
          <w:szCs w:val="20"/>
        </w:rPr>
        <w:t xml:space="preserve"> </w:t>
      </w:r>
      <w:r w:rsidR="00CA19EF">
        <w:rPr>
          <w:sz w:val="20"/>
          <w:szCs w:val="20"/>
        </w:rPr>
        <w:t>by</w:t>
      </w:r>
      <w:r w:rsidRPr="000967B6">
        <w:rPr>
          <w:sz w:val="20"/>
          <w:szCs w:val="20"/>
        </w:rPr>
        <w:t xml:space="preserve"> the winter break, complete with essay.  Students will also complete a </w:t>
      </w:r>
      <w:r w:rsidRPr="00DA524A">
        <w:rPr>
          <w:b/>
          <w:sz w:val="20"/>
          <w:szCs w:val="20"/>
          <w:u w:val="single"/>
        </w:rPr>
        <w:t>scholarship application</w:t>
      </w:r>
      <w:r w:rsidRPr="000967B6">
        <w:rPr>
          <w:sz w:val="20"/>
          <w:szCs w:val="20"/>
        </w:rPr>
        <w:t xml:space="preserve"> during Spring Break</w:t>
      </w:r>
      <w:r w:rsidR="009C6547">
        <w:rPr>
          <w:sz w:val="20"/>
          <w:szCs w:val="20"/>
        </w:rPr>
        <w:t xml:space="preserve">. Both </w:t>
      </w:r>
      <w:r w:rsidR="00DA524A">
        <w:rPr>
          <w:sz w:val="20"/>
          <w:szCs w:val="20"/>
        </w:rPr>
        <w:t xml:space="preserve">assignments will be graded as </w:t>
      </w:r>
      <w:r w:rsidR="009C6547">
        <w:rPr>
          <w:sz w:val="20"/>
          <w:szCs w:val="20"/>
        </w:rPr>
        <w:t>formal assessment</w:t>
      </w:r>
      <w:r w:rsidR="00DA524A">
        <w:rPr>
          <w:sz w:val="20"/>
          <w:szCs w:val="20"/>
        </w:rPr>
        <w:t>s</w:t>
      </w:r>
      <w:r w:rsidRPr="000967B6">
        <w:rPr>
          <w:sz w:val="20"/>
          <w:szCs w:val="20"/>
        </w:rPr>
        <w:t>.</w:t>
      </w:r>
      <w:r w:rsidR="00DA524A">
        <w:rPr>
          <w:sz w:val="20"/>
          <w:szCs w:val="20"/>
        </w:rPr>
        <w:t xml:space="preserve">  You may hate it this year but you’ll appreciate it next year.</w:t>
      </w:r>
    </w:p>
    <w:p w:rsidR="000967B6" w:rsidRPr="000967B6" w:rsidRDefault="000967B6" w:rsidP="000967B6">
      <w:pPr>
        <w:autoSpaceDE w:val="0"/>
        <w:autoSpaceDN w:val="0"/>
        <w:adjustRightInd w:val="0"/>
        <w:jc w:val="both"/>
        <w:rPr>
          <w:sz w:val="20"/>
          <w:szCs w:val="20"/>
        </w:rPr>
      </w:pPr>
    </w:p>
    <w:p w:rsidR="000967B6" w:rsidRPr="000967B6" w:rsidRDefault="000967B6" w:rsidP="000967B6">
      <w:pPr>
        <w:autoSpaceDE w:val="0"/>
        <w:autoSpaceDN w:val="0"/>
        <w:adjustRightInd w:val="0"/>
        <w:jc w:val="both"/>
        <w:rPr>
          <w:sz w:val="20"/>
          <w:szCs w:val="20"/>
        </w:rPr>
      </w:pPr>
      <w:r w:rsidRPr="000967B6">
        <w:rPr>
          <w:b/>
          <w:sz w:val="20"/>
          <w:szCs w:val="20"/>
        </w:rPr>
        <w:t xml:space="preserve">XV. </w:t>
      </w:r>
      <w:r w:rsidRPr="000967B6">
        <w:rPr>
          <w:b/>
          <w:sz w:val="20"/>
          <w:szCs w:val="20"/>
        </w:rPr>
        <w:t>Final Exam</w:t>
      </w:r>
      <w:r w:rsidRPr="000967B6">
        <w:rPr>
          <w:sz w:val="20"/>
          <w:szCs w:val="20"/>
        </w:rPr>
        <w:t xml:space="preserve">: </w:t>
      </w:r>
    </w:p>
    <w:p w:rsidR="000967B6" w:rsidRPr="000967B6" w:rsidRDefault="000967B6" w:rsidP="00CC356E">
      <w:pPr>
        <w:autoSpaceDE w:val="0"/>
        <w:autoSpaceDN w:val="0"/>
        <w:adjustRightInd w:val="0"/>
        <w:ind w:left="720"/>
        <w:jc w:val="both"/>
        <w:rPr>
          <w:sz w:val="20"/>
          <w:szCs w:val="20"/>
        </w:rPr>
      </w:pPr>
      <w:r w:rsidRPr="000967B6">
        <w:rPr>
          <w:sz w:val="20"/>
          <w:szCs w:val="20"/>
        </w:rPr>
        <w:t>At the completion of the course, students will take a</w:t>
      </w:r>
      <w:r w:rsidR="009D75BF">
        <w:rPr>
          <w:sz w:val="20"/>
          <w:szCs w:val="20"/>
        </w:rPr>
        <w:t>n</w:t>
      </w:r>
      <w:bookmarkStart w:id="0" w:name="_GoBack"/>
      <w:bookmarkEnd w:id="0"/>
      <w:r w:rsidRPr="000967B6">
        <w:rPr>
          <w:sz w:val="20"/>
          <w:szCs w:val="20"/>
        </w:rPr>
        <w:t xml:space="preserve"> </w:t>
      </w:r>
      <w:r w:rsidR="00CA19EF">
        <w:rPr>
          <w:sz w:val="20"/>
          <w:szCs w:val="20"/>
        </w:rPr>
        <w:t>AP</w:t>
      </w:r>
      <w:r w:rsidRPr="000967B6">
        <w:rPr>
          <w:sz w:val="20"/>
          <w:szCs w:val="20"/>
        </w:rPr>
        <w:t xml:space="preserve"> issued final exam in </w:t>
      </w:r>
      <w:r w:rsidR="00CA19EF">
        <w:rPr>
          <w:sz w:val="20"/>
          <w:szCs w:val="20"/>
        </w:rPr>
        <w:t>May</w:t>
      </w:r>
      <w:r w:rsidRPr="000967B6">
        <w:rPr>
          <w:sz w:val="20"/>
          <w:szCs w:val="20"/>
        </w:rPr>
        <w:t xml:space="preserve"> of 2016. The exam will include both multiple choice and essay questions.  You will not be asked to write a novel but if you paid attention in class, you could.</w:t>
      </w:r>
    </w:p>
    <w:p w:rsidR="000967B6" w:rsidRPr="000967B6" w:rsidRDefault="000967B6" w:rsidP="000967B6">
      <w:pPr>
        <w:autoSpaceDE w:val="0"/>
        <w:autoSpaceDN w:val="0"/>
        <w:adjustRightInd w:val="0"/>
        <w:jc w:val="both"/>
        <w:rPr>
          <w:sz w:val="20"/>
          <w:szCs w:val="20"/>
        </w:rPr>
      </w:pPr>
    </w:p>
    <w:p w:rsidR="000967B6" w:rsidRPr="000967B6" w:rsidRDefault="000967B6" w:rsidP="000967B6">
      <w:pPr>
        <w:autoSpaceDE w:val="0"/>
        <w:autoSpaceDN w:val="0"/>
        <w:adjustRightInd w:val="0"/>
        <w:jc w:val="both"/>
        <w:rPr>
          <w:sz w:val="20"/>
          <w:szCs w:val="20"/>
        </w:rPr>
      </w:pPr>
      <w:r w:rsidRPr="000967B6">
        <w:rPr>
          <w:b/>
          <w:sz w:val="20"/>
          <w:szCs w:val="20"/>
        </w:rPr>
        <w:t xml:space="preserve">XVI. </w:t>
      </w:r>
      <w:r w:rsidRPr="000967B6">
        <w:rPr>
          <w:b/>
          <w:sz w:val="20"/>
          <w:szCs w:val="20"/>
        </w:rPr>
        <w:t>Videos and DVD’s</w:t>
      </w:r>
      <w:r w:rsidRPr="000967B6">
        <w:rPr>
          <w:sz w:val="20"/>
          <w:szCs w:val="20"/>
        </w:rPr>
        <w:t xml:space="preserve">: </w:t>
      </w:r>
    </w:p>
    <w:p w:rsidR="000967B6" w:rsidRPr="000967B6" w:rsidRDefault="000967B6" w:rsidP="00CC356E">
      <w:pPr>
        <w:autoSpaceDE w:val="0"/>
        <w:autoSpaceDN w:val="0"/>
        <w:adjustRightInd w:val="0"/>
        <w:ind w:left="720"/>
        <w:jc w:val="both"/>
        <w:rPr>
          <w:sz w:val="20"/>
          <w:szCs w:val="20"/>
        </w:rPr>
      </w:pPr>
      <w:r w:rsidRPr="000967B6">
        <w:rPr>
          <w:sz w:val="20"/>
          <w:szCs w:val="20"/>
        </w:rPr>
        <w:t>Permission below will be required to take full advantage of videos, including “Movie Nights” and special showings.  Your signature below signifies your consent to showing historical related content to your student.  Some possible selections include, but are not limited to:</w:t>
      </w:r>
    </w:p>
    <w:p w:rsidR="000967B6" w:rsidRPr="000967B6" w:rsidRDefault="000967B6" w:rsidP="00CC356E">
      <w:pPr>
        <w:autoSpaceDE w:val="0"/>
        <w:autoSpaceDN w:val="0"/>
        <w:adjustRightInd w:val="0"/>
        <w:ind w:left="720"/>
        <w:jc w:val="both"/>
        <w:rPr>
          <w:sz w:val="20"/>
          <w:szCs w:val="20"/>
        </w:rPr>
      </w:pPr>
      <w:r w:rsidRPr="000967B6">
        <w:rPr>
          <w:sz w:val="20"/>
          <w:szCs w:val="20"/>
        </w:rPr>
        <w:t></w:t>
      </w:r>
      <w:r w:rsidRPr="000967B6">
        <w:rPr>
          <w:sz w:val="20"/>
          <w:szCs w:val="20"/>
        </w:rPr>
        <w:t>“The Century” with Peter Jennings. ABC News</w:t>
      </w:r>
    </w:p>
    <w:p w:rsidR="000967B6" w:rsidRPr="000967B6" w:rsidRDefault="000967B6" w:rsidP="00CC356E">
      <w:pPr>
        <w:autoSpaceDE w:val="0"/>
        <w:autoSpaceDN w:val="0"/>
        <w:adjustRightInd w:val="0"/>
        <w:ind w:left="720"/>
        <w:jc w:val="both"/>
        <w:rPr>
          <w:sz w:val="20"/>
          <w:szCs w:val="20"/>
        </w:rPr>
      </w:pPr>
      <w:r w:rsidRPr="000967B6">
        <w:rPr>
          <w:sz w:val="20"/>
          <w:szCs w:val="20"/>
        </w:rPr>
        <w:lastRenderedPageBreak/>
        <w:t></w:t>
      </w:r>
      <w:r w:rsidRPr="000967B6">
        <w:rPr>
          <w:sz w:val="20"/>
          <w:szCs w:val="20"/>
        </w:rPr>
        <w:t>“First Invasion- The War of 1812”. The History Channel</w:t>
      </w:r>
    </w:p>
    <w:p w:rsidR="000967B6" w:rsidRPr="000967B6" w:rsidRDefault="000967B6" w:rsidP="00CC356E">
      <w:pPr>
        <w:autoSpaceDE w:val="0"/>
        <w:autoSpaceDN w:val="0"/>
        <w:adjustRightInd w:val="0"/>
        <w:ind w:left="720"/>
        <w:jc w:val="both"/>
        <w:rPr>
          <w:sz w:val="20"/>
          <w:szCs w:val="20"/>
        </w:rPr>
      </w:pPr>
      <w:r w:rsidRPr="000967B6">
        <w:rPr>
          <w:sz w:val="20"/>
          <w:szCs w:val="20"/>
        </w:rPr>
        <w:t></w:t>
      </w:r>
      <w:r w:rsidRPr="000967B6">
        <w:rPr>
          <w:sz w:val="20"/>
          <w:szCs w:val="20"/>
        </w:rPr>
        <w:t>“The American Revolution” parts 1 and 6. A&amp;E</w:t>
      </w:r>
    </w:p>
    <w:p w:rsidR="000967B6" w:rsidRPr="000967B6" w:rsidRDefault="000967B6" w:rsidP="00CC356E">
      <w:pPr>
        <w:autoSpaceDE w:val="0"/>
        <w:autoSpaceDN w:val="0"/>
        <w:adjustRightInd w:val="0"/>
        <w:ind w:left="720"/>
        <w:jc w:val="both"/>
        <w:rPr>
          <w:sz w:val="20"/>
          <w:szCs w:val="20"/>
        </w:rPr>
      </w:pPr>
      <w:r w:rsidRPr="000967B6">
        <w:rPr>
          <w:sz w:val="20"/>
          <w:szCs w:val="20"/>
        </w:rPr>
        <w:t></w:t>
      </w:r>
      <w:r w:rsidRPr="000967B6">
        <w:rPr>
          <w:sz w:val="20"/>
          <w:szCs w:val="20"/>
        </w:rPr>
        <w:t>“The Civil War”. Ken Burns, PBS.</w:t>
      </w:r>
    </w:p>
    <w:p w:rsidR="000967B6" w:rsidRPr="000967B6" w:rsidRDefault="000967B6" w:rsidP="00CC356E">
      <w:pPr>
        <w:autoSpaceDE w:val="0"/>
        <w:autoSpaceDN w:val="0"/>
        <w:adjustRightInd w:val="0"/>
        <w:ind w:left="720"/>
        <w:jc w:val="both"/>
        <w:rPr>
          <w:sz w:val="20"/>
          <w:szCs w:val="20"/>
        </w:rPr>
      </w:pPr>
      <w:r w:rsidRPr="000967B6">
        <w:rPr>
          <w:sz w:val="20"/>
          <w:szCs w:val="20"/>
        </w:rPr>
        <w:t></w:t>
      </w:r>
      <w:r w:rsidRPr="000967B6">
        <w:rPr>
          <w:sz w:val="20"/>
          <w:szCs w:val="20"/>
        </w:rPr>
        <w:t>Saving Private Ryan, Last of the Mohicans, The Patriot, and other excerpts.</w:t>
      </w:r>
    </w:p>
    <w:p w:rsidR="000967B6" w:rsidRPr="000967B6" w:rsidRDefault="000967B6" w:rsidP="000967B6">
      <w:pPr>
        <w:autoSpaceDE w:val="0"/>
        <w:autoSpaceDN w:val="0"/>
        <w:adjustRightInd w:val="0"/>
        <w:jc w:val="both"/>
        <w:rPr>
          <w:sz w:val="20"/>
          <w:szCs w:val="20"/>
        </w:rPr>
      </w:pPr>
    </w:p>
    <w:p w:rsidR="000967B6" w:rsidRPr="000967B6" w:rsidRDefault="000967B6" w:rsidP="000967B6">
      <w:pPr>
        <w:autoSpaceDE w:val="0"/>
        <w:autoSpaceDN w:val="0"/>
        <w:adjustRightInd w:val="0"/>
        <w:jc w:val="both"/>
        <w:rPr>
          <w:rStyle w:val="Strong"/>
          <w:sz w:val="20"/>
          <w:szCs w:val="20"/>
        </w:rPr>
      </w:pPr>
      <w:r w:rsidRPr="000967B6">
        <w:rPr>
          <w:b/>
          <w:sz w:val="20"/>
          <w:szCs w:val="20"/>
        </w:rPr>
        <w:t xml:space="preserve">XVII. </w:t>
      </w:r>
      <w:r w:rsidRPr="000967B6">
        <w:rPr>
          <w:b/>
          <w:sz w:val="20"/>
          <w:szCs w:val="20"/>
        </w:rPr>
        <w:t>Academic Honesty:</w:t>
      </w:r>
      <w:r w:rsidRPr="000967B6">
        <w:rPr>
          <w:rStyle w:val="Strong"/>
          <w:sz w:val="20"/>
          <w:szCs w:val="20"/>
        </w:rPr>
        <w:t xml:space="preserve"> </w:t>
      </w:r>
    </w:p>
    <w:p w:rsidR="000967B6" w:rsidRPr="000967B6" w:rsidRDefault="000967B6" w:rsidP="00CC356E">
      <w:pPr>
        <w:autoSpaceDE w:val="0"/>
        <w:autoSpaceDN w:val="0"/>
        <w:adjustRightInd w:val="0"/>
        <w:ind w:left="720"/>
        <w:jc w:val="both"/>
        <w:rPr>
          <w:b/>
          <w:sz w:val="20"/>
          <w:szCs w:val="20"/>
          <w:u w:val="single"/>
        </w:rPr>
      </w:pPr>
      <w:r w:rsidRPr="000967B6">
        <w:rPr>
          <w:sz w:val="20"/>
          <w:szCs w:val="20"/>
        </w:rPr>
        <w:t xml:space="preserve">Any work you turn in must be your own. Any time you use another person’s words, answers or ideas, you must give proper credit to that person by citing their work. I assume that you </w:t>
      </w:r>
      <w:r w:rsidR="009C6547">
        <w:rPr>
          <w:sz w:val="20"/>
          <w:szCs w:val="20"/>
        </w:rPr>
        <w:t>are</w:t>
      </w:r>
      <w:r w:rsidRPr="000967B6">
        <w:rPr>
          <w:sz w:val="20"/>
          <w:szCs w:val="20"/>
        </w:rPr>
        <w:t xml:space="preserve"> honest so please do not prove me wrong. </w:t>
      </w:r>
    </w:p>
    <w:p w:rsidR="000967B6" w:rsidRPr="000967B6" w:rsidRDefault="000967B6" w:rsidP="000967B6">
      <w:pPr>
        <w:autoSpaceDE w:val="0"/>
        <w:autoSpaceDN w:val="0"/>
        <w:adjustRightInd w:val="0"/>
        <w:jc w:val="both"/>
        <w:rPr>
          <w:sz w:val="20"/>
          <w:szCs w:val="20"/>
        </w:rPr>
      </w:pPr>
    </w:p>
    <w:p w:rsidR="000967B6" w:rsidRPr="00E44DD4" w:rsidRDefault="000967B6" w:rsidP="000967B6">
      <w:pPr>
        <w:autoSpaceDE w:val="0"/>
        <w:autoSpaceDN w:val="0"/>
        <w:adjustRightInd w:val="0"/>
        <w:jc w:val="both"/>
        <w:rPr>
          <w:b/>
          <w:i/>
          <w:sz w:val="20"/>
          <w:szCs w:val="20"/>
        </w:rPr>
      </w:pPr>
      <w:r w:rsidRPr="00E44DD4">
        <w:rPr>
          <w:b/>
          <w:i/>
          <w:sz w:val="20"/>
          <w:szCs w:val="20"/>
        </w:rPr>
        <w:t>By signing, student and parent agree to abide by the expectations set forth above.</w:t>
      </w:r>
    </w:p>
    <w:p w:rsidR="000967B6" w:rsidRPr="000967B6" w:rsidRDefault="000967B6" w:rsidP="000967B6">
      <w:pPr>
        <w:autoSpaceDE w:val="0"/>
        <w:autoSpaceDN w:val="0"/>
        <w:adjustRightInd w:val="0"/>
        <w:jc w:val="both"/>
        <w:rPr>
          <w:sz w:val="20"/>
          <w:szCs w:val="20"/>
        </w:rPr>
      </w:pPr>
    </w:p>
    <w:p w:rsidR="000967B6" w:rsidRPr="000967B6" w:rsidRDefault="000967B6" w:rsidP="000967B6">
      <w:pPr>
        <w:autoSpaceDE w:val="0"/>
        <w:autoSpaceDN w:val="0"/>
        <w:adjustRightInd w:val="0"/>
        <w:jc w:val="both"/>
        <w:rPr>
          <w:sz w:val="20"/>
          <w:szCs w:val="20"/>
        </w:rPr>
      </w:pPr>
    </w:p>
    <w:p w:rsidR="009C6547" w:rsidRDefault="009C6547" w:rsidP="009C6547">
      <w:pPr>
        <w:autoSpaceDE w:val="0"/>
        <w:autoSpaceDN w:val="0"/>
        <w:adjustRightInd w:val="0"/>
        <w:jc w:val="both"/>
        <w:rPr>
          <w:sz w:val="20"/>
          <w:szCs w:val="20"/>
        </w:rPr>
      </w:pPr>
      <w:r w:rsidRPr="000967B6">
        <w:rPr>
          <w:sz w:val="20"/>
          <w:szCs w:val="20"/>
        </w:rPr>
        <w:t>Parent/Guardian (Please Print)</w:t>
      </w:r>
      <w:r>
        <w:rPr>
          <w:sz w:val="20"/>
          <w:szCs w:val="20"/>
        </w:rPr>
        <w:t xml:space="preserve"> </w:t>
      </w:r>
      <w:r w:rsidRPr="000967B6">
        <w:rPr>
          <w:sz w:val="20"/>
          <w:szCs w:val="20"/>
        </w:rPr>
        <w:t>_______________________________________</w:t>
      </w:r>
      <w:r>
        <w:rPr>
          <w:sz w:val="20"/>
          <w:szCs w:val="20"/>
        </w:rPr>
        <w:tab/>
      </w:r>
      <w:r w:rsidRPr="000967B6">
        <w:rPr>
          <w:sz w:val="20"/>
          <w:szCs w:val="20"/>
        </w:rPr>
        <w:t>Date _________</w:t>
      </w:r>
    </w:p>
    <w:p w:rsidR="009C6547" w:rsidRDefault="009C6547" w:rsidP="009C6547">
      <w:pPr>
        <w:autoSpaceDE w:val="0"/>
        <w:autoSpaceDN w:val="0"/>
        <w:adjustRightInd w:val="0"/>
        <w:jc w:val="both"/>
        <w:rPr>
          <w:sz w:val="20"/>
          <w:szCs w:val="20"/>
        </w:rPr>
      </w:pPr>
    </w:p>
    <w:p w:rsidR="009C6547" w:rsidRPr="000967B6" w:rsidRDefault="009C6547" w:rsidP="009C6547">
      <w:pPr>
        <w:autoSpaceDE w:val="0"/>
        <w:autoSpaceDN w:val="0"/>
        <w:adjustRightInd w:val="0"/>
        <w:jc w:val="both"/>
        <w:rPr>
          <w:sz w:val="20"/>
          <w:szCs w:val="20"/>
        </w:rPr>
      </w:pPr>
    </w:p>
    <w:p w:rsidR="000967B6" w:rsidRPr="000967B6" w:rsidRDefault="000967B6" w:rsidP="000967B6">
      <w:pPr>
        <w:autoSpaceDE w:val="0"/>
        <w:autoSpaceDN w:val="0"/>
        <w:adjustRightInd w:val="0"/>
        <w:jc w:val="both"/>
        <w:rPr>
          <w:sz w:val="20"/>
          <w:szCs w:val="20"/>
        </w:rPr>
      </w:pPr>
      <w:r w:rsidRPr="000967B6">
        <w:rPr>
          <w:sz w:val="20"/>
          <w:szCs w:val="20"/>
        </w:rPr>
        <w:t xml:space="preserve">Parent/Guardian </w:t>
      </w:r>
      <w:r w:rsidRPr="009C6547">
        <w:rPr>
          <w:sz w:val="20"/>
          <w:szCs w:val="20"/>
        </w:rPr>
        <w:t>Signature</w:t>
      </w:r>
      <w:r w:rsidRPr="000967B6">
        <w:rPr>
          <w:sz w:val="20"/>
          <w:szCs w:val="20"/>
        </w:rPr>
        <w:t xml:space="preserve"> _________________________________________</w:t>
      </w:r>
      <w:r w:rsidR="009C6547">
        <w:rPr>
          <w:sz w:val="20"/>
          <w:szCs w:val="20"/>
        </w:rPr>
        <w:tab/>
      </w:r>
      <w:r w:rsidRPr="000967B6">
        <w:rPr>
          <w:sz w:val="20"/>
          <w:szCs w:val="20"/>
        </w:rPr>
        <w:t>Date _________</w:t>
      </w:r>
    </w:p>
    <w:p w:rsidR="000967B6" w:rsidRPr="000967B6" w:rsidRDefault="000967B6" w:rsidP="000967B6">
      <w:pPr>
        <w:autoSpaceDE w:val="0"/>
        <w:autoSpaceDN w:val="0"/>
        <w:adjustRightInd w:val="0"/>
        <w:jc w:val="both"/>
        <w:rPr>
          <w:sz w:val="20"/>
          <w:szCs w:val="20"/>
        </w:rPr>
      </w:pPr>
    </w:p>
    <w:p w:rsidR="000967B6" w:rsidRPr="000967B6" w:rsidRDefault="000967B6" w:rsidP="000967B6">
      <w:pPr>
        <w:autoSpaceDE w:val="0"/>
        <w:autoSpaceDN w:val="0"/>
        <w:adjustRightInd w:val="0"/>
        <w:jc w:val="both"/>
        <w:rPr>
          <w:sz w:val="20"/>
          <w:szCs w:val="20"/>
        </w:rPr>
      </w:pPr>
    </w:p>
    <w:p w:rsidR="000967B6" w:rsidRPr="000967B6" w:rsidRDefault="000967B6" w:rsidP="000967B6">
      <w:pPr>
        <w:autoSpaceDE w:val="0"/>
        <w:autoSpaceDN w:val="0"/>
        <w:adjustRightInd w:val="0"/>
        <w:jc w:val="both"/>
        <w:rPr>
          <w:sz w:val="20"/>
          <w:szCs w:val="20"/>
        </w:rPr>
      </w:pPr>
      <w:r w:rsidRPr="000967B6">
        <w:rPr>
          <w:sz w:val="20"/>
          <w:szCs w:val="20"/>
        </w:rPr>
        <w:t>Student Name: (Please Print)</w:t>
      </w:r>
      <w:r w:rsidR="009C6547">
        <w:rPr>
          <w:sz w:val="20"/>
          <w:szCs w:val="20"/>
        </w:rPr>
        <w:t xml:space="preserve"> </w:t>
      </w:r>
      <w:r w:rsidRPr="000967B6">
        <w:rPr>
          <w:sz w:val="20"/>
          <w:szCs w:val="20"/>
        </w:rPr>
        <w:t xml:space="preserve">________________________________________ </w:t>
      </w:r>
      <w:r w:rsidR="009C6547">
        <w:rPr>
          <w:sz w:val="20"/>
          <w:szCs w:val="20"/>
        </w:rPr>
        <w:tab/>
      </w:r>
      <w:r w:rsidRPr="000967B6">
        <w:rPr>
          <w:sz w:val="20"/>
          <w:szCs w:val="20"/>
        </w:rPr>
        <w:t>Date _________</w:t>
      </w:r>
    </w:p>
    <w:p w:rsidR="000967B6" w:rsidRPr="000967B6" w:rsidRDefault="000967B6" w:rsidP="000967B6">
      <w:pPr>
        <w:autoSpaceDE w:val="0"/>
        <w:autoSpaceDN w:val="0"/>
        <w:adjustRightInd w:val="0"/>
        <w:jc w:val="both"/>
        <w:rPr>
          <w:sz w:val="20"/>
          <w:szCs w:val="20"/>
        </w:rPr>
      </w:pPr>
    </w:p>
    <w:p w:rsidR="000967B6" w:rsidRPr="000967B6" w:rsidRDefault="000967B6" w:rsidP="000967B6">
      <w:pPr>
        <w:autoSpaceDE w:val="0"/>
        <w:autoSpaceDN w:val="0"/>
        <w:adjustRightInd w:val="0"/>
        <w:jc w:val="both"/>
        <w:rPr>
          <w:sz w:val="20"/>
          <w:szCs w:val="20"/>
        </w:rPr>
      </w:pPr>
    </w:p>
    <w:p w:rsidR="000967B6" w:rsidRPr="000967B6" w:rsidRDefault="000967B6" w:rsidP="000967B6">
      <w:pPr>
        <w:autoSpaceDE w:val="0"/>
        <w:autoSpaceDN w:val="0"/>
        <w:adjustRightInd w:val="0"/>
        <w:jc w:val="both"/>
        <w:rPr>
          <w:sz w:val="20"/>
          <w:szCs w:val="20"/>
        </w:rPr>
      </w:pPr>
      <w:r w:rsidRPr="000967B6">
        <w:rPr>
          <w:sz w:val="20"/>
          <w:szCs w:val="20"/>
        </w:rPr>
        <w:t xml:space="preserve">Student Signature: </w:t>
      </w:r>
      <w:r w:rsidR="009C6547">
        <w:rPr>
          <w:sz w:val="20"/>
          <w:szCs w:val="20"/>
        </w:rPr>
        <w:tab/>
      </w:r>
      <w:r w:rsidRPr="000967B6">
        <w:rPr>
          <w:sz w:val="20"/>
          <w:szCs w:val="20"/>
        </w:rPr>
        <w:t xml:space="preserve">________________________________________ </w:t>
      </w:r>
      <w:r w:rsidR="009C6547">
        <w:rPr>
          <w:sz w:val="20"/>
          <w:szCs w:val="20"/>
        </w:rPr>
        <w:tab/>
      </w:r>
      <w:r w:rsidRPr="000967B6">
        <w:rPr>
          <w:sz w:val="20"/>
          <w:szCs w:val="20"/>
        </w:rPr>
        <w:t>Date _________</w:t>
      </w:r>
    </w:p>
    <w:p w:rsidR="000967B6" w:rsidRPr="000967B6" w:rsidRDefault="000967B6" w:rsidP="000967B6">
      <w:pPr>
        <w:autoSpaceDE w:val="0"/>
        <w:autoSpaceDN w:val="0"/>
        <w:adjustRightInd w:val="0"/>
        <w:jc w:val="both"/>
        <w:rPr>
          <w:sz w:val="20"/>
          <w:szCs w:val="20"/>
        </w:rPr>
      </w:pPr>
    </w:p>
    <w:sectPr w:rsidR="000967B6" w:rsidRPr="000967B6" w:rsidSect="00FD5550">
      <w:headerReference w:type="default" r:id="rId8"/>
      <w:footerReference w:type="default" r:id="rId9"/>
      <w:pgSz w:w="12240" w:h="15840"/>
      <w:pgMar w:top="1440" w:right="1800" w:bottom="1440" w:left="1800" w:header="720" w:footer="720" w:gutter="0"/>
      <w:pgBorders w:offsetFrom="page">
        <w:top w:val="triangleCircle1" w:sz="14" w:space="24" w:color="auto"/>
        <w:left w:val="triangleCircle1" w:sz="14" w:space="24" w:color="auto"/>
        <w:bottom w:val="triangleCircle1" w:sz="14" w:space="24" w:color="auto"/>
        <w:right w:val="triangleCircle1" w:sz="14" w:space="24" w:color="auto"/>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FD8" w:rsidRDefault="005B0FD8">
      <w:r>
        <w:separator/>
      </w:r>
    </w:p>
  </w:endnote>
  <w:endnote w:type="continuationSeparator" w:id="0">
    <w:p w:rsidR="005B0FD8" w:rsidRDefault="005B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CF9" w:rsidRDefault="008F2CF9">
    <w:pPr>
      <w:tabs>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FD8" w:rsidRDefault="005B0FD8">
      <w:r>
        <w:separator/>
      </w:r>
    </w:p>
  </w:footnote>
  <w:footnote w:type="continuationSeparator" w:id="0">
    <w:p w:rsidR="005B0FD8" w:rsidRDefault="005B0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CF9" w:rsidRDefault="008F2CF9">
    <w:pPr>
      <w:tabs>
        <w:tab w:val="center" w:pos="4680"/>
        <w:tab w:val="right" w:pos="9360"/>
      </w:tabs>
      <w:spacing w:befor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55569"/>
    <w:multiLevelType w:val="multilevel"/>
    <w:tmpl w:val="C71E7750"/>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 w15:restartNumberingAfterBreak="0">
    <w:nsid w:val="49046D2C"/>
    <w:multiLevelType w:val="multilevel"/>
    <w:tmpl w:val="EC006400"/>
    <w:lvl w:ilvl="0">
      <w:start w:val="1"/>
      <w:numFmt w:val="upperRoman"/>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54FE5A27"/>
    <w:multiLevelType w:val="multilevel"/>
    <w:tmpl w:val="C6506EE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 w15:restartNumberingAfterBreak="0">
    <w:nsid w:val="6410789D"/>
    <w:multiLevelType w:val="multilevel"/>
    <w:tmpl w:val="0060AE0C"/>
    <w:lvl w:ilvl="0">
      <w:start w:val="1"/>
      <w:numFmt w:val="bullet"/>
      <w:lvlText w:val="●"/>
      <w:lvlJc w:val="left"/>
      <w:pPr>
        <w:ind w:left="720" w:firstLine="36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CF9"/>
    <w:rsid w:val="000967B6"/>
    <w:rsid w:val="001D25C9"/>
    <w:rsid w:val="001E725F"/>
    <w:rsid w:val="0026401A"/>
    <w:rsid w:val="002D6CC2"/>
    <w:rsid w:val="003E531E"/>
    <w:rsid w:val="00507F48"/>
    <w:rsid w:val="005556BD"/>
    <w:rsid w:val="005B0FD8"/>
    <w:rsid w:val="005D2EB1"/>
    <w:rsid w:val="006B5427"/>
    <w:rsid w:val="006F11B7"/>
    <w:rsid w:val="00707172"/>
    <w:rsid w:val="00743A9B"/>
    <w:rsid w:val="007D7BF3"/>
    <w:rsid w:val="007E425A"/>
    <w:rsid w:val="008232BD"/>
    <w:rsid w:val="008F2CF9"/>
    <w:rsid w:val="009C6547"/>
    <w:rsid w:val="009D75BF"/>
    <w:rsid w:val="00AA3B24"/>
    <w:rsid w:val="00C95A4C"/>
    <w:rsid w:val="00CA19EF"/>
    <w:rsid w:val="00CC356E"/>
    <w:rsid w:val="00DA524A"/>
    <w:rsid w:val="00E25B69"/>
    <w:rsid w:val="00E44DD4"/>
    <w:rsid w:val="00EF3D3D"/>
    <w:rsid w:val="00FD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F99DB5-84B0-4135-88BD-86380D2E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3E531E"/>
    <w:rPr>
      <w:color w:val="0563C1" w:themeColor="hyperlink"/>
      <w:u w:val="single"/>
    </w:rPr>
  </w:style>
  <w:style w:type="character" w:styleId="Strong">
    <w:name w:val="Strong"/>
    <w:basedOn w:val="DefaultParagraphFont"/>
    <w:qFormat/>
    <w:rsid w:val="000967B6"/>
    <w:rPr>
      <w:b/>
      <w:bCs/>
    </w:rPr>
  </w:style>
  <w:style w:type="paragraph" w:styleId="BalloonText">
    <w:name w:val="Balloon Text"/>
    <w:basedOn w:val="Normal"/>
    <w:link w:val="BalloonTextChar"/>
    <w:uiPriority w:val="99"/>
    <w:semiHidden/>
    <w:unhideWhenUsed/>
    <w:rsid w:val="00FD5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550"/>
    <w:rPr>
      <w:rFonts w:ascii="Segoe UI" w:hAnsi="Segoe UI" w:cs="Segoe UI"/>
      <w:sz w:val="18"/>
      <w:szCs w:val="18"/>
    </w:rPr>
  </w:style>
  <w:style w:type="character" w:styleId="Emphasis">
    <w:name w:val="Emphasis"/>
    <w:basedOn w:val="DefaultParagraphFont"/>
    <w:qFormat/>
    <w:rsid w:val="00CA19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an.vitale@cms.k12.nc.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Vitale, Alan</cp:lastModifiedBy>
  <cp:revision>2</cp:revision>
  <cp:lastPrinted>2015-08-22T00:16:00Z</cp:lastPrinted>
  <dcterms:created xsi:type="dcterms:W3CDTF">2015-08-25T11:00:00Z</dcterms:created>
  <dcterms:modified xsi:type="dcterms:W3CDTF">2015-08-25T11:00:00Z</dcterms:modified>
</cp:coreProperties>
</file>