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45C" w:rsidRPr="0046795A"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Calibri" w:hAnsi="Calibri"/>
        </w:rPr>
      </w:pPr>
      <w:r w:rsidRPr="0046795A">
        <w:fldChar w:fldCharType="begin"/>
      </w:r>
      <w:r w:rsidRPr="0046795A">
        <w:instrText xml:space="preserve"> SEQ CHAPTER \h \r 1</w:instrText>
      </w:r>
      <w:r w:rsidRPr="0046795A">
        <w:fldChar w:fldCharType="end"/>
      </w:r>
      <w:r w:rsidR="00B828C9" w:rsidRPr="0046795A">
        <w:rPr>
          <w:rFonts w:ascii="Calibri" w:hAnsi="Calibri"/>
          <w:b/>
          <w:sz w:val="34"/>
        </w:rPr>
        <w:t>Michelle Fowler, LCSW</w:t>
      </w:r>
    </w:p>
    <w:p w:rsidR="00B6345C" w:rsidRPr="0046795A" w:rsidRDefault="00B828C9">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Calibri" w:hAnsi="Calibri"/>
          <w:sz w:val="16"/>
        </w:rPr>
      </w:pPr>
      <w:r w:rsidRPr="0046795A">
        <w:rPr>
          <w:rFonts w:ascii="Calibri" w:hAnsi="Calibri"/>
          <w:sz w:val="20"/>
        </w:rPr>
        <w:t xml:space="preserve">Professional </w:t>
      </w:r>
      <w:r w:rsidR="00B6345C" w:rsidRPr="0046795A">
        <w:rPr>
          <w:rFonts w:ascii="Calibri" w:hAnsi="Calibri"/>
          <w:sz w:val="20"/>
        </w:rPr>
        <w:t xml:space="preserve">Counseling </w:t>
      </w:r>
      <w:r w:rsidRPr="0046795A">
        <w:rPr>
          <w:rFonts w:ascii="Calibri" w:hAnsi="Calibri"/>
          <w:sz w:val="20"/>
        </w:rPr>
        <w:t>Services</w:t>
      </w:r>
    </w:p>
    <w:p w:rsidR="00B6345C" w:rsidRDefault="00BC52D8">
      <w:pPr>
        <w:widowControl w:val="0"/>
        <w:tabs>
          <w:tab w:val="right" w:pos="9540"/>
        </w:tabs>
        <w:rPr>
          <w:rFonts w:ascii="Calibri" w:hAnsi="Calibri"/>
          <w:color w:val="000000"/>
          <w:sz w:val="20"/>
        </w:rPr>
      </w:pPr>
      <w:r>
        <w:rPr>
          <w:rFonts w:ascii="Calibri" w:hAnsi="Calibri"/>
          <w:color w:val="000000"/>
          <w:sz w:val="20"/>
        </w:rPr>
        <w:t>3173 South Church Street</w:t>
      </w:r>
      <w:r w:rsidR="00DE5FC7">
        <w:rPr>
          <w:rFonts w:ascii="Calibri" w:hAnsi="Calibri"/>
          <w:color w:val="000000"/>
          <w:sz w:val="20"/>
        </w:rPr>
        <w:tab/>
        <w:t>615.971</w:t>
      </w:r>
      <w:r w:rsidR="00B6345C">
        <w:rPr>
          <w:rFonts w:ascii="Calibri" w:hAnsi="Calibri"/>
          <w:color w:val="000000"/>
          <w:sz w:val="20"/>
        </w:rPr>
        <w:t>.</w:t>
      </w:r>
      <w:r w:rsidR="00DE5FC7">
        <w:rPr>
          <w:rFonts w:ascii="Calibri" w:hAnsi="Calibri"/>
          <w:color w:val="000000"/>
          <w:sz w:val="20"/>
        </w:rPr>
        <w:t>9155</w:t>
      </w:r>
    </w:p>
    <w:p w:rsidR="00B6345C" w:rsidRDefault="00B6345C">
      <w:pPr>
        <w:widowControl w:val="0"/>
        <w:tabs>
          <w:tab w:val="right" w:pos="9540"/>
        </w:tabs>
        <w:rPr>
          <w:rStyle w:val="QuickFormat1"/>
          <w:rFonts w:ascii="Calibri" w:hAnsi="Calibri"/>
        </w:rPr>
      </w:pPr>
      <w:r>
        <w:rPr>
          <w:rStyle w:val="QuickFormat1"/>
          <w:rFonts w:ascii="Calibri" w:hAnsi="Calibri"/>
        </w:rPr>
        <w:t>Murfreesboro, TN</w:t>
      </w:r>
      <w:r w:rsidR="00DE5FC7">
        <w:rPr>
          <w:rStyle w:val="QuickFormat1"/>
          <w:rFonts w:ascii="Calibri" w:hAnsi="Calibri"/>
        </w:rPr>
        <w:t xml:space="preserve">  3712</w:t>
      </w:r>
      <w:r w:rsidR="00BC52D8">
        <w:rPr>
          <w:rStyle w:val="QuickFormat1"/>
          <w:rFonts w:ascii="Calibri" w:hAnsi="Calibri"/>
        </w:rPr>
        <w:t>7</w:t>
      </w:r>
      <w:r>
        <w:rPr>
          <w:rStyle w:val="QuickFormat1"/>
          <w:rFonts w:ascii="Calibri" w:hAnsi="Calibri"/>
        </w:rPr>
        <w:tab/>
        <w:t>Fax: 615.</w:t>
      </w:r>
      <w:r w:rsidR="00DE5FC7">
        <w:rPr>
          <w:rStyle w:val="QuickFormat1"/>
          <w:rFonts w:ascii="Calibri" w:hAnsi="Calibri"/>
        </w:rPr>
        <w:t>691</w:t>
      </w:r>
      <w:r>
        <w:rPr>
          <w:rStyle w:val="QuickFormat1"/>
          <w:rFonts w:ascii="Calibri" w:hAnsi="Calibri"/>
        </w:rPr>
        <w:t>.</w:t>
      </w:r>
      <w:r w:rsidR="00DE5FC7">
        <w:rPr>
          <w:rStyle w:val="QuickFormat1"/>
          <w:rFonts w:ascii="Calibri" w:hAnsi="Calibri"/>
        </w:rPr>
        <w:t>5983</w:t>
      </w:r>
    </w:p>
    <w:p w:rsidR="00B6345C" w:rsidRDefault="00B6345C">
      <w:pPr>
        <w:widowControl w:val="0"/>
        <w:tabs>
          <w:tab w:val="right" w:pos="9540"/>
        </w:tabs>
        <w:rPr>
          <w:rFonts w:ascii="Calibri" w:hAnsi="Calibri"/>
          <w:color w:val="000000"/>
          <w:sz w:val="20"/>
        </w:rPr>
      </w:pPr>
      <w:r>
        <w:rPr>
          <w:rFonts w:ascii="Calibri" w:hAnsi="Calibri"/>
          <w:color w:val="000000"/>
          <w:sz w:val="20"/>
        </w:rPr>
        <w:tab/>
        <w:t>www.</w:t>
      </w:r>
      <w:r w:rsidR="00B828C9">
        <w:rPr>
          <w:rFonts w:ascii="Calibri" w:hAnsi="Calibri"/>
          <w:color w:val="000000"/>
          <w:sz w:val="20"/>
        </w:rPr>
        <w:t>michellefowlerlcsw.com</w:t>
      </w:r>
    </w:p>
    <w:p w:rsidR="00B6345C" w:rsidRDefault="00B6345C">
      <w:pPr>
        <w:widowControl w:val="0"/>
        <w:tabs>
          <w:tab w:val="right" w:pos="9540"/>
        </w:tabs>
        <w:rPr>
          <w:b/>
          <w:color w:val="000080"/>
          <w:sz w:val="20"/>
        </w:rPr>
      </w:pPr>
      <w:r>
        <w:rPr>
          <w:rFonts w:ascii="Calibri" w:hAnsi="Calibri"/>
          <w:color w:val="000000"/>
          <w:sz w:val="20"/>
        </w:rPr>
        <w:tab/>
      </w:r>
      <w:r w:rsidR="00B828C9">
        <w:rPr>
          <w:rFonts w:ascii="Calibri" w:hAnsi="Calibri"/>
          <w:color w:val="000000"/>
          <w:sz w:val="20"/>
        </w:rPr>
        <w:t>Mfowler.lcsw@att.net</w:t>
      </w: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jc w:val="center"/>
        <w:rPr>
          <w:rFonts w:asciiTheme="majorHAnsi" w:hAnsiTheme="majorHAnsi"/>
          <w:color w:val="000000"/>
          <w:sz w:val="36"/>
        </w:rPr>
      </w:pPr>
      <w:r w:rsidRPr="00B828C9">
        <w:rPr>
          <w:rFonts w:asciiTheme="majorHAnsi" w:hAnsiTheme="majorHAnsi"/>
          <w:b/>
          <w:color w:val="000000"/>
          <w:sz w:val="36"/>
        </w:rPr>
        <w:t>Practice Policies</w:t>
      </w:r>
    </w:p>
    <w:p w:rsidR="00B46BD3" w:rsidRDefault="00B46BD3">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sz w:val="36"/>
        </w:rPr>
      </w:pP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r w:rsidRPr="00B828C9">
        <w:rPr>
          <w:rFonts w:asciiTheme="majorHAnsi" w:hAnsiTheme="majorHAnsi"/>
          <w:color w:val="000000"/>
        </w:rPr>
        <w:t>As you enter into these services, it is important to me that you are informed about the policies of this practice so that you can make informed choices and we can minimize any misunderstandings.  We can then to enter into a contract for service with the benefit of a mutual understanding about procedures and responsibilities.</w:t>
      </w: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r w:rsidRPr="00B828C9">
        <w:rPr>
          <w:rFonts w:asciiTheme="majorHAnsi" w:hAnsiTheme="majorHAnsi"/>
          <w:b/>
          <w:color w:val="000000"/>
        </w:rPr>
        <w:t>Benefits and Risks of Psychotherapy</w:t>
      </w: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r w:rsidRPr="00B828C9">
        <w:rPr>
          <w:rFonts w:asciiTheme="majorHAnsi" w:hAnsiTheme="majorHAnsi"/>
          <w:color w:val="000000"/>
        </w:rPr>
        <w:t>Psychotherapy is not easily reduced to a simple description.  It varies depending upon the personality of both the therapist and the client as well as the particular issues for which the client seeks consultation.  Individuals contemplating psychothe</w:t>
      </w:r>
      <w:bookmarkStart w:id="0" w:name="_GoBack"/>
      <w:bookmarkEnd w:id="0"/>
      <w:r w:rsidRPr="00B828C9">
        <w:rPr>
          <w:rFonts w:asciiTheme="majorHAnsi" w:hAnsiTheme="majorHAnsi"/>
          <w:color w:val="000000"/>
        </w:rPr>
        <w:t>rapy should realize that clients may make significant changes in their lives.  People often modify their behaviors, emotional responses and attitudes during the course of therapy.  In addition, it is possible that people will begin to feel differently about themselves and possibly alter significant aspects of their lives.  Clients may make changes in employment, relationships, marriages, or familial relationships.  It is not unusual for clients to feel some discomfort and distress before improvement is felt.  If you have any questions about the process or my approach, we should discuss them if and when they arise.</w:t>
      </w: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r w:rsidRPr="00B828C9">
        <w:rPr>
          <w:rFonts w:asciiTheme="majorHAnsi" w:hAnsiTheme="majorHAnsi"/>
          <w:b/>
          <w:color w:val="000000"/>
        </w:rPr>
        <w:t>Confidentiality</w:t>
      </w: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r w:rsidRPr="00B828C9">
        <w:rPr>
          <w:rFonts w:asciiTheme="majorHAnsi" w:hAnsiTheme="majorHAnsi"/>
          <w:color w:val="000000"/>
        </w:rPr>
        <w:t xml:space="preserve">Tennessee law states: “The confidentiality relationship and communications between licensed </w:t>
      </w:r>
      <w:r w:rsidR="002324AC">
        <w:rPr>
          <w:rFonts w:asciiTheme="majorHAnsi" w:hAnsiTheme="majorHAnsi"/>
          <w:color w:val="000000"/>
        </w:rPr>
        <w:t>clinical social worker</w:t>
      </w:r>
      <w:r w:rsidRPr="00B828C9">
        <w:rPr>
          <w:rFonts w:asciiTheme="majorHAnsi" w:hAnsiTheme="majorHAnsi"/>
          <w:color w:val="000000"/>
        </w:rPr>
        <w:t xml:space="preserve"> . . . and client are placed upon the same basis as those provided by law between attorney and client . . .” This means that the confidential information is controlled by the client or legal representative.  In addition, </w:t>
      </w:r>
      <w:r w:rsidR="002324AC">
        <w:rPr>
          <w:rFonts w:asciiTheme="majorHAnsi" w:hAnsiTheme="majorHAnsi"/>
          <w:color w:val="000000"/>
        </w:rPr>
        <w:t>licensed clinical social workers</w:t>
      </w:r>
      <w:r w:rsidRPr="00B828C9">
        <w:rPr>
          <w:rFonts w:asciiTheme="majorHAnsi" w:hAnsiTheme="majorHAnsi"/>
          <w:color w:val="000000"/>
        </w:rPr>
        <w:t xml:space="preserve"> have ethical and moral obligation to keep confidential information which is revealed in sessions.  </w:t>
      </w: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r w:rsidRPr="00B828C9">
        <w:rPr>
          <w:rFonts w:asciiTheme="majorHAnsi" w:hAnsiTheme="majorHAnsi"/>
          <w:color w:val="000000"/>
        </w:rPr>
        <w:t xml:space="preserve">There are two exceptions to this law.  First, in the case of an emergency when there is imminent danger to the client or another person, the </w:t>
      </w:r>
      <w:r w:rsidR="002324AC">
        <w:rPr>
          <w:rFonts w:asciiTheme="majorHAnsi" w:hAnsiTheme="majorHAnsi"/>
          <w:color w:val="000000"/>
        </w:rPr>
        <w:t>social worker</w:t>
      </w:r>
      <w:r w:rsidRPr="00B828C9">
        <w:rPr>
          <w:rFonts w:asciiTheme="majorHAnsi" w:hAnsiTheme="majorHAnsi"/>
          <w:color w:val="000000"/>
        </w:rPr>
        <w:t xml:space="preserve"> can breach the confidentiality.  Second, Tennessee law requires that child abuse be reported to the Department of Children Services.  These situations have rarely arisen in my practice.  Should such a situation occur, I will make every effort to fully discuss it with you before taking any action.  </w:t>
      </w: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p>
    <w:p w:rsidR="00B46BD3"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r w:rsidRPr="00B828C9">
        <w:rPr>
          <w:rFonts w:asciiTheme="majorHAnsi" w:hAnsiTheme="majorHAnsi"/>
          <w:color w:val="000000"/>
        </w:rPr>
        <w:t xml:space="preserve">I may occasionally find it helpful to consult with other professionals.  In these consultations, I make every effort to avoid revealing the identity of my client.  The consultant is, of course, also legally bound to keep the information confidential.  Unless you object, I will not tell you about these consultations unless I feel that it is important for our work together.  </w:t>
      </w:r>
      <w:r w:rsidR="00B46BD3">
        <w:rPr>
          <w:rFonts w:asciiTheme="majorHAnsi" w:hAnsiTheme="majorHAnsi"/>
          <w:color w:val="000000"/>
        </w:rPr>
        <w:t xml:space="preserve">  </w:t>
      </w: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r w:rsidRPr="00B828C9">
        <w:rPr>
          <w:rFonts w:asciiTheme="majorHAnsi" w:hAnsiTheme="majorHAnsi"/>
          <w:color w:val="000000"/>
        </w:rPr>
        <w:t>I practice in a building in which others also conduct professional services.  However, all client records and calendars are separated so that confidentiality is maintained.  I am not legally associated with any other professional who shares space.  I operate as an independent practitioner and thus am not liable for or responsible for the action of any other professional.  I will do my upmost to ensure the professionalism of the office environment and the confidentiality of my client’s information.</w:t>
      </w: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r w:rsidRPr="00B828C9">
        <w:rPr>
          <w:rFonts w:asciiTheme="majorHAnsi" w:hAnsiTheme="majorHAnsi"/>
          <w:b/>
          <w:color w:val="000000"/>
        </w:rPr>
        <w:lastRenderedPageBreak/>
        <w:t>Emergency Situations</w:t>
      </w: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r w:rsidRPr="00B828C9">
        <w:rPr>
          <w:rFonts w:asciiTheme="majorHAnsi" w:hAnsiTheme="majorHAnsi"/>
          <w:color w:val="000000"/>
        </w:rPr>
        <w:t>If an emergency arises after normal business hours, you should call 911 or go to the nearest emergency room for assistance.</w:t>
      </w: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r w:rsidRPr="00B828C9">
        <w:rPr>
          <w:rFonts w:asciiTheme="majorHAnsi" w:hAnsiTheme="majorHAnsi"/>
          <w:b/>
          <w:color w:val="000000"/>
        </w:rPr>
        <w:t>Financial Considerations</w:t>
      </w: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r w:rsidRPr="00B828C9">
        <w:rPr>
          <w:rFonts w:asciiTheme="majorHAnsi" w:hAnsiTheme="majorHAnsi"/>
          <w:color w:val="000000"/>
        </w:rPr>
        <w:t xml:space="preserve">You are asking that we enter into relationship for my services.  Just as with any other service provider, whether it is an attorney or an accountant, there are fees for the services that you need.  However, different from many service providers, because many of my services are health services that may be covered under your respective insurance plan, some fees may be paid for by your insurance.  When your insurance pays for the services, you will not be billed for any more than what your plan allows.  For example, if your plan reimburses for $70 for a 50 minute psychotherapy session and your co-payment is $25, then I will accept that amount and you will not have any additional charges for that one service.  </w:t>
      </w: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r w:rsidRPr="00B828C9">
        <w:rPr>
          <w:rFonts w:asciiTheme="majorHAnsi" w:hAnsiTheme="majorHAnsi"/>
          <w:color w:val="000000"/>
        </w:rPr>
        <w:t xml:space="preserve">In examining your needs, we will work together to develop plans based on your needs.  </w:t>
      </w:r>
      <w:r w:rsidR="0081429E">
        <w:rPr>
          <w:rFonts w:asciiTheme="majorHAnsi" w:hAnsiTheme="majorHAnsi"/>
          <w:color w:val="000000"/>
        </w:rPr>
        <w:t>Y</w:t>
      </w:r>
      <w:r w:rsidRPr="00B828C9">
        <w:rPr>
          <w:rFonts w:asciiTheme="majorHAnsi" w:hAnsiTheme="majorHAnsi"/>
          <w:color w:val="000000"/>
        </w:rPr>
        <w:t xml:space="preserve">ou may require additional time for ancillary services such as supplying documents or completing paperwork for employment related needs, e.g., short-term disability, or legal needs, etc.  These services are not covered by insurance plans and will be your responsibility to pay PRIOR to the services being performed.  </w:t>
      </w: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r w:rsidRPr="00B828C9">
        <w:rPr>
          <w:rFonts w:asciiTheme="majorHAnsi" w:hAnsiTheme="majorHAnsi"/>
          <w:color w:val="000000"/>
        </w:rPr>
        <w:t>The hourly rate for my services is $</w:t>
      </w:r>
      <w:r w:rsidR="00B46BD3">
        <w:rPr>
          <w:rFonts w:asciiTheme="majorHAnsi" w:hAnsiTheme="majorHAnsi"/>
          <w:color w:val="000000"/>
        </w:rPr>
        <w:t>95</w:t>
      </w:r>
      <w:r w:rsidRPr="00B828C9">
        <w:rPr>
          <w:rFonts w:asciiTheme="majorHAnsi" w:hAnsiTheme="majorHAnsi"/>
          <w:color w:val="000000"/>
        </w:rPr>
        <w:t xml:space="preserve">.00 per hour.  Time that is spent in ancillary services will be billed on 15 minute increments.  It is normally my practice to charge for other professional services you may require including such services as (1) assessment reports, correspondence, telephone conversations, (2) attendance at meetings, (3) preparation of records or treatment summaries for special requests, or (4) any extra services that you may request.  I am also available for telephone appointments but these cannot be billed to your insurance.  </w:t>
      </w: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r w:rsidRPr="00B828C9">
        <w:rPr>
          <w:rFonts w:asciiTheme="majorHAnsi" w:hAnsiTheme="majorHAnsi"/>
          <w:color w:val="000000"/>
        </w:rPr>
        <w:t>There may be times that you may become involved or either are involved in litigation which may require my participation.  You will be expected to pay for my professional time even if I am compelled to testify by another party.  Because of the complexity of legal involvement, I charge on a different rate for preparation for and attendance at any legal proceeding.  A listing of fees is contained in this document for you to review and initial.</w:t>
      </w: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p>
    <w:p w:rsidR="00B46BD3" w:rsidRPr="00B828C9" w:rsidRDefault="00B46BD3" w:rsidP="00B46BD3">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r w:rsidRPr="00B828C9">
        <w:rPr>
          <w:rFonts w:asciiTheme="majorHAnsi" w:hAnsiTheme="majorHAnsi"/>
          <w:b/>
          <w:color w:val="000000"/>
        </w:rPr>
        <w:t>Managed Care and Privacy</w:t>
      </w:r>
    </w:p>
    <w:p w:rsidR="00B46BD3" w:rsidRPr="00B828C9" w:rsidRDefault="00B46BD3" w:rsidP="00B46BD3">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r w:rsidRPr="00B828C9">
        <w:rPr>
          <w:rFonts w:asciiTheme="majorHAnsi" w:hAnsiTheme="majorHAnsi"/>
          <w:color w:val="000000"/>
        </w:rPr>
        <w:t xml:space="preserve">The escalation of cost of health care has resulted in an increasing level of complexity about insurance benefits.  Managed care plans often require advance authorization for behavioral health services.  These plans often promote a short term treatment approach designed to resolve specific problems which may not be the most conducive to addressing your specific needs.  </w:t>
      </w:r>
    </w:p>
    <w:p w:rsidR="00B46BD3" w:rsidRPr="00B828C9" w:rsidRDefault="00B46BD3" w:rsidP="00B46BD3">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p>
    <w:p w:rsidR="00B46BD3" w:rsidRPr="00B828C9" w:rsidRDefault="00B46BD3" w:rsidP="00B46BD3">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r w:rsidRPr="00B828C9">
        <w:rPr>
          <w:rFonts w:asciiTheme="majorHAnsi" w:hAnsiTheme="majorHAnsi"/>
          <w:color w:val="000000"/>
        </w:rPr>
        <w:t>You should also be aware that most insurance agreements require you to authorize me to provide a clinical diagnosis, and sometimes additional clinical information such as a treatment plan or summary.  This information is part of the insurance company’s records and some of it is stored in a computerized database.  Privately paying for services is another means of protecting your privacy.</w:t>
      </w:r>
    </w:p>
    <w:p w:rsidR="00B46BD3" w:rsidRDefault="00B46BD3">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b/>
          <w:color w:val="000000"/>
        </w:rPr>
      </w:pPr>
    </w:p>
    <w:p w:rsidR="00B46BD3" w:rsidRDefault="00B46BD3">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b/>
          <w:color w:val="000000"/>
        </w:rPr>
      </w:pPr>
    </w:p>
    <w:p w:rsidR="00B46BD3" w:rsidRPr="00B828C9" w:rsidRDefault="00B46BD3" w:rsidP="00B46BD3">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r w:rsidRPr="00B828C9">
        <w:rPr>
          <w:rFonts w:asciiTheme="majorHAnsi" w:hAnsiTheme="majorHAnsi"/>
          <w:b/>
          <w:color w:val="000000"/>
        </w:rPr>
        <w:t>Professional Ethics</w:t>
      </w:r>
    </w:p>
    <w:p w:rsidR="00B46BD3" w:rsidRPr="00B828C9" w:rsidRDefault="00B46BD3" w:rsidP="00B46BD3">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r w:rsidRPr="00B828C9">
        <w:rPr>
          <w:rFonts w:asciiTheme="majorHAnsi" w:hAnsiTheme="majorHAnsi"/>
          <w:color w:val="000000"/>
        </w:rPr>
        <w:t xml:space="preserve">I adhere to the statues of the State of Tennessee, the Ethical Principles of </w:t>
      </w:r>
      <w:r>
        <w:rPr>
          <w:rFonts w:asciiTheme="majorHAnsi" w:hAnsiTheme="majorHAnsi"/>
          <w:color w:val="000000"/>
        </w:rPr>
        <w:t>Social Workers</w:t>
      </w:r>
      <w:r w:rsidRPr="00B828C9">
        <w:rPr>
          <w:rFonts w:asciiTheme="majorHAnsi" w:hAnsiTheme="majorHAnsi"/>
          <w:color w:val="000000"/>
        </w:rPr>
        <w:t xml:space="preserve"> and the Ethical Principles of the </w:t>
      </w:r>
      <w:r>
        <w:rPr>
          <w:rFonts w:asciiTheme="majorHAnsi" w:hAnsiTheme="majorHAnsi"/>
          <w:color w:val="000000"/>
        </w:rPr>
        <w:t xml:space="preserve">National </w:t>
      </w:r>
      <w:r w:rsidRPr="00B828C9">
        <w:rPr>
          <w:rFonts w:asciiTheme="majorHAnsi" w:hAnsiTheme="majorHAnsi"/>
          <w:color w:val="000000"/>
        </w:rPr>
        <w:t xml:space="preserve">American </w:t>
      </w:r>
      <w:r>
        <w:rPr>
          <w:rFonts w:asciiTheme="majorHAnsi" w:hAnsiTheme="majorHAnsi"/>
          <w:color w:val="000000"/>
        </w:rPr>
        <w:t>of Social Workers</w:t>
      </w:r>
      <w:r w:rsidRPr="00B828C9">
        <w:rPr>
          <w:rFonts w:asciiTheme="majorHAnsi" w:hAnsiTheme="majorHAnsi"/>
          <w:color w:val="000000"/>
        </w:rPr>
        <w:t>.  Client records are my responsibility and are securely maintained to protect confidentiality.</w:t>
      </w:r>
    </w:p>
    <w:p w:rsidR="00B46BD3" w:rsidRDefault="00B46BD3">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b/>
          <w:color w:val="000000"/>
        </w:rPr>
      </w:pP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b/>
          <w:color w:val="000000"/>
        </w:rPr>
      </w:pPr>
      <w:r w:rsidRPr="00B828C9">
        <w:rPr>
          <w:rFonts w:asciiTheme="majorHAnsi" w:hAnsiTheme="majorHAnsi"/>
          <w:b/>
          <w:color w:val="000000"/>
        </w:rPr>
        <w:t>Payment Contract for Services</w:t>
      </w: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b/>
          <w:color w:val="000000"/>
        </w:rPr>
      </w:pPr>
      <w:r w:rsidRPr="00B828C9">
        <w:rPr>
          <w:rFonts w:asciiTheme="majorHAnsi" w:hAnsiTheme="majorHAnsi"/>
          <w:color w:val="000000"/>
        </w:rPr>
        <w:t xml:space="preserve">The following are fees associated with available services that may be provided at your request.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5840"/>
        <w:gridCol w:w="2610"/>
      </w:tblGrid>
      <w:tr w:rsidR="00395418" w:rsidRPr="00B828C9" w:rsidTr="00B46BD3">
        <w:trPr>
          <w:cantSplit/>
          <w:jc w:val="center"/>
        </w:trPr>
        <w:tc>
          <w:tcPr>
            <w:tcW w:w="5840" w:type="dxa"/>
            <w:tcMar>
              <w:top w:w="120" w:type="dxa"/>
              <w:left w:w="120" w:type="dxa"/>
              <w:bottom w:w="58" w:type="dxa"/>
              <w:right w:w="120" w:type="dxa"/>
            </w:tcMar>
          </w:tcPr>
          <w:p w:rsidR="00395418" w:rsidRPr="00B828C9" w:rsidRDefault="00395418">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b/>
                <w:color w:val="000000"/>
              </w:rPr>
            </w:pPr>
            <w:r w:rsidRPr="00B828C9">
              <w:rPr>
                <w:rFonts w:asciiTheme="majorHAnsi" w:hAnsiTheme="majorHAnsi"/>
                <w:b/>
                <w:color w:val="000000"/>
                <w:sz w:val="20"/>
              </w:rPr>
              <w:t>Description of Service</w:t>
            </w:r>
          </w:p>
        </w:tc>
        <w:tc>
          <w:tcPr>
            <w:tcW w:w="2610" w:type="dxa"/>
            <w:tcMar>
              <w:top w:w="120" w:type="dxa"/>
              <w:left w:w="120" w:type="dxa"/>
              <w:bottom w:w="58" w:type="dxa"/>
              <w:right w:w="120" w:type="dxa"/>
            </w:tcMar>
          </w:tcPr>
          <w:p w:rsidR="00395418" w:rsidRPr="00B828C9" w:rsidRDefault="00395418">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b/>
                <w:color w:val="000000"/>
              </w:rPr>
            </w:pPr>
            <w:r w:rsidRPr="00B828C9">
              <w:rPr>
                <w:rFonts w:asciiTheme="majorHAnsi" w:hAnsiTheme="majorHAnsi"/>
                <w:b/>
                <w:color w:val="000000"/>
                <w:sz w:val="20"/>
              </w:rPr>
              <w:t>Amount</w:t>
            </w:r>
          </w:p>
        </w:tc>
      </w:tr>
      <w:tr w:rsidR="00395418" w:rsidRPr="00B828C9" w:rsidTr="00B46BD3">
        <w:trPr>
          <w:cantSplit/>
          <w:jc w:val="center"/>
        </w:trPr>
        <w:tc>
          <w:tcPr>
            <w:tcW w:w="5840" w:type="dxa"/>
            <w:tcMar>
              <w:top w:w="120" w:type="dxa"/>
              <w:left w:w="120" w:type="dxa"/>
              <w:bottom w:w="58" w:type="dxa"/>
              <w:right w:w="120" w:type="dxa"/>
            </w:tcMar>
          </w:tcPr>
          <w:p w:rsidR="00395418" w:rsidRPr="00B828C9" w:rsidRDefault="00395418">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b/>
                <w:color w:val="000000"/>
                <w:sz w:val="20"/>
              </w:rPr>
            </w:pPr>
            <w:r w:rsidRPr="00B828C9">
              <w:rPr>
                <w:rFonts w:asciiTheme="majorHAnsi" w:hAnsiTheme="majorHAnsi"/>
                <w:color w:val="000000"/>
                <w:sz w:val="20"/>
              </w:rPr>
              <w:t>Initial Intake and Assessment Appointment</w:t>
            </w:r>
            <w:r w:rsidRPr="00B828C9">
              <w:rPr>
                <w:rFonts w:asciiTheme="majorHAnsi" w:hAnsiTheme="majorHAnsi"/>
                <w:b/>
                <w:color w:val="000000"/>
                <w:sz w:val="20"/>
              </w:rPr>
              <w:t xml:space="preserve"> *</w:t>
            </w:r>
          </w:p>
        </w:tc>
        <w:tc>
          <w:tcPr>
            <w:tcW w:w="2610" w:type="dxa"/>
            <w:tcMar>
              <w:top w:w="120" w:type="dxa"/>
              <w:left w:w="120" w:type="dxa"/>
              <w:bottom w:w="58" w:type="dxa"/>
              <w:right w:w="120" w:type="dxa"/>
            </w:tcMar>
          </w:tcPr>
          <w:p w:rsidR="00395418" w:rsidRPr="00B828C9" w:rsidRDefault="00395418" w:rsidP="00780CC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b/>
                <w:color w:val="000000"/>
              </w:rPr>
            </w:pPr>
            <w:r w:rsidRPr="00B828C9">
              <w:rPr>
                <w:rFonts w:asciiTheme="majorHAnsi" w:hAnsiTheme="majorHAnsi"/>
                <w:color w:val="000000"/>
                <w:sz w:val="16"/>
              </w:rPr>
              <w:t>$1</w:t>
            </w:r>
            <w:r>
              <w:rPr>
                <w:rFonts w:asciiTheme="majorHAnsi" w:hAnsiTheme="majorHAnsi"/>
                <w:color w:val="000000"/>
                <w:sz w:val="16"/>
              </w:rPr>
              <w:t>20</w:t>
            </w:r>
            <w:r w:rsidRPr="00B828C9">
              <w:rPr>
                <w:rFonts w:asciiTheme="majorHAnsi" w:hAnsiTheme="majorHAnsi"/>
                <w:color w:val="000000"/>
                <w:sz w:val="16"/>
              </w:rPr>
              <w:t>.00/</w:t>
            </w:r>
            <w:proofErr w:type="spellStart"/>
            <w:r w:rsidRPr="00B828C9">
              <w:rPr>
                <w:rFonts w:asciiTheme="majorHAnsi" w:hAnsiTheme="majorHAnsi"/>
                <w:color w:val="000000"/>
                <w:sz w:val="16"/>
              </w:rPr>
              <w:t>Hr</w:t>
            </w:r>
            <w:proofErr w:type="spellEnd"/>
          </w:p>
        </w:tc>
      </w:tr>
      <w:tr w:rsidR="00395418" w:rsidRPr="00B828C9" w:rsidTr="00B46BD3">
        <w:trPr>
          <w:cantSplit/>
          <w:jc w:val="center"/>
        </w:trPr>
        <w:tc>
          <w:tcPr>
            <w:tcW w:w="5840" w:type="dxa"/>
            <w:tcMar>
              <w:top w:w="120" w:type="dxa"/>
              <w:left w:w="120" w:type="dxa"/>
              <w:bottom w:w="58" w:type="dxa"/>
              <w:right w:w="0" w:type="dxa"/>
            </w:tcMar>
          </w:tcPr>
          <w:p w:rsidR="00395418" w:rsidRPr="00B828C9" w:rsidRDefault="00395418">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b/>
                <w:color w:val="000000"/>
                <w:sz w:val="20"/>
              </w:rPr>
            </w:pPr>
            <w:r w:rsidRPr="00B828C9">
              <w:rPr>
                <w:rFonts w:asciiTheme="majorHAnsi" w:hAnsiTheme="majorHAnsi"/>
                <w:color w:val="000000"/>
                <w:sz w:val="20"/>
              </w:rPr>
              <w:t>Counseling Services, Individual/Family/Marriage *</w:t>
            </w:r>
          </w:p>
        </w:tc>
        <w:tc>
          <w:tcPr>
            <w:tcW w:w="2610" w:type="dxa"/>
            <w:tcMar>
              <w:top w:w="120" w:type="dxa"/>
              <w:left w:w="120" w:type="dxa"/>
              <w:bottom w:w="58" w:type="dxa"/>
              <w:right w:w="120" w:type="dxa"/>
            </w:tcMar>
          </w:tcPr>
          <w:p w:rsidR="00395418" w:rsidRPr="00B828C9" w:rsidRDefault="00395418" w:rsidP="0081429E">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b/>
                <w:color w:val="000000"/>
                <w:sz w:val="16"/>
              </w:rPr>
            </w:pPr>
            <w:r w:rsidRPr="00B828C9">
              <w:rPr>
                <w:rFonts w:asciiTheme="majorHAnsi" w:hAnsiTheme="majorHAnsi"/>
                <w:color w:val="000000"/>
                <w:sz w:val="16"/>
              </w:rPr>
              <w:t>$</w:t>
            </w:r>
            <w:r>
              <w:rPr>
                <w:rFonts w:asciiTheme="majorHAnsi" w:hAnsiTheme="majorHAnsi"/>
                <w:color w:val="000000"/>
                <w:sz w:val="16"/>
              </w:rPr>
              <w:t>95</w:t>
            </w:r>
            <w:r w:rsidRPr="00B828C9">
              <w:rPr>
                <w:rFonts w:asciiTheme="majorHAnsi" w:hAnsiTheme="majorHAnsi"/>
                <w:color w:val="000000"/>
                <w:sz w:val="16"/>
              </w:rPr>
              <w:t>.00/</w:t>
            </w:r>
            <w:proofErr w:type="spellStart"/>
            <w:r w:rsidRPr="00B828C9">
              <w:rPr>
                <w:rFonts w:asciiTheme="majorHAnsi" w:hAnsiTheme="majorHAnsi"/>
                <w:color w:val="000000"/>
                <w:sz w:val="16"/>
              </w:rPr>
              <w:t>Hr</w:t>
            </w:r>
            <w:proofErr w:type="spellEnd"/>
          </w:p>
        </w:tc>
      </w:tr>
      <w:tr w:rsidR="00395418" w:rsidRPr="00B828C9" w:rsidTr="00B46BD3">
        <w:trPr>
          <w:cantSplit/>
          <w:jc w:val="center"/>
        </w:trPr>
        <w:tc>
          <w:tcPr>
            <w:tcW w:w="5840" w:type="dxa"/>
            <w:tcMar>
              <w:top w:w="120" w:type="dxa"/>
              <w:left w:w="120" w:type="dxa"/>
              <w:bottom w:w="58" w:type="dxa"/>
              <w:right w:w="120" w:type="dxa"/>
            </w:tcMar>
          </w:tcPr>
          <w:p w:rsidR="00395418" w:rsidRPr="00B828C9" w:rsidRDefault="00395418">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b/>
                <w:color w:val="000000"/>
                <w:sz w:val="20"/>
              </w:rPr>
            </w:pPr>
            <w:r w:rsidRPr="00B828C9">
              <w:rPr>
                <w:rFonts w:asciiTheme="majorHAnsi" w:hAnsiTheme="majorHAnsi"/>
                <w:color w:val="000000"/>
                <w:sz w:val="20"/>
              </w:rPr>
              <w:t>Late Cancellation or No Show for Appointment**</w:t>
            </w:r>
          </w:p>
        </w:tc>
        <w:tc>
          <w:tcPr>
            <w:tcW w:w="2610" w:type="dxa"/>
            <w:tcMar>
              <w:top w:w="120" w:type="dxa"/>
              <w:left w:w="120" w:type="dxa"/>
              <w:bottom w:w="58" w:type="dxa"/>
              <w:right w:w="120" w:type="dxa"/>
            </w:tcMar>
          </w:tcPr>
          <w:p w:rsidR="00395418" w:rsidRPr="00B828C9" w:rsidRDefault="00395418">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b/>
                <w:color w:val="000000"/>
                <w:sz w:val="16"/>
              </w:rPr>
            </w:pPr>
            <w:r w:rsidRPr="00B828C9">
              <w:rPr>
                <w:rFonts w:asciiTheme="majorHAnsi" w:hAnsiTheme="majorHAnsi"/>
                <w:color w:val="000000"/>
                <w:sz w:val="16"/>
              </w:rPr>
              <w:t>$70.00 Each</w:t>
            </w:r>
          </w:p>
        </w:tc>
      </w:tr>
      <w:tr w:rsidR="00395418" w:rsidRPr="00B828C9" w:rsidTr="00B46BD3">
        <w:trPr>
          <w:cantSplit/>
          <w:jc w:val="center"/>
        </w:trPr>
        <w:tc>
          <w:tcPr>
            <w:tcW w:w="5840" w:type="dxa"/>
            <w:tcMar>
              <w:top w:w="120" w:type="dxa"/>
              <w:left w:w="120" w:type="dxa"/>
              <w:bottom w:w="58" w:type="dxa"/>
              <w:right w:w="120" w:type="dxa"/>
            </w:tcMar>
          </w:tcPr>
          <w:p w:rsidR="00395418" w:rsidRPr="00B828C9" w:rsidRDefault="00395418">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b/>
                <w:color w:val="000000"/>
                <w:sz w:val="20"/>
              </w:rPr>
            </w:pPr>
            <w:r w:rsidRPr="00B828C9">
              <w:rPr>
                <w:rFonts w:asciiTheme="majorHAnsi" w:hAnsiTheme="majorHAnsi"/>
                <w:color w:val="000000"/>
                <w:sz w:val="20"/>
              </w:rPr>
              <w:t>Phone Consultation (Client/Attorney/PO)</w:t>
            </w:r>
          </w:p>
        </w:tc>
        <w:tc>
          <w:tcPr>
            <w:tcW w:w="2610" w:type="dxa"/>
            <w:tcMar>
              <w:top w:w="120" w:type="dxa"/>
              <w:left w:w="120" w:type="dxa"/>
              <w:bottom w:w="58" w:type="dxa"/>
              <w:right w:w="120" w:type="dxa"/>
            </w:tcMar>
          </w:tcPr>
          <w:p w:rsidR="00395418" w:rsidRPr="00B828C9" w:rsidRDefault="00395418">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b/>
                <w:color w:val="000000"/>
                <w:sz w:val="16"/>
              </w:rPr>
            </w:pPr>
            <w:r w:rsidRPr="00B828C9">
              <w:rPr>
                <w:rFonts w:asciiTheme="majorHAnsi" w:hAnsiTheme="majorHAnsi"/>
                <w:color w:val="000000"/>
                <w:sz w:val="16"/>
              </w:rPr>
              <w:t>$25.00/15 Min</w:t>
            </w:r>
          </w:p>
        </w:tc>
      </w:tr>
      <w:tr w:rsidR="00395418" w:rsidRPr="00B828C9" w:rsidTr="00B46BD3">
        <w:trPr>
          <w:cantSplit/>
          <w:jc w:val="center"/>
        </w:trPr>
        <w:tc>
          <w:tcPr>
            <w:tcW w:w="5840" w:type="dxa"/>
            <w:tcMar>
              <w:top w:w="120" w:type="dxa"/>
              <w:left w:w="120" w:type="dxa"/>
              <w:bottom w:w="58" w:type="dxa"/>
              <w:right w:w="120" w:type="dxa"/>
            </w:tcMar>
          </w:tcPr>
          <w:p w:rsidR="00395418" w:rsidRPr="00B828C9" w:rsidRDefault="00395418">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b/>
                <w:color w:val="000000"/>
                <w:sz w:val="20"/>
              </w:rPr>
            </w:pPr>
            <w:r>
              <w:rPr>
                <w:rFonts w:asciiTheme="majorHAnsi" w:hAnsiTheme="majorHAnsi"/>
                <w:color w:val="000000"/>
                <w:sz w:val="20"/>
              </w:rPr>
              <w:t>Court Documentation/Reports, Forensic Work, e.g. Depositions</w:t>
            </w:r>
          </w:p>
        </w:tc>
        <w:tc>
          <w:tcPr>
            <w:tcW w:w="2610" w:type="dxa"/>
            <w:tcMar>
              <w:top w:w="120" w:type="dxa"/>
              <w:left w:w="120" w:type="dxa"/>
              <w:bottom w:w="58" w:type="dxa"/>
              <w:right w:w="120" w:type="dxa"/>
            </w:tcMar>
          </w:tcPr>
          <w:p w:rsidR="00395418" w:rsidRPr="00B828C9" w:rsidRDefault="00395418">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b/>
                <w:color w:val="000000"/>
                <w:sz w:val="16"/>
              </w:rPr>
            </w:pPr>
            <w:r w:rsidRPr="00B828C9">
              <w:rPr>
                <w:rFonts w:asciiTheme="majorHAnsi" w:hAnsiTheme="majorHAnsi"/>
                <w:color w:val="000000"/>
                <w:sz w:val="16"/>
              </w:rPr>
              <w:t>$150.00/Report</w:t>
            </w:r>
          </w:p>
        </w:tc>
      </w:tr>
      <w:tr w:rsidR="00395418" w:rsidRPr="00B828C9" w:rsidTr="00B46BD3">
        <w:trPr>
          <w:cantSplit/>
          <w:jc w:val="center"/>
        </w:trPr>
        <w:tc>
          <w:tcPr>
            <w:tcW w:w="5840" w:type="dxa"/>
            <w:tcMar>
              <w:top w:w="120" w:type="dxa"/>
              <w:left w:w="120" w:type="dxa"/>
              <w:bottom w:w="58" w:type="dxa"/>
              <w:right w:w="120" w:type="dxa"/>
            </w:tcMar>
          </w:tcPr>
          <w:p w:rsidR="00395418" w:rsidRPr="00B828C9" w:rsidRDefault="00395418">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b/>
                <w:color w:val="000000"/>
                <w:sz w:val="20"/>
              </w:rPr>
            </w:pPr>
            <w:r w:rsidRPr="00B828C9">
              <w:rPr>
                <w:rFonts w:asciiTheme="majorHAnsi" w:hAnsiTheme="majorHAnsi"/>
                <w:color w:val="000000"/>
                <w:sz w:val="20"/>
              </w:rPr>
              <w:t>Court Appearance**</w:t>
            </w:r>
          </w:p>
        </w:tc>
        <w:tc>
          <w:tcPr>
            <w:tcW w:w="2610" w:type="dxa"/>
            <w:tcMar>
              <w:top w:w="120" w:type="dxa"/>
              <w:left w:w="120" w:type="dxa"/>
              <w:bottom w:w="58" w:type="dxa"/>
              <w:right w:w="120" w:type="dxa"/>
            </w:tcMar>
          </w:tcPr>
          <w:p w:rsidR="00395418" w:rsidRPr="00B828C9" w:rsidRDefault="00395418">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b/>
                <w:color w:val="000000"/>
                <w:sz w:val="16"/>
              </w:rPr>
            </w:pPr>
            <w:r w:rsidRPr="00B828C9">
              <w:rPr>
                <w:rFonts w:asciiTheme="majorHAnsi" w:hAnsiTheme="majorHAnsi"/>
                <w:color w:val="000000"/>
                <w:sz w:val="16"/>
              </w:rPr>
              <w:t>$180.00/</w:t>
            </w:r>
            <w:proofErr w:type="spellStart"/>
            <w:r w:rsidRPr="00B828C9">
              <w:rPr>
                <w:rFonts w:asciiTheme="majorHAnsi" w:hAnsiTheme="majorHAnsi"/>
                <w:color w:val="000000"/>
                <w:sz w:val="16"/>
              </w:rPr>
              <w:t>Hr</w:t>
            </w:r>
            <w:proofErr w:type="spellEnd"/>
            <w:r w:rsidRPr="00B828C9">
              <w:rPr>
                <w:rFonts w:asciiTheme="majorHAnsi" w:hAnsiTheme="majorHAnsi"/>
                <w:color w:val="000000"/>
                <w:sz w:val="16"/>
              </w:rPr>
              <w:t xml:space="preserve">  with  a  $900.00/Minimum</w:t>
            </w:r>
          </w:p>
        </w:tc>
      </w:tr>
    </w:tbl>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b/>
          <w:color w:val="000000"/>
          <w:sz w:val="16"/>
        </w:rPr>
      </w:pP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sz w:val="20"/>
        </w:rPr>
      </w:pPr>
      <w:r w:rsidRPr="00B828C9">
        <w:rPr>
          <w:rFonts w:asciiTheme="majorHAnsi" w:hAnsiTheme="majorHAnsi"/>
          <w:color w:val="000000"/>
          <w:sz w:val="20"/>
        </w:rPr>
        <w:t>*If you utilize insurance coverage, the fee will be adjusted according to the contracted rate.</w:t>
      </w: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sz w:val="20"/>
        </w:rPr>
      </w:pPr>
      <w:r w:rsidRPr="00B828C9">
        <w:rPr>
          <w:rFonts w:asciiTheme="majorHAnsi" w:hAnsiTheme="majorHAnsi"/>
          <w:color w:val="000000"/>
          <w:sz w:val="20"/>
        </w:rPr>
        <w:t xml:space="preserve">**Insurance </w:t>
      </w:r>
      <w:r w:rsidRPr="00B828C9">
        <w:rPr>
          <w:rFonts w:asciiTheme="majorHAnsi" w:hAnsiTheme="majorHAnsi"/>
          <w:b/>
          <w:color w:val="000000"/>
          <w:sz w:val="20"/>
        </w:rPr>
        <w:t xml:space="preserve">will not </w:t>
      </w:r>
      <w:r w:rsidRPr="00B828C9">
        <w:rPr>
          <w:rFonts w:asciiTheme="majorHAnsi" w:hAnsiTheme="majorHAnsi"/>
          <w:color w:val="000000"/>
          <w:sz w:val="20"/>
        </w:rPr>
        <w:t xml:space="preserve">cover these costs.  May require prepayment of services. </w:t>
      </w:r>
      <w:r w:rsidR="00B46BD3">
        <w:rPr>
          <w:rFonts w:asciiTheme="majorHAnsi" w:hAnsiTheme="majorHAnsi"/>
          <w:color w:val="000000"/>
          <w:sz w:val="20"/>
        </w:rPr>
        <w:t xml:space="preserve">  </w:t>
      </w:r>
    </w:p>
    <w:p w:rsidR="00B6345C" w:rsidRPr="00B828C9" w:rsidRDefault="00B6345C" w:rsidP="0081429E">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sz w:val="20"/>
        </w:rPr>
      </w:pPr>
      <w:r w:rsidRPr="00B828C9">
        <w:rPr>
          <w:rFonts w:asciiTheme="majorHAnsi" w:hAnsiTheme="majorHAnsi"/>
          <w:b/>
          <w:color w:val="000000"/>
          <w:sz w:val="20"/>
        </w:rPr>
        <w:t>Should your insurance fail to reimburse for our services, you will be responsible for the full amount due.</w:t>
      </w: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b/>
          <w:color w:val="000000"/>
        </w:rPr>
      </w:pP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r w:rsidRPr="00B828C9">
        <w:rPr>
          <w:rFonts w:asciiTheme="majorHAnsi" w:hAnsiTheme="majorHAnsi"/>
          <w:b/>
          <w:color w:val="000000"/>
        </w:rPr>
        <w:t>Your signature below indicates that you agree to abide by these terms of our professional contract.</w:t>
      </w:r>
    </w:p>
    <w:p w:rsidR="00B6345C" w:rsidRPr="00B828C9" w:rsidRDefault="00B6345C">
      <w:pPr>
        <w:widowControl w:val="0"/>
        <w:tabs>
          <w:tab w:val="left" w:pos="-30976"/>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 w:val="left" w:pos="30240"/>
          <w:tab w:val="left" w:pos="31680"/>
        </w:tabs>
        <w:rPr>
          <w:rFonts w:asciiTheme="majorHAnsi" w:hAnsiTheme="majorHAnsi"/>
          <w:color w:val="000000"/>
        </w:rPr>
      </w:pPr>
    </w:p>
    <w:p w:rsidR="00B6345C" w:rsidRPr="00273C6D" w:rsidRDefault="00273C6D" w:rsidP="00273C6D">
      <w:pPr>
        <w:widowControl w:val="0"/>
        <w:tabs>
          <w:tab w:val="left" w:pos="-1080"/>
          <w:tab w:val="left" w:pos="-720"/>
          <w:tab w:val="left" w:pos="0"/>
          <w:tab w:val="left" w:pos="5040"/>
          <w:tab w:val="righ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5040" w:hanging="5040"/>
        <w:rPr>
          <w:rFonts w:asciiTheme="majorHAnsi" w:hAnsiTheme="majorHAnsi"/>
          <w:color w:val="000000"/>
          <w:u w:val="single"/>
        </w:rPr>
      </w:pPr>
      <w:r>
        <w:rPr>
          <w:rFonts w:asciiTheme="majorHAnsi" w:hAnsiTheme="majorHAnsi"/>
          <w:color w:val="000000"/>
          <w:u w:val="single"/>
        </w:rPr>
        <w:tab/>
      </w:r>
      <w:r w:rsidR="00B6345C" w:rsidRPr="00B828C9">
        <w:rPr>
          <w:rFonts w:asciiTheme="majorHAnsi" w:hAnsiTheme="majorHAnsi"/>
          <w:color w:val="000000"/>
        </w:rPr>
        <w:tab/>
        <w:t>_______________________</w:t>
      </w:r>
    </w:p>
    <w:p w:rsidR="00273C6D" w:rsidRDefault="00B6345C">
      <w:pPr>
        <w:widowControl w:val="0"/>
        <w:tabs>
          <w:tab w:val="left" w:pos="-1080"/>
          <w:tab w:val="left" w:pos="-720"/>
          <w:tab w:val="left" w:pos="0"/>
          <w:tab w:val="left" w:pos="5040"/>
          <w:tab w:val="righ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5040" w:hanging="5040"/>
        <w:rPr>
          <w:rFonts w:asciiTheme="majorHAnsi" w:hAnsiTheme="majorHAnsi"/>
          <w:color w:val="000000"/>
        </w:rPr>
      </w:pPr>
      <w:r w:rsidRPr="00B828C9">
        <w:rPr>
          <w:rFonts w:asciiTheme="majorHAnsi" w:hAnsiTheme="majorHAnsi"/>
          <w:color w:val="000000"/>
        </w:rPr>
        <w:t>Signature of client</w:t>
      </w:r>
      <w:r w:rsidR="00667E73">
        <w:rPr>
          <w:rFonts w:asciiTheme="majorHAnsi" w:hAnsiTheme="majorHAnsi"/>
          <w:color w:val="000000"/>
        </w:rPr>
        <w:tab/>
        <w:t xml:space="preserve">                                                                        Date</w:t>
      </w:r>
      <w:r w:rsidRPr="00B828C9">
        <w:rPr>
          <w:rFonts w:asciiTheme="majorHAnsi" w:hAnsiTheme="majorHAnsi"/>
          <w:color w:val="000000"/>
        </w:rPr>
        <w:tab/>
      </w:r>
    </w:p>
    <w:p w:rsidR="00273C6D" w:rsidRDefault="00273C6D" w:rsidP="00B46BD3">
      <w:pPr>
        <w:widowControl w:val="0"/>
        <w:tabs>
          <w:tab w:val="left" w:pos="-1080"/>
          <w:tab w:val="left" w:pos="-720"/>
          <w:tab w:val="left" w:pos="0"/>
          <w:tab w:val="left" w:pos="5040"/>
          <w:tab w:val="righ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ajorHAnsi" w:hAnsiTheme="majorHAnsi"/>
          <w:color w:val="000000"/>
        </w:rPr>
      </w:pPr>
    </w:p>
    <w:p w:rsidR="00273C6D" w:rsidRPr="00273C6D" w:rsidRDefault="00273C6D">
      <w:pPr>
        <w:widowControl w:val="0"/>
        <w:tabs>
          <w:tab w:val="left" w:pos="-1080"/>
          <w:tab w:val="left" w:pos="-720"/>
          <w:tab w:val="left" w:pos="0"/>
          <w:tab w:val="left" w:pos="5040"/>
          <w:tab w:val="righ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5040" w:hanging="5040"/>
        <w:rPr>
          <w:rFonts w:asciiTheme="majorHAnsi" w:hAnsiTheme="majorHAnsi"/>
          <w:color w:val="000000"/>
          <w:u w:val="single"/>
        </w:rPr>
      </w:pPr>
      <w:r>
        <w:rPr>
          <w:rFonts w:asciiTheme="majorHAnsi" w:hAnsiTheme="majorHAnsi"/>
          <w:color w:val="000000"/>
          <w:u w:val="single"/>
        </w:rPr>
        <w:tab/>
      </w:r>
    </w:p>
    <w:p w:rsidR="00B6345C" w:rsidRPr="00B828C9" w:rsidRDefault="00B6345C">
      <w:pPr>
        <w:widowControl w:val="0"/>
        <w:tabs>
          <w:tab w:val="left" w:pos="-1080"/>
          <w:tab w:val="left" w:pos="-720"/>
          <w:tab w:val="left" w:pos="0"/>
          <w:tab w:val="left" w:pos="5040"/>
          <w:tab w:val="righ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5040" w:hanging="5040"/>
        <w:rPr>
          <w:rFonts w:asciiTheme="majorHAnsi" w:hAnsiTheme="majorHAnsi"/>
          <w:color w:val="000000"/>
        </w:rPr>
      </w:pPr>
      <w:r w:rsidRPr="00B828C9">
        <w:rPr>
          <w:rFonts w:asciiTheme="majorHAnsi" w:hAnsiTheme="majorHAnsi"/>
          <w:color w:val="000000"/>
        </w:rPr>
        <w:t>Responsible party (if other than client)</w:t>
      </w:r>
    </w:p>
    <w:p w:rsidR="00B6345C" w:rsidRPr="00B828C9" w:rsidRDefault="00B6345C">
      <w:pPr>
        <w:widowControl w:val="0"/>
        <w:tabs>
          <w:tab w:val="left" w:pos="-1080"/>
          <w:tab w:val="left" w:pos="-720"/>
          <w:tab w:val="left" w:pos="0"/>
          <w:tab w:val="left" w:pos="5040"/>
          <w:tab w:val="righ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30" w:lineRule="exact"/>
        <w:rPr>
          <w:rFonts w:asciiTheme="majorHAnsi" w:hAnsiTheme="majorHAnsi"/>
          <w:color w:val="000000"/>
        </w:rPr>
      </w:pPr>
    </w:p>
    <w:p w:rsidR="00740EA5" w:rsidRDefault="00740EA5">
      <w:pPr>
        <w:widowControl w:val="0"/>
        <w:tabs>
          <w:tab w:val="left" w:pos="-1080"/>
          <w:tab w:val="left" w:pos="-720"/>
          <w:tab w:val="left" w:pos="0"/>
          <w:tab w:val="left" w:pos="5040"/>
          <w:tab w:val="righ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ajorHAnsi" w:hAnsiTheme="majorHAnsi"/>
          <w:b/>
          <w:color w:val="000000"/>
        </w:rPr>
      </w:pPr>
    </w:p>
    <w:p w:rsidR="00B6345C" w:rsidRPr="00B828C9" w:rsidRDefault="00B6345C">
      <w:pPr>
        <w:widowControl w:val="0"/>
        <w:tabs>
          <w:tab w:val="left" w:pos="-1080"/>
          <w:tab w:val="left" w:pos="-720"/>
          <w:tab w:val="left" w:pos="0"/>
          <w:tab w:val="left" w:pos="5040"/>
          <w:tab w:val="righ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ajorHAnsi" w:hAnsiTheme="majorHAnsi"/>
          <w:color w:val="000000"/>
        </w:rPr>
      </w:pPr>
      <w:r w:rsidRPr="00B828C9">
        <w:rPr>
          <w:rFonts w:asciiTheme="majorHAnsi" w:hAnsiTheme="majorHAnsi"/>
          <w:b/>
          <w:color w:val="000000"/>
        </w:rPr>
        <w:t>I agree to pay for appointments that are missed when not canceled with a 24-hour notice.</w:t>
      </w:r>
    </w:p>
    <w:p w:rsidR="00B6345C" w:rsidRPr="00B828C9" w:rsidRDefault="00B6345C">
      <w:pPr>
        <w:widowControl w:val="0"/>
        <w:tabs>
          <w:tab w:val="left" w:pos="-1080"/>
          <w:tab w:val="left" w:pos="-720"/>
          <w:tab w:val="left" w:pos="0"/>
          <w:tab w:val="left" w:pos="5040"/>
          <w:tab w:val="righ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ajorHAnsi" w:hAnsiTheme="majorHAnsi"/>
          <w:color w:val="000000"/>
        </w:rPr>
      </w:pPr>
    </w:p>
    <w:p w:rsidR="00B6345C" w:rsidRPr="00B828C9" w:rsidRDefault="00B6345C">
      <w:pPr>
        <w:widowControl w:val="0"/>
        <w:tabs>
          <w:tab w:val="left" w:pos="-1080"/>
          <w:tab w:val="left" w:pos="-720"/>
          <w:tab w:val="left" w:pos="0"/>
          <w:tab w:val="left" w:pos="5040"/>
          <w:tab w:val="righ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ajorHAnsi" w:hAnsiTheme="majorHAnsi"/>
          <w:color w:val="000000"/>
        </w:rPr>
      </w:pPr>
    </w:p>
    <w:p w:rsidR="00B6345C" w:rsidRPr="00B828C9" w:rsidRDefault="00B6345C">
      <w:pPr>
        <w:widowControl w:val="0"/>
        <w:tabs>
          <w:tab w:val="left" w:pos="-1080"/>
          <w:tab w:val="left" w:pos="-720"/>
          <w:tab w:val="left" w:pos="0"/>
          <w:tab w:val="left" w:pos="5040"/>
          <w:tab w:val="righ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5040" w:hanging="5040"/>
        <w:rPr>
          <w:rFonts w:asciiTheme="majorHAnsi" w:hAnsiTheme="majorHAnsi"/>
          <w:color w:val="000000"/>
        </w:rPr>
      </w:pPr>
      <w:r w:rsidRPr="00B828C9">
        <w:rPr>
          <w:rFonts w:asciiTheme="majorHAnsi" w:hAnsiTheme="majorHAnsi"/>
          <w:color w:val="000000"/>
        </w:rPr>
        <w:t>_____________</w:t>
      </w:r>
      <w:r w:rsidR="00273C6D">
        <w:rPr>
          <w:rFonts w:asciiTheme="majorHAnsi" w:hAnsiTheme="majorHAnsi"/>
          <w:color w:val="000000"/>
          <w:u w:val="single"/>
        </w:rPr>
        <w:tab/>
      </w:r>
      <w:r w:rsidR="00273C6D">
        <w:rPr>
          <w:rFonts w:asciiTheme="majorHAnsi" w:hAnsiTheme="majorHAnsi"/>
          <w:color w:val="000000"/>
        </w:rPr>
        <w:tab/>
      </w:r>
      <w:r w:rsidRPr="00B828C9">
        <w:rPr>
          <w:rFonts w:asciiTheme="majorHAnsi" w:hAnsiTheme="majorHAnsi"/>
          <w:color w:val="000000"/>
        </w:rPr>
        <w:t>_______________________</w:t>
      </w:r>
    </w:p>
    <w:p w:rsidR="00B6345C" w:rsidRPr="00B828C9" w:rsidRDefault="00B6345C">
      <w:pPr>
        <w:widowControl w:val="0"/>
        <w:tabs>
          <w:tab w:val="left" w:pos="-1080"/>
          <w:tab w:val="left" w:pos="-720"/>
          <w:tab w:val="left" w:pos="0"/>
          <w:tab w:val="left" w:pos="5040"/>
          <w:tab w:val="righ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5040" w:hanging="5040"/>
        <w:rPr>
          <w:rFonts w:asciiTheme="majorHAnsi" w:hAnsiTheme="majorHAnsi"/>
        </w:rPr>
      </w:pPr>
      <w:r w:rsidRPr="00B828C9">
        <w:rPr>
          <w:rFonts w:asciiTheme="majorHAnsi" w:hAnsiTheme="majorHAnsi"/>
          <w:color w:val="000000"/>
        </w:rPr>
        <w:t>Signature of client</w:t>
      </w:r>
      <w:r w:rsidRPr="00B828C9">
        <w:rPr>
          <w:rFonts w:asciiTheme="majorHAnsi" w:hAnsiTheme="majorHAnsi"/>
          <w:color w:val="000000"/>
        </w:rPr>
        <w:tab/>
      </w:r>
      <w:r w:rsidR="00273C6D">
        <w:rPr>
          <w:rFonts w:asciiTheme="majorHAnsi" w:hAnsiTheme="majorHAnsi"/>
          <w:color w:val="000000"/>
        </w:rPr>
        <w:tab/>
      </w:r>
      <w:r w:rsidRPr="00B828C9">
        <w:rPr>
          <w:rFonts w:asciiTheme="majorHAnsi" w:hAnsiTheme="majorHAnsi"/>
          <w:color w:val="000000"/>
        </w:rPr>
        <w:t>Date</w:t>
      </w:r>
    </w:p>
    <w:sectPr w:rsidR="00B6345C" w:rsidRPr="00B828C9" w:rsidSect="0081429E">
      <w:headerReference w:type="even" r:id="rId6"/>
      <w:headerReference w:type="default" r:id="rId7"/>
      <w:footerReference w:type="even" r:id="rId8"/>
      <w:footerReference w:type="default" r:id="rId9"/>
      <w:pgSz w:w="12240" w:h="15840"/>
      <w:pgMar w:top="720" w:right="720" w:bottom="720" w:left="720" w:header="126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967" w:rsidRDefault="00D41967">
      <w:r>
        <w:separator/>
      </w:r>
    </w:p>
  </w:endnote>
  <w:endnote w:type="continuationSeparator" w:id="0">
    <w:p w:rsidR="00D41967" w:rsidRDefault="00D41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WP">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etter Gothic">
    <w:altName w:val="Courier Ne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45C" w:rsidRDefault="00B6345C">
    <w:pPr>
      <w:widowControl w:val="0"/>
      <w:tabs>
        <w:tab w:val="left" w:pos="-1080"/>
        <w:tab w:val="left" w:pos="-720"/>
        <w:tab w:val="left" w:pos="0"/>
        <w:tab w:val="left" w:pos="5040"/>
        <w:tab w:val="righ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45C" w:rsidRDefault="00B6345C">
    <w:pPr>
      <w:widowControl w:val="0"/>
      <w:tabs>
        <w:tab w:val="left" w:pos="-1080"/>
        <w:tab w:val="left" w:pos="-720"/>
        <w:tab w:val="left" w:pos="0"/>
        <w:tab w:val="left" w:pos="5040"/>
        <w:tab w:val="righ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967" w:rsidRDefault="00D41967">
      <w:r>
        <w:separator/>
      </w:r>
    </w:p>
  </w:footnote>
  <w:footnote w:type="continuationSeparator" w:id="0">
    <w:p w:rsidR="00D41967" w:rsidRDefault="00D41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45C" w:rsidRDefault="00B6345C">
    <w:pPr>
      <w:framePr w:w="9540" w:h="280" w:hRule="exact" w:wrap="notBeside" w:vAnchor="page" w:hAnchor="text" w:y="972"/>
      <w:widowControl w:val="0"/>
      <w:tabs>
        <w:tab w:val="left" w:pos="-1080"/>
        <w:tab w:val="left" w:pos="-720"/>
        <w:tab w:val="left" w:pos="0"/>
        <w:tab w:val="left" w:pos="5040"/>
        <w:tab w:val="righ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right"/>
      <w:rPr>
        <w:vanish/>
      </w:rPr>
    </w:pPr>
    <w:r>
      <w:rPr>
        <w:rFonts w:ascii="Letter Gothic" w:hAnsi="Letter Gothic"/>
        <w:color w:val="000000"/>
      </w:rPr>
      <w:t xml:space="preserve">Page </w:t>
    </w:r>
    <w:r>
      <w:rPr>
        <w:rFonts w:ascii="Letter Gothic" w:hAnsi="Letter Gothic"/>
        <w:color w:val="000000"/>
      </w:rPr>
      <w:pgNum/>
    </w:r>
  </w:p>
  <w:p w:rsidR="00B6345C" w:rsidRDefault="00B6345C">
    <w:pPr>
      <w:widowControl w:val="0"/>
      <w:tabs>
        <w:tab w:val="left" w:pos="-1080"/>
        <w:tab w:val="left" w:pos="-720"/>
        <w:tab w:val="left" w:pos="0"/>
        <w:tab w:val="left" w:pos="5040"/>
        <w:tab w:val="righ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45C" w:rsidRDefault="00B6345C">
    <w:pPr>
      <w:framePr w:w="9540" w:h="280" w:hRule="exact" w:wrap="notBeside" w:vAnchor="page" w:hAnchor="text" w:y="972"/>
      <w:widowControl w:val="0"/>
      <w:tabs>
        <w:tab w:val="left" w:pos="-1080"/>
        <w:tab w:val="left" w:pos="-720"/>
        <w:tab w:val="left" w:pos="0"/>
        <w:tab w:val="left" w:pos="5040"/>
        <w:tab w:val="righ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right"/>
      <w:rPr>
        <w:vanish/>
      </w:rPr>
    </w:pPr>
    <w:r>
      <w:rPr>
        <w:rFonts w:ascii="Letter Gothic" w:hAnsi="Letter Gothic"/>
        <w:color w:val="000000"/>
      </w:rPr>
      <w:t xml:space="preserve">Page </w:t>
    </w:r>
    <w:r>
      <w:rPr>
        <w:rFonts w:ascii="Letter Gothic" w:hAnsi="Letter Gothic"/>
        <w:color w:val="000000"/>
      </w:rPr>
      <w:pgNum/>
    </w:r>
  </w:p>
  <w:p w:rsidR="00B6345C" w:rsidRDefault="00B6345C">
    <w:pPr>
      <w:widowControl w:val="0"/>
      <w:tabs>
        <w:tab w:val="left" w:pos="-1080"/>
        <w:tab w:val="left" w:pos="-720"/>
        <w:tab w:val="left" w:pos="0"/>
        <w:tab w:val="left" w:pos="5040"/>
        <w:tab w:val="righ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45C"/>
    <w:rsid w:val="002324AC"/>
    <w:rsid w:val="00273C6D"/>
    <w:rsid w:val="00395418"/>
    <w:rsid w:val="004037BE"/>
    <w:rsid w:val="0046795A"/>
    <w:rsid w:val="00595741"/>
    <w:rsid w:val="006232F1"/>
    <w:rsid w:val="00667E73"/>
    <w:rsid w:val="00740EA5"/>
    <w:rsid w:val="00780CCC"/>
    <w:rsid w:val="0081429E"/>
    <w:rsid w:val="00882518"/>
    <w:rsid w:val="00923D5A"/>
    <w:rsid w:val="00B46BD3"/>
    <w:rsid w:val="00B6345C"/>
    <w:rsid w:val="00B828C9"/>
    <w:rsid w:val="00B83D1D"/>
    <w:rsid w:val="00BC52D8"/>
    <w:rsid w:val="00C02F83"/>
    <w:rsid w:val="00CB4409"/>
    <w:rsid w:val="00D41967"/>
    <w:rsid w:val="00DE5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209EDA9-03B1-4BEF-80CB-62FECB19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ickFormat1">
    <w:name w:val="QuickFormat1"/>
    <w:basedOn w:val="DefaultParagraphFont"/>
    <w:rPr>
      <w:rFonts w:ascii="Helve-WP" w:hAnsi="Helve-WP" w:cs="Times New Roman"/>
      <w:color w:val="000000"/>
      <w:sz w:val="20"/>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paragraph" w:styleId="BalloonText">
    <w:name w:val="Balloon Text"/>
    <w:basedOn w:val="Normal"/>
    <w:link w:val="BalloonTextChar"/>
    <w:uiPriority w:val="99"/>
    <w:semiHidden/>
    <w:unhideWhenUsed/>
    <w:rsid w:val="004679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9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fowler</dc:creator>
  <cp:keywords/>
  <cp:lastModifiedBy>Michelle Fowler</cp:lastModifiedBy>
  <cp:revision>15</cp:revision>
  <cp:lastPrinted>2016-10-25T13:24:00Z</cp:lastPrinted>
  <dcterms:created xsi:type="dcterms:W3CDTF">2013-12-09T16:13:00Z</dcterms:created>
  <dcterms:modified xsi:type="dcterms:W3CDTF">2017-06-16T19:49:00Z</dcterms:modified>
</cp:coreProperties>
</file>