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A3" w:rsidRDefault="00D847A3" w:rsidP="00D847A3">
      <w:pPr>
        <w:jc w:val="center"/>
        <w:rPr>
          <w:b/>
          <w:i/>
          <w:sz w:val="28"/>
          <w:szCs w:val="28"/>
        </w:rPr>
      </w:pPr>
      <w:r w:rsidRPr="00D847A3">
        <w:rPr>
          <w:b/>
          <w:i/>
          <w:sz w:val="28"/>
          <w:szCs w:val="28"/>
        </w:rPr>
        <w:drawing>
          <wp:inline distT="0" distB="0" distL="0" distR="0">
            <wp:extent cx="2162175" cy="1238250"/>
            <wp:effectExtent l="0" t="0" r="9525" b="0"/>
            <wp:docPr id="1" name="Picture 1" descr="C:\Users\mayesc\AppData\Local\Microsoft\Windows\INetCache\Content.MSO\817674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esc\AppData\Local\Microsoft\Windows\INetCache\Content.MSO\817674FD.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1238250"/>
                    </a:xfrm>
                    <a:prstGeom prst="rect">
                      <a:avLst/>
                    </a:prstGeom>
                    <a:noFill/>
                    <a:ln>
                      <a:noFill/>
                    </a:ln>
                  </pic:spPr>
                </pic:pic>
              </a:graphicData>
            </a:graphic>
          </wp:inline>
        </w:drawing>
      </w:r>
    </w:p>
    <w:p w:rsidR="00D847A3" w:rsidRPr="00D847A3" w:rsidRDefault="00D847A3" w:rsidP="00D847A3">
      <w:pPr>
        <w:shd w:val="clear" w:color="auto" w:fill="FFFFFF"/>
        <w:spacing w:beforeAutospacing="1" w:after="100" w:afterAutospacing="1" w:line="240" w:lineRule="auto"/>
        <w:jc w:val="center"/>
        <w:outlineLvl w:val="0"/>
        <w:rPr>
          <w:rFonts w:ascii="Georgia" w:eastAsia="Times New Roman" w:hAnsi="Georgia" w:cs="Arial"/>
          <w:i/>
          <w:iCs/>
          <w:kern w:val="36"/>
          <w:sz w:val="24"/>
          <w:szCs w:val="24"/>
          <w:lang w:val="en"/>
        </w:rPr>
      </w:pPr>
      <w:r w:rsidRPr="00D847A3">
        <w:rPr>
          <w:rFonts w:ascii="Georgia" w:eastAsia="Times New Roman" w:hAnsi="Georgia" w:cs="Arial"/>
          <w:b/>
          <w:bCs/>
          <w:i/>
          <w:iCs/>
          <w:color w:val="000000"/>
          <w:kern w:val="36"/>
          <w:sz w:val="24"/>
          <w:szCs w:val="24"/>
          <w:lang w:val="en"/>
        </w:rPr>
        <w:t>53rd Annual Conference &amp; Trade Show</w:t>
      </w:r>
    </w:p>
    <w:p w:rsidR="00D847A3" w:rsidRPr="00D847A3" w:rsidRDefault="00D847A3" w:rsidP="00D847A3">
      <w:pPr>
        <w:shd w:val="clear" w:color="auto" w:fill="FFFFFF"/>
        <w:spacing w:before="100" w:beforeAutospacing="1" w:after="100" w:afterAutospacing="1" w:line="240" w:lineRule="auto"/>
        <w:jc w:val="center"/>
        <w:rPr>
          <w:rFonts w:ascii="Arial" w:eastAsia="Times New Roman" w:hAnsi="Arial" w:cs="Arial"/>
          <w:lang w:val="en"/>
        </w:rPr>
      </w:pPr>
      <w:r w:rsidRPr="00D847A3">
        <w:rPr>
          <w:rFonts w:ascii="Georgia" w:eastAsia="Times New Roman" w:hAnsi="Georgia" w:cs="Arial"/>
          <w:color w:val="000000"/>
          <w:lang w:val="en"/>
        </w:rPr>
        <w:t>July 15-17, 2019</w:t>
      </w:r>
    </w:p>
    <w:p w:rsidR="00D847A3" w:rsidRPr="00D847A3" w:rsidRDefault="00D847A3" w:rsidP="00D847A3">
      <w:pPr>
        <w:shd w:val="clear" w:color="auto" w:fill="FFFFFF"/>
        <w:spacing w:before="100" w:beforeAutospacing="1" w:after="100" w:afterAutospacing="1" w:line="240" w:lineRule="auto"/>
        <w:jc w:val="center"/>
        <w:rPr>
          <w:rFonts w:ascii="Arial" w:eastAsia="Times New Roman" w:hAnsi="Arial" w:cs="Arial"/>
          <w:lang w:val="en"/>
        </w:rPr>
      </w:pPr>
      <w:r w:rsidRPr="00D847A3">
        <w:rPr>
          <w:rFonts w:ascii="Georgia" w:eastAsia="Times New Roman" w:hAnsi="Georgia" w:cs="Arial"/>
          <w:color w:val="000000"/>
          <w:lang w:val="en"/>
        </w:rPr>
        <w:t>Renaissance Orlando at SeaWorld</w:t>
      </w:r>
    </w:p>
    <w:p w:rsidR="00D847A3" w:rsidRPr="00D847A3" w:rsidRDefault="00D847A3" w:rsidP="00D847A3">
      <w:pPr>
        <w:shd w:val="clear" w:color="auto" w:fill="FFFFFF"/>
        <w:spacing w:before="100" w:beforeAutospacing="1" w:after="100" w:afterAutospacing="1" w:line="240" w:lineRule="auto"/>
        <w:jc w:val="center"/>
        <w:rPr>
          <w:rFonts w:ascii="Arial" w:eastAsia="Times New Roman" w:hAnsi="Arial" w:cs="Arial"/>
          <w:lang w:val="en"/>
        </w:rPr>
      </w:pPr>
      <w:r w:rsidRPr="00D847A3">
        <w:rPr>
          <w:rFonts w:ascii="Georgia" w:eastAsia="Times New Roman" w:hAnsi="Georgia" w:cs="Arial"/>
          <w:color w:val="000000"/>
          <w:lang w:val="en"/>
        </w:rPr>
        <w:t>6677 Sea Harbor Drive</w:t>
      </w:r>
    </w:p>
    <w:p w:rsidR="00D847A3" w:rsidRPr="00D847A3" w:rsidRDefault="00D847A3" w:rsidP="00D847A3">
      <w:pPr>
        <w:shd w:val="clear" w:color="auto" w:fill="FFFFFF"/>
        <w:spacing w:before="100" w:beforeAutospacing="1" w:after="100" w:afterAutospacing="1" w:line="240" w:lineRule="auto"/>
        <w:jc w:val="center"/>
        <w:rPr>
          <w:rFonts w:ascii="Arial" w:eastAsia="Times New Roman" w:hAnsi="Arial" w:cs="Arial"/>
          <w:lang w:val="en"/>
        </w:rPr>
      </w:pPr>
      <w:r w:rsidRPr="00D847A3">
        <w:rPr>
          <w:rFonts w:ascii="Georgia" w:eastAsia="Times New Roman" w:hAnsi="Georgia" w:cs="Arial"/>
          <w:color w:val="000000"/>
          <w:lang w:val="en"/>
        </w:rPr>
        <w:t>Orlando, Florida 32821</w:t>
      </w:r>
    </w:p>
    <w:p w:rsidR="00D847A3" w:rsidRDefault="00D847A3">
      <w:pPr>
        <w:rPr>
          <w:b/>
          <w:i/>
          <w:sz w:val="28"/>
          <w:szCs w:val="28"/>
        </w:rPr>
      </w:pPr>
      <w:r>
        <w:rPr>
          <w:b/>
          <w:i/>
          <w:sz w:val="28"/>
          <w:szCs w:val="28"/>
        </w:rPr>
        <w:t>July 16, 2019:</w:t>
      </w:r>
    </w:p>
    <w:p w:rsidR="00D847A3" w:rsidRPr="00D847A3" w:rsidRDefault="00D847A3" w:rsidP="00D847A3">
      <w:pPr>
        <w:spacing w:after="0" w:line="240" w:lineRule="auto"/>
        <w:rPr>
          <w:rFonts w:ascii="Calibri" w:eastAsia="Calibri" w:hAnsi="Calibri" w:cs="Calibri"/>
          <w:b/>
          <w:bCs/>
          <w:i/>
          <w:iCs/>
          <w:sz w:val="28"/>
          <w:szCs w:val="28"/>
        </w:rPr>
      </w:pPr>
      <w:r w:rsidRPr="00D847A3">
        <w:rPr>
          <w:rFonts w:ascii="Verdana" w:eastAsia="Calibri" w:hAnsi="Verdana" w:cs="Times New Roman"/>
          <w:b/>
          <w:bCs/>
          <w:i/>
          <w:iCs/>
          <w:color w:val="000000"/>
          <w:sz w:val="28"/>
          <w:szCs w:val="28"/>
        </w:rPr>
        <w:t>Session 1        10:00 – 11:00</w:t>
      </w:r>
    </w:p>
    <w:p w:rsidR="00D847A3" w:rsidRPr="00D847A3" w:rsidRDefault="00D847A3" w:rsidP="00D847A3">
      <w:pPr>
        <w:spacing w:after="0" w:line="240" w:lineRule="auto"/>
        <w:rPr>
          <w:rFonts w:ascii="Verdana" w:eastAsia="Calibri" w:hAnsi="Verdana" w:cs="Times New Roman"/>
          <w:color w:val="000000"/>
          <w:sz w:val="24"/>
          <w:szCs w:val="24"/>
        </w:rPr>
      </w:pPr>
      <w:r w:rsidRPr="00D847A3">
        <w:rPr>
          <w:rFonts w:ascii="Verdana" w:eastAsia="Calibri" w:hAnsi="Verdana" w:cs="Times New Roman"/>
          <w:color w:val="000000"/>
          <w:sz w:val="24"/>
          <w:szCs w:val="24"/>
        </w:rPr>
        <w:t xml:space="preserve">Human Trafficking-This course includes types of human trafficking, factors placing individuals at greater risk at being victimized, public and private social services available for rescue, food, clothing, shelter, hotlines to report trafficking, validated assessment and educational tools, procedures for sharing information related to human trafficking, and referral options for legal and social services. 1 CEU    Denise Walker RN, </w:t>
      </w:r>
      <w:proofErr w:type="spellStart"/>
      <w:r w:rsidRPr="00D847A3">
        <w:rPr>
          <w:rFonts w:ascii="Verdana" w:eastAsia="Calibri" w:hAnsi="Verdana" w:cs="Times New Roman"/>
          <w:color w:val="000000"/>
          <w:sz w:val="24"/>
          <w:szCs w:val="24"/>
        </w:rPr>
        <w:t>Suncoast</w:t>
      </w:r>
      <w:proofErr w:type="spellEnd"/>
      <w:r w:rsidRPr="00D847A3">
        <w:rPr>
          <w:rFonts w:ascii="Verdana" w:eastAsia="Calibri" w:hAnsi="Verdana" w:cs="Times New Roman"/>
          <w:color w:val="000000"/>
          <w:sz w:val="24"/>
          <w:szCs w:val="24"/>
        </w:rPr>
        <w:t xml:space="preserve"> Technical College</w:t>
      </w:r>
    </w:p>
    <w:p w:rsidR="00D847A3" w:rsidRPr="00D847A3" w:rsidRDefault="00D847A3" w:rsidP="00D847A3">
      <w:pPr>
        <w:spacing w:after="0" w:line="240" w:lineRule="auto"/>
        <w:rPr>
          <w:rFonts w:ascii="Verdana" w:eastAsia="Calibri" w:hAnsi="Verdana" w:cs="Times New Roman"/>
          <w:b/>
          <w:bCs/>
          <w:i/>
          <w:iCs/>
          <w:color w:val="000000"/>
          <w:sz w:val="28"/>
          <w:szCs w:val="28"/>
        </w:rPr>
      </w:pPr>
    </w:p>
    <w:p w:rsidR="00D847A3" w:rsidRPr="00D847A3" w:rsidRDefault="00D847A3" w:rsidP="00D847A3">
      <w:pPr>
        <w:spacing w:after="0" w:line="240" w:lineRule="auto"/>
        <w:rPr>
          <w:rFonts w:ascii="Verdana" w:eastAsia="Calibri" w:hAnsi="Verdana" w:cs="Times New Roman"/>
          <w:b/>
          <w:bCs/>
          <w:i/>
          <w:iCs/>
          <w:color w:val="000000"/>
          <w:sz w:val="28"/>
          <w:szCs w:val="28"/>
        </w:rPr>
      </w:pPr>
      <w:r w:rsidRPr="00D847A3">
        <w:rPr>
          <w:rFonts w:ascii="Verdana" w:eastAsia="Calibri" w:hAnsi="Verdana" w:cs="Times New Roman"/>
          <w:b/>
          <w:bCs/>
          <w:i/>
          <w:iCs/>
          <w:color w:val="000000"/>
          <w:sz w:val="28"/>
          <w:szCs w:val="28"/>
        </w:rPr>
        <w:t>Session 2         11:15 - 12:15</w:t>
      </w:r>
    </w:p>
    <w:p w:rsidR="00D847A3" w:rsidRPr="00D847A3" w:rsidRDefault="00D847A3" w:rsidP="00D847A3">
      <w:pPr>
        <w:spacing w:after="0" w:line="240" w:lineRule="auto"/>
        <w:rPr>
          <w:rFonts w:ascii="Verdana" w:eastAsia="Calibri" w:hAnsi="Verdana" w:cs="Times New Roman"/>
          <w:color w:val="000000"/>
          <w:sz w:val="24"/>
          <w:szCs w:val="24"/>
        </w:rPr>
      </w:pPr>
      <w:r w:rsidRPr="00D847A3">
        <w:rPr>
          <w:rFonts w:ascii="Verdana" w:eastAsia="Calibri" w:hAnsi="Verdana" w:cs="Times New Roman"/>
          <w:color w:val="000000"/>
          <w:sz w:val="24"/>
          <w:szCs w:val="24"/>
        </w:rPr>
        <w:t xml:space="preserve">HOSA-Future Health Professionals - “This presentation will introduce HOSA - Future Health Professionals to interested instructors/administrators and explain the value of including this professional student association at their school.  Membership requirements and chapter organization will be addressed to implement this co-curricular program.  For those schools that have already incorporated HOSA into their classrooms, program updates, an International Leadership Conference Review, current HOSA year events, and promotional tools will be communicated.” 1 CEU   Lloyd </w:t>
      </w:r>
      <w:proofErr w:type="spellStart"/>
      <w:r w:rsidRPr="00D847A3">
        <w:rPr>
          <w:rFonts w:ascii="Verdana" w:eastAsia="Calibri" w:hAnsi="Verdana" w:cs="Times New Roman"/>
          <w:color w:val="000000"/>
          <w:sz w:val="24"/>
          <w:szCs w:val="24"/>
        </w:rPr>
        <w:t>DeVault</w:t>
      </w:r>
      <w:proofErr w:type="spellEnd"/>
      <w:r w:rsidRPr="00D847A3">
        <w:rPr>
          <w:rFonts w:ascii="Verdana" w:eastAsia="Calibri" w:hAnsi="Verdana" w:cs="Times New Roman"/>
          <w:color w:val="000000"/>
          <w:sz w:val="24"/>
          <w:szCs w:val="24"/>
        </w:rPr>
        <w:t>, Florida HOSA, Inc. State Advisor/Executive Director</w:t>
      </w:r>
    </w:p>
    <w:p w:rsidR="00D847A3" w:rsidRPr="00D847A3" w:rsidRDefault="00D847A3" w:rsidP="00D847A3">
      <w:pPr>
        <w:spacing w:after="0" w:line="240" w:lineRule="auto"/>
        <w:rPr>
          <w:rFonts w:ascii="Verdana" w:eastAsia="Calibri" w:hAnsi="Verdana" w:cs="Times New Roman"/>
          <w:b/>
          <w:bCs/>
          <w:i/>
          <w:iCs/>
          <w:color w:val="000000"/>
          <w:sz w:val="28"/>
          <w:szCs w:val="28"/>
          <w:u w:val="single"/>
        </w:rPr>
      </w:pPr>
    </w:p>
    <w:p w:rsidR="00D847A3" w:rsidRPr="00D847A3" w:rsidRDefault="00D847A3" w:rsidP="00D847A3">
      <w:pPr>
        <w:spacing w:after="0" w:line="240" w:lineRule="auto"/>
        <w:rPr>
          <w:rFonts w:ascii="Verdana" w:eastAsia="Calibri" w:hAnsi="Verdana" w:cs="Times New Roman"/>
          <w:b/>
          <w:bCs/>
          <w:i/>
          <w:iCs/>
          <w:color w:val="000000"/>
          <w:sz w:val="28"/>
          <w:szCs w:val="28"/>
        </w:rPr>
      </w:pPr>
      <w:r w:rsidRPr="00D847A3">
        <w:rPr>
          <w:rFonts w:ascii="Verdana" w:eastAsia="Calibri" w:hAnsi="Verdana" w:cs="Times New Roman"/>
          <w:b/>
          <w:bCs/>
          <w:i/>
          <w:iCs/>
          <w:color w:val="000000"/>
          <w:sz w:val="28"/>
          <w:szCs w:val="28"/>
          <w:u w:val="single"/>
        </w:rPr>
        <w:t>Lunch Break 12:15 - 1:30</w:t>
      </w:r>
    </w:p>
    <w:p w:rsidR="00D847A3" w:rsidRPr="00D847A3" w:rsidRDefault="00D847A3" w:rsidP="00D847A3">
      <w:pPr>
        <w:spacing w:after="0" w:line="240" w:lineRule="auto"/>
        <w:rPr>
          <w:rFonts w:ascii="Verdana" w:eastAsia="Calibri" w:hAnsi="Verdana" w:cs="Times New Roman"/>
          <w:b/>
          <w:bCs/>
          <w:i/>
          <w:iCs/>
          <w:color w:val="000000"/>
          <w:sz w:val="28"/>
          <w:szCs w:val="28"/>
          <w:highlight w:val="yellow"/>
        </w:rPr>
      </w:pPr>
    </w:p>
    <w:p w:rsidR="00D847A3" w:rsidRDefault="00D847A3" w:rsidP="00D847A3">
      <w:pPr>
        <w:spacing w:after="0" w:line="240" w:lineRule="auto"/>
        <w:rPr>
          <w:rFonts w:ascii="Verdana" w:eastAsia="Calibri" w:hAnsi="Verdana" w:cs="Times New Roman"/>
          <w:b/>
          <w:bCs/>
          <w:i/>
          <w:iCs/>
          <w:color w:val="000000"/>
          <w:sz w:val="28"/>
          <w:szCs w:val="28"/>
        </w:rPr>
      </w:pPr>
    </w:p>
    <w:p w:rsidR="00D847A3" w:rsidRDefault="00D847A3" w:rsidP="00D847A3">
      <w:pPr>
        <w:spacing w:after="0" w:line="240" w:lineRule="auto"/>
        <w:rPr>
          <w:rFonts w:ascii="Verdana" w:eastAsia="Calibri" w:hAnsi="Verdana" w:cs="Times New Roman"/>
          <w:b/>
          <w:bCs/>
          <w:i/>
          <w:iCs/>
          <w:color w:val="000000"/>
          <w:sz w:val="28"/>
          <w:szCs w:val="28"/>
        </w:rPr>
      </w:pPr>
    </w:p>
    <w:p w:rsidR="00D847A3" w:rsidRPr="00D847A3" w:rsidRDefault="00D847A3" w:rsidP="00D847A3">
      <w:pPr>
        <w:spacing w:after="0" w:line="240" w:lineRule="auto"/>
        <w:rPr>
          <w:rFonts w:ascii="Verdana" w:eastAsia="Calibri" w:hAnsi="Verdana" w:cs="Times New Roman"/>
          <w:b/>
          <w:bCs/>
          <w:i/>
          <w:iCs/>
          <w:color w:val="000000"/>
          <w:sz w:val="28"/>
          <w:szCs w:val="28"/>
        </w:rPr>
      </w:pPr>
      <w:r>
        <w:rPr>
          <w:rFonts w:ascii="Verdana" w:eastAsia="Calibri" w:hAnsi="Verdana" w:cs="Times New Roman"/>
          <w:b/>
          <w:bCs/>
          <w:i/>
          <w:iCs/>
          <w:color w:val="000000"/>
          <w:sz w:val="28"/>
          <w:szCs w:val="28"/>
        </w:rPr>
        <w:t>Session 3</w:t>
      </w:r>
      <w:r w:rsidRPr="00D847A3">
        <w:rPr>
          <w:rFonts w:ascii="Verdana" w:eastAsia="Calibri" w:hAnsi="Verdana" w:cs="Times New Roman"/>
          <w:b/>
          <w:bCs/>
          <w:i/>
          <w:iCs/>
          <w:color w:val="000000"/>
          <w:sz w:val="28"/>
          <w:szCs w:val="28"/>
        </w:rPr>
        <w:t xml:space="preserve">     </w:t>
      </w:r>
      <w:r>
        <w:rPr>
          <w:rFonts w:ascii="Verdana" w:eastAsia="Calibri" w:hAnsi="Verdana" w:cs="Times New Roman"/>
          <w:b/>
          <w:bCs/>
          <w:i/>
          <w:iCs/>
          <w:color w:val="000000"/>
          <w:sz w:val="28"/>
          <w:szCs w:val="28"/>
        </w:rPr>
        <w:t>1</w:t>
      </w:r>
      <w:r w:rsidRPr="00D847A3">
        <w:rPr>
          <w:rFonts w:ascii="Verdana" w:eastAsia="Calibri" w:hAnsi="Verdana" w:cs="Times New Roman"/>
          <w:b/>
          <w:bCs/>
          <w:i/>
          <w:iCs/>
          <w:color w:val="000000"/>
          <w:sz w:val="28"/>
          <w:szCs w:val="28"/>
        </w:rPr>
        <w:t>:</w:t>
      </w:r>
      <w:r>
        <w:rPr>
          <w:rFonts w:ascii="Verdana" w:eastAsia="Calibri" w:hAnsi="Verdana" w:cs="Times New Roman"/>
          <w:b/>
          <w:bCs/>
          <w:i/>
          <w:iCs/>
          <w:color w:val="000000"/>
          <w:sz w:val="28"/>
          <w:szCs w:val="28"/>
        </w:rPr>
        <w:t>30</w:t>
      </w:r>
      <w:r w:rsidRPr="00D847A3">
        <w:rPr>
          <w:rFonts w:ascii="Verdana" w:eastAsia="Calibri" w:hAnsi="Verdana" w:cs="Times New Roman"/>
          <w:b/>
          <w:bCs/>
          <w:i/>
          <w:iCs/>
          <w:color w:val="000000"/>
          <w:sz w:val="28"/>
          <w:szCs w:val="28"/>
        </w:rPr>
        <w:t xml:space="preserve"> - </w:t>
      </w:r>
      <w:r>
        <w:rPr>
          <w:rFonts w:ascii="Verdana" w:eastAsia="Calibri" w:hAnsi="Verdana" w:cs="Times New Roman"/>
          <w:b/>
          <w:bCs/>
          <w:i/>
          <w:iCs/>
          <w:color w:val="000000"/>
          <w:sz w:val="28"/>
          <w:szCs w:val="28"/>
        </w:rPr>
        <w:t>3</w:t>
      </w:r>
      <w:r w:rsidRPr="00D847A3">
        <w:rPr>
          <w:rFonts w:ascii="Verdana" w:eastAsia="Calibri" w:hAnsi="Verdana" w:cs="Times New Roman"/>
          <w:b/>
          <w:bCs/>
          <w:i/>
          <w:iCs/>
          <w:color w:val="000000"/>
          <w:sz w:val="28"/>
          <w:szCs w:val="28"/>
        </w:rPr>
        <w:t>:</w:t>
      </w:r>
      <w:r>
        <w:rPr>
          <w:rFonts w:ascii="Verdana" w:eastAsia="Calibri" w:hAnsi="Verdana" w:cs="Times New Roman"/>
          <w:b/>
          <w:bCs/>
          <w:i/>
          <w:iCs/>
          <w:color w:val="000000"/>
          <w:sz w:val="28"/>
          <w:szCs w:val="28"/>
        </w:rPr>
        <w:t>3</w:t>
      </w:r>
      <w:r w:rsidRPr="00D847A3">
        <w:rPr>
          <w:rFonts w:ascii="Verdana" w:eastAsia="Calibri" w:hAnsi="Verdana" w:cs="Times New Roman"/>
          <w:b/>
          <w:bCs/>
          <w:i/>
          <w:iCs/>
          <w:color w:val="000000"/>
          <w:sz w:val="28"/>
          <w:szCs w:val="28"/>
        </w:rPr>
        <w:t>0</w:t>
      </w:r>
    </w:p>
    <w:p w:rsidR="00D847A3" w:rsidRPr="00D847A3" w:rsidRDefault="00D847A3" w:rsidP="00D847A3">
      <w:pPr>
        <w:spacing w:after="0" w:line="240" w:lineRule="auto"/>
        <w:rPr>
          <w:rFonts w:ascii="Verdana" w:eastAsia="Calibri" w:hAnsi="Verdana" w:cs="Times New Roman"/>
          <w:color w:val="000000"/>
          <w:sz w:val="24"/>
          <w:szCs w:val="24"/>
        </w:rPr>
      </w:pPr>
      <w:r w:rsidRPr="00D847A3">
        <w:rPr>
          <w:rFonts w:ascii="Verdana" w:eastAsia="Calibri" w:hAnsi="Verdana" w:cs="Times New Roman"/>
          <w:color w:val="000000"/>
          <w:sz w:val="24"/>
          <w:szCs w:val="24"/>
        </w:rPr>
        <w:t>Domestic Violence</w:t>
      </w:r>
    </w:p>
    <w:p w:rsidR="00D847A3" w:rsidRPr="00D847A3" w:rsidRDefault="00D847A3" w:rsidP="00D847A3">
      <w:pPr>
        <w:spacing w:after="0" w:line="240" w:lineRule="auto"/>
        <w:rPr>
          <w:rFonts w:ascii="Verdana" w:eastAsia="Calibri" w:hAnsi="Verdana" w:cs="Times New Roman"/>
          <w:color w:val="000000"/>
          <w:sz w:val="24"/>
          <w:szCs w:val="24"/>
        </w:rPr>
      </w:pPr>
      <w:r w:rsidRPr="00D847A3">
        <w:rPr>
          <w:rFonts w:ascii="Verdana" w:eastAsia="Calibri" w:hAnsi="Verdana" w:cs="Times New Roman"/>
          <w:color w:val="000000"/>
          <w:sz w:val="24"/>
          <w:szCs w:val="24"/>
        </w:rPr>
        <w:t>This course meets the Florida Board of Nursing Chapter 464 requirement for two hours of continuing education on domestic violence. Content includes statistics, screening procedures, local resources, client referral, reporting, confidentiality, and the role of the health care worker and mental health professional in dealing with</w:t>
      </w:r>
      <w:r>
        <w:rPr>
          <w:rFonts w:ascii="Verdana" w:eastAsia="Calibri" w:hAnsi="Verdana" w:cs="Times New Roman"/>
          <w:color w:val="000000"/>
          <w:sz w:val="24"/>
          <w:szCs w:val="24"/>
        </w:rPr>
        <w:t xml:space="preserve"> sexual and acquaintance rape. 2</w:t>
      </w:r>
      <w:r w:rsidRPr="00D847A3">
        <w:rPr>
          <w:rFonts w:ascii="Verdana" w:eastAsia="Calibri" w:hAnsi="Verdana" w:cs="Times New Roman"/>
          <w:color w:val="000000"/>
          <w:sz w:val="24"/>
          <w:szCs w:val="24"/>
        </w:rPr>
        <w:t xml:space="preserve"> CEU</w:t>
      </w:r>
    </w:p>
    <w:p w:rsidR="00D847A3" w:rsidRDefault="00D847A3" w:rsidP="00D847A3">
      <w:pPr>
        <w:spacing w:after="0" w:line="240" w:lineRule="auto"/>
        <w:rPr>
          <w:rFonts w:ascii="Verdana" w:eastAsia="Calibri" w:hAnsi="Verdana" w:cs="Times New Roman"/>
          <w:b/>
          <w:bCs/>
          <w:i/>
          <w:iCs/>
          <w:color w:val="000000"/>
          <w:sz w:val="28"/>
          <w:szCs w:val="28"/>
          <w:highlight w:val="yellow"/>
        </w:rPr>
      </w:pPr>
    </w:p>
    <w:p w:rsidR="00D847A3" w:rsidRPr="00D847A3" w:rsidRDefault="00D847A3" w:rsidP="00D847A3">
      <w:pPr>
        <w:spacing w:after="0" w:line="240" w:lineRule="auto"/>
        <w:rPr>
          <w:rFonts w:ascii="Verdana" w:eastAsia="Calibri" w:hAnsi="Verdana" w:cs="Times New Roman"/>
          <w:b/>
          <w:bCs/>
          <w:i/>
          <w:iCs/>
          <w:color w:val="000000"/>
          <w:sz w:val="28"/>
          <w:szCs w:val="28"/>
        </w:rPr>
      </w:pPr>
      <w:r w:rsidRPr="00D847A3">
        <w:rPr>
          <w:rFonts w:ascii="Verdana" w:eastAsia="Calibri" w:hAnsi="Verdana" w:cs="Times New Roman"/>
          <w:b/>
          <w:bCs/>
          <w:i/>
          <w:iCs/>
          <w:color w:val="000000"/>
          <w:sz w:val="28"/>
          <w:szCs w:val="28"/>
        </w:rPr>
        <w:t xml:space="preserve">Session </w:t>
      </w:r>
      <w:r w:rsidRPr="006A1526">
        <w:rPr>
          <w:rFonts w:ascii="Verdana" w:eastAsia="Calibri" w:hAnsi="Verdana" w:cs="Times New Roman"/>
          <w:b/>
          <w:bCs/>
          <w:i/>
          <w:iCs/>
          <w:color w:val="000000"/>
          <w:sz w:val="28"/>
          <w:szCs w:val="28"/>
        </w:rPr>
        <w:t>4</w:t>
      </w:r>
      <w:r w:rsidRPr="00D847A3">
        <w:rPr>
          <w:rFonts w:ascii="Verdana" w:eastAsia="Calibri" w:hAnsi="Verdana" w:cs="Times New Roman"/>
          <w:b/>
          <w:bCs/>
          <w:i/>
          <w:iCs/>
          <w:color w:val="000000"/>
          <w:sz w:val="28"/>
          <w:szCs w:val="28"/>
        </w:rPr>
        <w:t xml:space="preserve">       </w:t>
      </w:r>
      <w:r w:rsidRPr="006A1526">
        <w:rPr>
          <w:rFonts w:ascii="Verdana" w:eastAsia="Calibri" w:hAnsi="Verdana" w:cs="Times New Roman"/>
          <w:b/>
          <w:bCs/>
          <w:i/>
          <w:iCs/>
          <w:color w:val="000000"/>
          <w:sz w:val="28"/>
          <w:szCs w:val="28"/>
        </w:rPr>
        <w:t>3</w:t>
      </w:r>
      <w:r w:rsidRPr="00D847A3">
        <w:rPr>
          <w:rFonts w:ascii="Verdana" w:eastAsia="Calibri" w:hAnsi="Verdana" w:cs="Times New Roman"/>
          <w:b/>
          <w:bCs/>
          <w:i/>
          <w:iCs/>
          <w:color w:val="000000"/>
          <w:sz w:val="28"/>
          <w:szCs w:val="28"/>
        </w:rPr>
        <w:t>:</w:t>
      </w:r>
      <w:r w:rsidRPr="006A1526">
        <w:rPr>
          <w:rFonts w:ascii="Verdana" w:eastAsia="Calibri" w:hAnsi="Verdana" w:cs="Times New Roman"/>
          <w:b/>
          <w:bCs/>
          <w:i/>
          <w:iCs/>
          <w:color w:val="000000"/>
          <w:sz w:val="28"/>
          <w:szCs w:val="28"/>
        </w:rPr>
        <w:t>45</w:t>
      </w:r>
      <w:r w:rsidRPr="00D847A3">
        <w:rPr>
          <w:rFonts w:ascii="Verdana" w:eastAsia="Calibri" w:hAnsi="Verdana" w:cs="Times New Roman"/>
          <w:b/>
          <w:bCs/>
          <w:i/>
          <w:iCs/>
          <w:color w:val="000000"/>
          <w:sz w:val="28"/>
          <w:szCs w:val="28"/>
        </w:rPr>
        <w:t xml:space="preserve"> </w:t>
      </w:r>
      <w:r w:rsidRPr="006A1526">
        <w:rPr>
          <w:rFonts w:ascii="Verdana" w:eastAsia="Calibri" w:hAnsi="Verdana" w:cs="Times New Roman"/>
          <w:b/>
          <w:bCs/>
          <w:i/>
          <w:iCs/>
          <w:color w:val="000000"/>
          <w:sz w:val="28"/>
          <w:szCs w:val="28"/>
        </w:rPr>
        <w:t>–</w:t>
      </w:r>
      <w:r w:rsidRPr="00D847A3">
        <w:rPr>
          <w:rFonts w:ascii="Verdana" w:eastAsia="Calibri" w:hAnsi="Verdana" w:cs="Times New Roman"/>
          <w:b/>
          <w:bCs/>
          <w:i/>
          <w:iCs/>
          <w:color w:val="000000"/>
          <w:sz w:val="28"/>
          <w:szCs w:val="28"/>
        </w:rPr>
        <w:t xml:space="preserve"> </w:t>
      </w:r>
      <w:r w:rsidRPr="006A1526">
        <w:rPr>
          <w:rFonts w:ascii="Verdana" w:eastAsia="Calibri" w:hAnsi="Verdana" w:cs="Times New Roman"/>
          <w:b/>
          <w:bCs/>
          <w:i/>
          <w:iCs/>
          <w:color w:val="000000"/>
          <w:sz w:val="28"/>
          <w:szCs w:val="28"/>
        </w:rPr>
        <w:t>4</w:t>
      </w:r>
      <w:r w:rsidRPr="00D847A3">
        <w:rPr>
          <w:rFonts w:ascii="Verdana" w:eastAsia="Calibri" w:hAnsi="Verdana" w:cs="Times New Roman"/>
          <w:b/>
          <w:bCs/>
          <w:i/>
          <w:iCs/>
          <w:color w:val="000000"/>
          <w:sz w:val="28"/>
          <w:szCs w:val="28"/>
        </w:rPr>
        <w:t>:</w:t>
      </w:r>
      <w:r w:rsidRPr="006A1526">
        <w:rPr>
          <w:rFonts w:ascii="Verdana" w:eastAsia="Calibri" w:hAnsi="Verdana" w:cs="Times New Roman"/>
          <w:b/>
          <w:bCs/>
          <w:i/>
          <w:iCs/>
          <w:color w:val="000000"/>
          <w:sz w:val="28"/>
          <w:szCs w:val="28"/>
        </w:rPr>
        <w:t>15</w:t>
      </w:r>
    </w:p>
    <w:p w:rsidR="00D847A3" w:rsidRPr="00D847A3" w:rsidRDefault="00D847A3" w:rsidP="00D847A3">
      <w:pPr>
        <w:spacing w:after="0" w:line="240" w:lineRule="auto"/>
        <w:rPr>
          <w:rFonts w:ascii="Verdana" w:eastAsia="Calibri" w:hAnsi="Verdana" w:cs="Times New Roman"/>
          <w:color w:val="000000"/>
          <w:sz w:val="24"/>
          <w:szCs w:val="24"/>
        </w:rPr>
      </w:pPr>
      <w:r w:rsidRPr="00D847A3">
        <w:rPr>
          <w:rFonts w:ascii="Verdana" w:eastAsia="Calibri" w:hAnsi="Verdana" w:cs="Times New Roman"/>
          <w:color w:val="000000"/>
          <w:sz w:val="24"/>
          <w:szCs w:val="24"/>
        </w:rPr>
        <w:t xml:space="preserve">Wolters-Kluwer- </w:t>
      </w:r>
      <w:proofErr w:type="spellStart"/>
      <w:r w:rsidR="006A1526" w:rsidRPr="006A1526">
        <w:rPr>
          <w:rFonts w:ascii="Verdana" w:eastAsia="Calibri" w:hAnsi="Verdana" w:cs="Times New Roman"/>
          <w:color w:val="000000"/>
          <w:sz w:val="24"/>
          <w:szCs w:val="24"/>
        </w:rPr>
        <w:t>DocuCare</w:t>
      </w:r>
      <w:proofErr w:type="spellEnd"/>
      <w:r w:rsidR="006A1526">
        <w:rPr>
          <w:rFonts w:ascii="Verdana" w:eastAsia="Calibri" w:hAnsi="Verdana" w:cs="Times New Roman"/>
          <w:color w:val="000000"/>
          <w:sz w:val="24"/>
          <w:szCs w:val="24"/>
        </w:rPr>
        <w:t xml:space="preserve">, </w:t>
      </w:r>
      <w:r w:rsidR="006A1526" w:rsidRPr="006A1526">
        <w:rPr>
          <w:rFonts w:ascii="Verdana" w:eastAsia="Calibri" w:hAnsi="Verdana" w:cs="Times New Roman"/>
          <w:color w:val="000000"/>
          <w:sz w:val="24"/>
          <w:szCs w:val="24"/>
        </w:rPr>
        <w:t xml:space="preserve">Teach your students to think critically about documentation with Lippincott </w:t>
      </w:r>
      <w:proofErr w:type="spellStart"/>
      <w:r w:rsidR="006A1526" w:rsidRPr="006A1526">
        <w:rPr>
          <w:rFonts w:ascii="Verdana" w:eastAsia="Calibri" w:hAnsi="Verdana" w:cs="Times New Roman"/>
          <w:color w:val="000000"/>
          <w:sz w:val="24"/>
          <w:szCs w:val="24"/>
        </w:rPr>
        <w:t>DocuCare</w:t>
      </w:r>
      <w:proofErr w:type="spellEnd"/>
      <w:r w:rsidR="006A1526" w:rsidRPr="006A1526">
        <w:rPr>
          <w:rFonts w:ascii="Verdana" w:eastAsia="Calibri" w:hAnsi="Verdana" w:cs="Times New Roman"/>
          <w:color w:val="000000"/>
          <w:sz w:val="24"/>
          <w:szCs w:val="24"/>
        </w:rPr>
        <w:t xml:space="preserve">. This innovative digital solution integrates over 150 patient scenarios with web-based academic EHR simulation software, allowing students to learn how to use an EHR in a safe, true-to-life setting, while enabling instructors to measure their progress. Lippincott </w:t>
      </w:r>
      <w:proofErr w:type="spellStart"/>
      <w:r w:rsidR="006A1526" w:rsidRPr="006A1526">
        <w:rPr>
          <w:rFonts w:ascii="Verdana" w:eastAsia="Calibri" w:hAnsi="Verdana" w:cs="Times New Roman"/>
          <w:color w:val="000000"/>
          <w:sz w:val="24"/>
          <w:szCs w:val="24"/>
        </w:rPr>
        <w:t>DocuCare</w:t>
      </w:r>
      <w:proofErr w:type="spellEnd"/>
      <w:r w:rsidR="006A1526" w:rsidRPr="006A1526">
        <w:rPr>
          <w:rFonts w:ascii="Verdana" w:eastAsia="Calibri" w:hAnsi="Verdana" w:cs="Times New Roman"/>
          <w:color w:val="000000"/>
          <w:sz w:val="24"/>
          <w:szCs w:val="24"/>
        </w:rPr>
        <w:t xml:space="preserve"> works well in the classroom, simulation lab, and clinical practice.</w:t>
      </w:r>
    </w:p>
    <w:p w:rsidR="000E72A4" w:rsidRPr="00D847A3" w:rsidRDefault="000E72A4" w:rsidP="00D847A3">
      <w:pPr>
        <w:spacing w:after="0" w:line="240" w:lineRule="auto"/>
        <w:rPr>
          <w:rFonts w:ascii="Verdana" w:eastAsia="Calibri" w:hAnsi="Verdana" w:cs="Times New Roman"/>
          <w:b/>
          <w:bCs/>
          <w:i/>
          <w:iCs/>
          <w:color w:val="000000"/>
          <w:sz w:val="28"/>
          <w:szCs w:val="28"/>
          <w:highlight w:val="yellow"/>
        </w:rPr>
      </w:pPr>
      <w:bookmarkStart w:id="0" w:name="_GoBack"/>
      <w:bookmarkEnd w:id="0"/>
    </w:p>
    <w:p w:rsidR="00D847A3" w:rsidRPr="00D847A3" w:rsidRDefault="00D847A3" w:rsidP="00D847A3">
      <w:pPr>
        <w:spacing w:after="0" w:line="240" w:lineRule="auto"/>
        <w:rPr>
          <w:rFonts w:ascii="Verdana" w:eastAsia="Calibri" w:hAnsi="Verdana" w:cs="Times New Roman"/>
          <w:b/>
          <w:bCs/>
          <w:i/>
          <w:iCs/>
          <w:color w:val="000000"/>
          <w:sz w:val="28"/>
          <w:szCs w:val="28"/>
        </w:rPr>
      </w:pPr>
      <w:r w:rsidRPr="00D847A3">
        <w:rPr>
          <w:rFonts w:ascii="Verdana" w:eastAsia="Calibri" w:hAnsi="Verdana" w:cs="Times New Roman"/>
          <w:b/>
          <w:bCs/>
          <w:i/>
          <w:iCs/>
          <w:color w:val="000000"/>
          <w:sz w:val="28"/>
          <w:szCs w:val="28"/>
        </w:rPr>
        <w:t xml:space="preserve">Session </w:t>
      </w:r>
      <w:r w:rsidRPr="000E72A4">
        <w:rPr>
          <w:rFonts w:ascii="Verdana" w:eastAsia="Calibri" w:hAnsi="Verdana" w:cs="Times New Roman"/>
          <w:b/>
          <w:bCs/>
          <w:i/>
          <w:iCs/>
          <w:color w:val="000000"/>
          <w:sz w:val="28"/>
          <w:szCs w:val="28"/>
        </w:rPr>
        <w:t>5</w:t>
      </w:r>
      <w:r w:rsidRPr="00D847A3">
        <w:rPr>
          <w:rFonts w:ascii="Verdana" w:eastAsia="Calibri" w:hAnsi="Verdana" w:cs="Times New Roman"/>
          <w:b/>
          <w:bCs/>
          <w:i/>
          <w:iCs/>
          <w:color w:val="000000"/>
          <w:sz w:val="28"/>
          <w:szCs w:val="28"/>
        </w:rPr>
        <w:t xml:space="preserve">      </w:t>
      </w:r>
      <w:r w:rsidRPr="000E72A4">
        <w:rPr>
          <w:rFonts w:ascii="Verdana" w:eastAsia="Calibri" w:hAnsi="Verdana" w:cs="Times New Roman"/>
          <w:b/>
          <w:bCs/>
          <w:i/>
          <w:iCs/>
          <w:color w:val="000000"/>
          <w:sz w:val="28"/>
          <w:szCs w:val="28"/>
        </w:rPr>
        <w:t>4</w:t>
      </w:r>
      <w:r w:rsidRPr="00D847A3">
        <w:rPr>
          <w:rFonts w:ascii="Verdana" w:eastAsia="Calibri" w:hAnsi="Verdana" w:cs="Times New Roman"/>
          <w:b/>
          <w:bCs/>
          <w:i/>
          <w:iCs/>
          <w:color w:val="000000"/>
          <w:sz w:val="28"/>
          <w:szCs w:val="28"/>
        </w:rPr>
        <w:t>:</w:t>
      </w:r>
      <w:r w:rsidRPr="000E72A4">
        <w:rPr>
          <w:rFonts w:ascii="Verdana" w:eastAsia="Calibri" w:hAnsi="Verdana" w:cs="Times New Roman"/>
          <w:b/>
          <w:bCs/>
          <w:i/>
          <w:iCs/>
          <w:color w:val="000000"/>
          <w:sz w:val="28"/>
          <w:szCs w:val="28"/>
        </w:rPr>
        <w:t>30</w:t>
      </w:r>
      <w:r w:rsidRPr="00D847A3">
        <w:rPr>
          <w:rFonts w:ascii="Verdana" w:eastAsia="Calibri" w:hAnsi="Verdana" w:cs="Times New Roman"/>
          <w:b/>
          <w:bCs/>
          <w:i/>
          <w:iCs/>
          <w:color w:val="000000"/>
          <w:sz w:val="28"/>
          <w:szCs w:val="28"/>
        </w:rPr>
        <w:t xml:space="preserve"> </w:t>
      </w:r>
      <w:r w:rsidRPr="000E72A4">
        <w:rPr>
          <w:rFonts w:ascii="Verdana" w:eastAsia="Calibri" w:hAnsi="Verdana" w:cs="Times New Roman"/>
          <w:b/>
          <w:bCs/>
          <w:i/>
          <w:iCs/>
          <w:color w:val="000000"/>
          <w:sz w:val="28"/>
          <w:szCs w:val="28"/>
        </w:rPr>
        <w:t>–</w:t>
      </w:r>
      <w:r w:rsidRPr="00D847A3">
        <w:rPr>
          <w:rFonts w:ascii="Verdana" w:eastAsia="Calibri" w:hAnsi="Verdana" w:cs="Times New Roman"/>
          <w:b/>
          <w:bCs/>
          <w:i/>
          <w:iCs/>
          <w:color w:val="000000"/>
          <w:sz w:val="28"/>
          <w:szCs w:val="28"/>
        </w:rPr>
        <w:t xml:space="preserve"> </w:t>
      </w:r>
      <w:r w:rsidRPr="000E72A4">
        <w:rPr>
          <w:rFonts w:ascii="Verdana" w:eastAsia="Calibri" w:hAnsi="Verdana" w:cs="Times New Roman"/>
          <w:b/>
          <w:bCs/>
          <w:i/>
          <w:iCs/>
          <w:color w:val="000000"/>
          <w:sz w:val="28"/>
          <w:szCs w:val="28"/>
        </w:rPr>
        <w:t>5:00</w:t>
      </w:r>
    </w:p>
    <w:p w:rsidR="00D847A3" w:rsidRPr="00D847A3" w:rsidRDefault="00D847A3" w:rsidP="00D847A3">
      <w:pPr>
        <w:spacing w:after="0" w:line="240" w:lineRule="auto"/>
        <w:rPr>
          <w:rFonts w:ascii="Verdana" w:eastAsia="Calibri" w:hAnsi="Verdana" w:cs="Times New Roman"/>
          <w:color w:val="000000"/>
          <w:sz w:val="24"/>
          <w:szCs w:val="24"/>
        </w:rPr>
      </w:pPr>
      <w:proofErr w:type="spellStart"/>
      <w:r w:rsidRPr="00D847A3">
        <w:rPr>
          <w:rFonts w:ascii="Verdana" w:eastAsia="Calibri" w:hAnsi="Verdana" w:cs="Times New Roman"/>
          <w:color w:val="000000"/>
          <w:sz w:val="24"/>
          <w:szCs w:val="24"/>
        </w:rPr>
        <w:t>TracPrac</w:t>
      </w:r>
      <w:proofErr w:type="spellEnd"/>
      <w:r w:rsidRPr="00D847A3">
        <w:rPr>
          <w:rFonts w:ascii="Verdana" w:eastAsia="Calibri" w:hAnsi="Verdana" w:cs="Times New Roman"/>
          <w:color w:val="000000"/>
          <w:sz w:val="24"/>
          <w:szCs w:val="24"/>
        </w:rPr>
        <w:t>: Connecting the dots to Caring and Competence</w:t>
      </w:r>
    </w:p>
    <w:p w:rsidR="00D847A3" w:rsidRPr="00D847A3" w:rsidRDefault="00D847A3" w:rsidP="00D847A3">
      <w:pPr>
        <w:spacing w:after="0" w:line="240" w:lineRule="auto"/>
        <w:rPr>
          <w:rFonts w:ascii="Verdana" w:eastAsia="Calibri" w:hAnsi="Verdana" w:cs="Times New Roman"/>
          <w:color w:val="000000"/>
          <w:sz w:val="24"/>
          <w:szCs w:val="24"/>
        </w:rPr>
      </w:pPr>
      <w:r w:rsidRPr="00D847A3">
        <w:rPr>
          <w:rFonts w:ascii="Verdana" w:eastAsia="Calibri" w:hAnsi="Verdana" w:cs="Times New Roman"/>
          <w:color w:val="000000"/>
          <w:sz w:val="24"/>
          <w:szCs w:val="24"/>
        </w:rPr>
        <w:t xml:space="preserve">The founders of </w:t>
      </w:r>
      <w:proofErr w:type="spellStart"/>
      <w:r w:rsidRPr="00D847A3">
        <w:rPr>
          <w:rFonts w:ascii="Verdana" w:eastAsia="Calibri" w:hAnsi="Verdana" w:cs="Times New Roman"/>
          <w:color w:val="000000"/>
          <w:sz w:val="24"/>
          <w:szCs w:val="24"/>
        </w:rPr>
        <w:t>TracPrac</w:t>
      </w:r>
      <w:proofErr w:type="spellEnd"/>
      <w:r w:rsidRPr="00D847A3">
        <w:rPr>
          <w:rFonts w:ascii="Verdana" w:eastAsia="Calibri" w:hAnsi="Verdana" w:cs="Times New Roman"/>
          <w:color w:val="000000"/>
          <w:sz w:val="24"/>
          <w:szCs w:val="24"/>
        </w:rPr>
        <w:t xml:space="preserve">, will speak about confidence and competence </w:t>
      </w:r>
      <w:r w:rsidR="006D10FB">
        <w:rPr>
          <w:rFonts w:ascii="Verdana" w:eastAsia="Calibri" w:hAnsi="Verdana" w:cs="Times New Roman"/>
          <w:color w:val="000000"/>
          <w:sz w:val="24"/>
          <w:szCs w:val="24"/>
        </w:rPr>
        <w:t>within</w:t>
      </w:r>
      <w:r w:rsidRPr="00D847A3">
        <w:rPr>
          <w:rFonts w:ascii="Verdana" w:eastAsia="Calibri" w:hAnsi="Verdana" w:cs="Times New Roman"/>
          <w:color w:val="000000"/>
          <w:sz w:val="24"/>
          <w:szCs w:val="24"/>
        </w:rPr>
        <w:t xml:space="preserve"> the healthcare team, driving the change in processes and thinking like a clinician using cues and analysis. 1CEU</w:t>
      </w:r>
    </w:p>
    <w:p w:rsidR="00D847A3" w:rsidRPr="00D847A3" w:rsidRDefault="00D847A3" w:rsidP="00D847A3">
      <w:pPr>
        <w:spacing w:after="0" w:line="240" w:lineRule="auto"/>
        <w:rPr>
          <w:rFonts w:ascii="Verdana" w:eastAsia="Calibri" w:hAnsi="Verdana" w:cs="Times New Roman"/>
          <w:color w:val="000000"/>
          <w:sz w:val="24"/>
          <w:szCs w:val="24"/>
        </w:rPr>
      </w:pPr>
      <w:r w:rsidRPr="00D847A3">
        <w:rPr>
          <w:rFonts w:ascii="Verdana" w:eastAsia="Calibri" w:hAnsi="Verdana" w:cs="Times New Roman"/>
          <w:color w:val="000000"/>
          <w:sz w:val="24"/>
          <w:szCs w:val="24"/>
        </w:rPr>
        <w:t xml:space="preserve">Christina </w:t>
      </w:r>
      <w:proofErr w:type="spellStart"/>
      <w:r w:rsidRPr="00D847A3">
        <w:rPr>
          <w:rFonts w:ascii="Verdana" w:eastAsia="Calibri" w:hAnsi="Verdana" w:cs="Times New Roman"/>
          <w:color w:val="000000"/>
          <w:sz w:val="24"/>
          <w:szCs w:val="24"/>
        </w:rPr>
        <w:t>DeLord</w:t>
      </w:r>
      <w:proofErr w:type="spellEnd"/>
      <w:r w:rsidRPr="00D847A3">
        <w:rPr>
          <w:rFonts w:ascii="Verdana" w:eastAsia="Calibri" w:hAnsi="Verdana" w:cs="Times New Roman"/>
          <w:color w:val="000000"/>
          <w:sz w:val="24"/>
          <w:szCs w:val="24"/>
        </w:rPr>
        <w:t xml:space="preserve"> &amp; Kim Terrill, Founders, </w:t>
      </w:r>
      <w:proofErr w:type="spellStart"/>
      <w:r w:rsidRPr="00D847A3">
        <w:rPr>
          <w:rFonts w:ascii="Verdana" w:eastAsia="Calibri" w:hAnsi="Verdana" w:cs="Times New Roman"/>
          <w:color w:val="000000"/>
          <w:sz w:val="24"/>
          <w:szCs w:val="24"/>
        </w:rPr>
        <w:t>Vestigo</w:t>
      </w:r>
      <w:proofErr w:type="spellEnd"/>
      <w:r w:rsidRPr="00D847A3">
        <w:rPr>
          <w:rFonts w:ascii="Verdana" w:eastAsia="Calibri" w:hAnsi="Verdana" w:cs="Times New Roman"/>
          <w:color w:val="000000"/>
          <w:sz w:val="24"/>
          <w:szCs w:val="24"/>
        </w:rPr>
        <w:t xml:space="preserve"> Health Solutions</w:t>
      </w:r>
    </w:p>
    <w:p w:rsidR="00D847A3" w:rsidRPr="00D847A3" w:rsidRDefault="00D847A3" w:rsidP="00D847A3">
      <w:pPr>
        <w:spacing w:after="0" w:line="240" w:lineRule="auto"/>
        <w:rPr>
          <w:rFonts w:ascii="Verdana" w:eastAsia="Calibri" w:hAnsi="Verdana" w:cs="Times New Roman"/>
          <w:b/>
          <w:bCs/>
          <w:i/>
          <w:iCs/>
          <w:color w:val="000000"/>
          <w:sz w:val="28"/>
          <w:szCs w:val="28"/>
        </w:rPr>
      </w:pPr>
    </w:p>
    <w:p w:rsidR="00D847A3" w:rsidRDefault="00D847A3">
      <w:pPr>
        <w:rPr>
          <w:b/>
          <w:i/>
          <w:sz w:val="28"/>
          <w:szCs w:val="28"/>
        </w:rPr>
      </w:pPr>
    </w:p>
    <w:sectPr w:rsidR="00D84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00"/>
    <w:rsid w:val="000E72A4"/>
    <w:rsid w:val="00143245"/>
    <w:rsid w:val="00160FFB"/>
    <w:rsid w:val="004F3A9C"/>
    <w:rsid w:val="00563941"/>
    <w:rsid w:val="005768C4"/>
    <w:rsid w:val="005A72FF"/>
    <w:rsid w:val="006A1526"/>
    <w:rsid w:val="006A6866"/>
    <w:rsid w:val="006D10FB"/>
    <w:rsid w:val="00D835FD"/>
    <w:rsid w:val="00D847A3"/>
    <w:rsid w:val="00DB5EC4"/>
    <w:rsid w:val="00E87300"/>
    <w:rsid w:val="00F33DA1"/>
    <w:rsid w:val="00F4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8C19"/>
  <w15:chartTrackingRefBased/>
  <w15:docId w15:val="{7B22DF7A-1758-4165-B77C-D373C609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0860">
      <w:bodyDiv w:val="1"/>
      <w:marLeft w:val="0"/>
      <w:marRight w:val="0"/>
      <w:marTop w:val="0"/>
      <w:marBottom w:val="0"/>
      <w:divBdr>
        <w:top w:val="none" w:sz="0" w:space="0" w:color="auto"/>
        <w:left w:val="none" w:sz="0" w:space="0" w:color="auto"/>
        <w:bottom w:val="none" w:sz="0" w:space="0" w:color="auto"/>
        <w:right w:val="none" w:sz="0" w:space="0" w:color="auto"/>
      </w:divBdr>
    </w:div>
    <w:div w:id="423381207">
      <w:bodyDiv w:val="1"/>
      <w:marLeft w:val="0"/>
      <w:marRight w:val="0"/>
      <w:marTop w:val="0"/>
      <w:marBottom w:val="0"/>
      <w:divBdr>
        <w:top w:val="none" w:sz="0" w:space="0" w:color="auto"/>
        <w:left w:val="none" w:sz="0" w:space="0" w:color="auto"/>
        <w:bottom w:val="none" w:sz="0" w:space="0" w:color="auto"/>
        <w:right w:val="none" w:sz="0" w:space="0" w:color="auto"/>
      </w:divBdr>
    </w:div>
    <w:div w:id="538199262">
      <w:bodyDiv w:val="1"/>
      <w:marLeft w:val="0"/>
      <w:marRight w:val="0"/>
      <w:marTop w:val="0"/>
      <w:marBottom w:val="0"/>
      <w:divBdr>
        <w:top w:val="none" w:sz="0" w:space="0" w:color="auto"/>
        <w:left w:val="none" w:sz="0" w:space="0" w:color="auto"/>
        <w:bottom w:val="none" w:sz="0" w:space="0" w:color="auto"/>
        <w:right w:val="none" w:sz="0" w:space="0" w:color="auto"/>
      </w:divBdr>
    </w:div>
    <w:div w:id="996304060">
      <w:bodyDiv w:val="1"/>
      <w:marLeft w:val="0"/>
      <w:marRight w:val="0"/>
      <w:marTop w:val="0"/>
      <w:marBottom w:val="0"/>
      <w:divBdr>
        <w:top w:val="none" w:sz="0" w:space="0" w:color="auto"/>
        <w:left w:val="none" w:sz="0" w:space="0" w:color="auto"/>
        <w:bottom w:val="none" w:sz="0" w:space="0" w:color="auto"/>
        <w:right w:val="none" w:sz="0" w:space="0" w:color="auto"/>
      </w:divBdr>
    </w:div>
    <w:div w:id="1336880901">
      <w:bodyDiv w:val="1"/>
      <w:marLeft w:val="0"/>
      <w:marRight w:val="0"/>
      <w:marTop w:val="0"/>
      <w:marBottom w:val="0"/>
      <w:divBdr>
        <w:top w:val="none" w:sz="0" w:space="0" w:color="auto"/>
        <w:left w:val="none" w:sz="0" w:space="0" w:color="auto"/>
        <w:bottom w:val="none" w:sz="0" w:space="0" w:color="auto"/>
        <w:right w:val="none" w:sz="0" w:space="0" w:color="auto"/>
      </w:divBdr>
      <w:divsChild>
        <w:div w:id="1562716759">
          <w:marLeft w:val="0"/>
          <w:marRight w:val="0"/>
          <w:marTop w:val="0"/>
          <w:marBottom w:val="0"/>
          <w:divBdr>
            <w:top w:val="none" w:sz="0" w:space="0" w:color="auto"/>
            <w:left w:val="none" w:sz="0" w:space="0" w:color="auto"/>
            <w:bottom w:val="none" w:sz="0" w:space="0" w:color="auto"/>
            <w:right w:val="none" w:sz="0" w:space="0" w:color="auto"/>
          </w:divBdr>
          <w:divsChild>
            <w:div w:id="1309895596">
              <w:marLeft w:val="0"/>
              <w:marRight w:val="0"/>
              <w:marTop w:val="0"/>
              <w:marBottom w:val="0"/>
              <w:divBdr>
                <w:top w:val="none" w:sz="0" w:space="0" w:color="auto"/>
                <w:left w:val="none" w:sz="0" w:space="0" w:color="auto"/>
                <w:bottom w:val="none" w:sz="0" w:space="0" w:color="auto"/>
                <w:right w:val="none" w:sz="0" w:space="0" w:color="auto"/>
              </w:divBdr>
              <w:divsChild>
                <w:div w:id="1742294340">
                  <w:marLeft w:val="0"/>
                  <w:marRight w:val="0"/>
                  <w:marTop w:val="100"/>
                  <w:marBottom w:val="100"/>
                  <w:divBdr>
                    <w:top w:val="none" w:sz="0" w:space="0" w:color="auto"/>
                    <w:left w:val="none" w:sz="0" w:space="0" w:color="auto"/>
                    <w:bottom w:val="none" w:sz="0" w:space="0" w:color="auto"/>
                    <w:right w:val="none" w:sz="0" w:space="0" w:color="auto"/>
                  </w:divBdr>
                  <w:divsChild>
                    <w:div w:id="1267419190">
                      <w:marLeft w:val="0"/>
                      <w:marRight w:val="0"/>
                      <w:marTop w:val="0"/>
                      <w:marBottom w:val="0"/>
                      <w:divBdr>
                        <w:top w:val="none" w:sz="0" w:space="0" w:color="auto"/>
                        <w:left w:val="none" w:sz="0" w:space="0" w:color="auto"/>
                        <w:bottom w:val="none" w:sz="0" w:space="0" w:color="auto"/>
                        <w:right w:val="none" w:sz="0" w:space="0" w:color="auto"/>
                      </w:divBdr>
                      <w:divsChild>
                        <w:div w:id="454717029">
                          <w:marLeft w:val="0"/>
                          <w:marRight w:val="0"/>
                          <w:marTop w:val="0"/>
                          <w:marBottom w:val="0"/>
                          <w:divBdr>
                            <w:top w:val="none" w:sz="0" w:space="0" w:color="auto"/>
                            <w:left w:val="none" w:sz="0" w:space="0" w:color="auto"/>
                            <w:bottom w:val="none" w:sz="0" w:space="0" w:color="auto"/>
                            <w:right w:val="none" w:sz="0" w:space="0" w:color="auto"/>
                          </w:divBdr>
                          <w:divsChild>
                            <w:div w:id="5482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499830">
      <w:bodyDiv w:val="1"/>
      <w:marLeft w:val="0"/>
      <w:marRight w:val="0"/>
      <w:marTop w:val="0"/>
      <w:marBottom w:val="0"/>
      <w:divBdr>
        <w:top w:val="none" w:sz="0" w:space="0" w:color="auto"/>
        <w:left w:val="none" w:sz="0" w:space="0" w:color="auto"/>
        <w:bottom w:val="none" w:sz="0" w:space="0" w:color="auto"/>
        <w:right w:val="none" w:sz="0" w:space="0" w:color="auto"/>
      </w:divBdr>
    </w:div>
    <w:div w:id="1952348829">
      <w:bodyDiv w:val="1"/>
      <w:marLeft w:val="0"/>
      <w:marRight w:val="0"/>
      <w:marTop w:val="0"/>
      <w:marBottom w:val="0"/>
      <w:divBdr>
        <w:top w:val="none" w:sz="0" w:space="0" w:color="auto"/>
        <w:left w:val="none" w:sz="0" w:space="0" w:color="auto"/>
        <w:bottom w:val="none" w:sz="0" w:space="0" w:color="auto"/>
        <w:right w:val="none" w:sz="0" w:space="0" w:color="auto"/>
      </w:divBdr>
      <w:divsChild>
        <w:div w:id="1419985858">
          <w:marLeft w:val="0"/>
          <w:marRight w:val="0"/>
          <w:marTop w:val="0"/>
          <w:marBottom w:val="0"/>
          <w:divBdr>
            <w:top w:val="none" w:sz="0" w:space="0" w:color="auto"/>
            <w:left w:val="none" w:sz="0" w:space="0" w:color="auto"/>
            <w:bottom w:val="none" w:sz="0" w:space="0" w:color="auto"/>
            <w:right w:val="none" w:sz="0" w:space="0" w:color="auto"/>
          </w:divBdr>
          <w:divsChild>
            <w:div w:id="2112165448">
              <w:marLeft w:val="0"/>
              <w:marRight w:val="0"/>
              <w:marTop w:val="0"/>
              <w:marBottom w:val="0"/>
              <w:divBdr>
                <w:top w:val="none" w:sz="0" w:space="0" w:color="auto"/>
                <w:left w:val="none" w:sz="0" w:space="0" w:color="auto"/>
                <w:bottom w:val="none" w:sz="0" w:space="0" w:color="auto"/>
                <w:right w:val="none" w:sz="0" w:space="0" w:color="auto"/>
              </w:divBdr>
              <w:divsChild>
                <w:div w:id="1615944950">
                  <w:marLeft w:val="0"/>
                  <w:marRight w:val="0"/>
                  <w:marTop w:val="100"/>
                  <w:marBottom w:val="100"/>
                  <w:divBdr>
                    <w:top w:val="none" w:sz="0" w:space="0" w:color="auto"/>
                    <w:left w:val="none" w:sz="0" w:space="0" w:color="auto"/>
                    <w:bottom w:val="none" w:sz="0" w:space="0" w:color="auto"/>
                    <w:right w:val="none" w:sz="0" w:space="0" w:color="auto"/>
                  </w:divBdr>
                  <w:divsChild>
                    <w:div w:id="377975972">
                      <w:marLeft w:val="0"/>
                      <w:marRight w:val="0"/>
                      <w:marTop w:val="0"/>
                      <w:marBottom w:val="0"/>
                      <w:divBdr>
                        <w:top w:val="none" w:sz="0" w:space="0" w:color="auto"/>
                        <w:left w:val="none" w:sz="0" w:space="0" w:color="auto"/>
                        <w:bottom w:val="none" w:sz="0" w:space="0" w:color="auto"/>
                        <w:right w:val="none" w:sz="0" w:space="0" w:color="auto"/>
                      </w:divBdr>
                      <w:divsChild>
                        <w:div w:id="2000767592">
                          <w:marLeft w:val="0"/>
                          <w:marRight w:val="0"/>
                          <w:marTop w:val="0"/>
                          <w:marBottom w:val="0"/>
                          <w:divBdr>
                            <w:top w:val="none" w:sz="0" w:space="0" w:color="auto"/>
                            <w:left w:val="none" w:sz="0" w:space="0" w:color="auto"/>
                            <w:bottom w:val="none" w:sz="0" w:space="0" w:color="auto"/>
                            <w:right w:val="none" w:sz="0" w:space="0" w:color="auto"/>
                          </w:divBdr>
                          <w:divsChild>
                            <w:div w:id="13897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9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Sarasota County Technical Institute</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Mayes</dc:creator>
  <cp:keywords/>
  <dc:description/>
  <cp:lastModifiedBy>Courtney Mayes</cp:lastModifiedBy>
  <cp:revision>6</cp:revision>
  <cp:lastPrinted>2019-03-07T17:22:00Z</cp:lastPrinted>
  <dcterms:created xsi:type="dcterms:W3CDTF">2019-02-08T19:07:00Z</dcterms:created>
  <dcterms:modified xsi:type="dcterms:W3CDTF">2019-03-07T17:22:00Z</dcterms:modified>
</cp:coreProperties>
</file>