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3D68931B" w14:textId="77777777" w:rsidR="005560B8" w:rsidRPr="00E92C32" w:rsidRDefault="005560B8" w:rsidP="005560B8">
      <w:pPr>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BEF6D6"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86AAAB3" w14:textId="77777777" w:rsidR="00B00514" w:rsidRPr="005560B8" w:rsidRDefault="00B00514" w:rsidP="00B00514">
      <w:pPr>
        <w:rPr>
          <w:rFonts w:eastAsiaTheme="majorEastAsia" w:cstheme="majorBidi"/>
          <w:b/>
          <w:color w:val="002E6D"/>
          <w:spacing w:val="5"/>
          <w:kern w:val="28"/>
          <w:sz w:val="40"/>
          <w:szCs w:val="52"/>
        </w:rPr>
      </w:pPr>
      <w:r w:rsidRPr="00F6352F">
        <w:rPr>
          <w:rFonts w:eastAsiaTheme="majorEastAsia" w:cstheme="majorBidi"/>
          <w:b/>
          <w:color w:val="002E6D"/>
          <w:spacing w:val="5"/>
          <w:kern w:val="28"/>
          <w:sz w:val="40"/>
          <w:szCs w:val="52"/>
        </w:rPr>
        <w:t>Disaster Field Operations Center</w:t>
      </w:r>
      <w:r>
        <w:rPr>
          <w:rFonts w:eastAsiaTheme="majorEastAsia" w:cstheme="majorBidi"/>
          <w:b/>
          <w:color w:val="002E6D"/>
          <w:spacing w:val="5"/>
          <w:kern w:val="28"/>
          <w:sz w:val="40"/>
          <w:szCs w:val="52"/>
        </w:rPr>
        <w:t xml:space="preserve"> East</w:t>
      </w:r>
      <w:r w:rsidRPr="005560B8">
        <w:rPr>
          <w:rFonts w:eastAsiaTheme="majorEastAsia" w:cstheme="majorBidi"/>
          <w:b/>
          <w:color w:val="002E6D"/>
          <w:spacing w:val="5"/>
          <w:kern w:val="28"/>
          <w:sz w:val="40"/>
          <w:szCs w:val="52"/>
        </w:rPr>
        <w:t xml:space="preserve"> </w:t>
      </w:r>
    </w:p>
    <w:p w14:paraId="5F238F89" w14:textId="77777777" w:rsidR="00B00514" w:rsidRDefault="00B00514" w:rsidP="00B00514">
      <w:pPr>
        <w:rPr>
          <w:b/>
          <w:sz w:val="24"/>
        </w:rPr>
      </w:pPr>
    </w:p>
    <w:p w14:paraId="724653EE" w14:textId="1EC26D10" w:rsidR="00B00514" w:rsidRDefault="00B00514" w:rsidP="00B00514">
      <w:pPr>
        <w:ind w:left="4320" w:hanging="4320"/>
      </w:pPr>
      <w:r w:rsidRPr="00F6352F">
        <w:rPr>
          <w:b/>
        </w:rPr>
        <w:t xml:space="preserve">Release Date: </w:t>
      </w:r>
      <w:r w:rsidR="008A66AF">
        <w:t>Aug.</w:t>
      </w:r>
      <w:r w:rsidR="001B427A">
        <w:t>14</w:t>
      </w:r>
      <w:r w:rsidR="00E61723">
        <w:t>,</w:t>
      </w:r>
      <w:r w:rsidR="008A66AF">
        <w:t xml:space="preserve"> </w:t>
      </w:r>
      <w:r w:rsidRPr="00F6352F">
        <w:t>2018</w:t>
      </w:r>
      <w:r w:rsidRPr="00F6352F">
        <w:rPr>
          <w:b/>
        </w:rPr>
        <w:tab/>
        <w:t xml:space="preserve">Contact: </w:t>
      </w:r>
      <w:r w:rsidRPr="00F6352F">
        <w:t xml:space="preserve">Michael </w:t>
      </w:r>
      <w:proofErr w:type="spellStart"/>
      <w:r w:rsidR="0065469A" w:rsidRPr="00F6352F">
        <w:t>Lampton</w:t>
      </w:r>
      <w:proofErr w:type="spellEnd"/>
      <w:r w:rsidR="0065469A" w:rsidRPr="00F6352F">
        <w:t xml:space="preserve"> (</w:t>
      </w:r>
      <w:r w:rsidRPr="00F6352F">
        <w:t>404) 331-0333</w:t>
      </w:r>
      <w:r>
        <w:rPr>
          <w:b/>
        </w:rPr>
        <w:t xml:space="preserve">        </w:t>
      </w:r>
      <w:hyperlink r:id="rId9" w:history="1">
        <w:r w:rsidRPr="003B0B58">
          <w:rPr>
            <w:rStyle w:val="Hyperlink"/>
          </w:rPr>
          <w:t>Michael.Lampton@sba.gov</w:t>
        </w:r>
      </w:hyperlink>
    </w:p>
    <w:p w14:paraId="0F0ED783" w14:textId="353906B7" w:rsidR="00B00514" w:rsidRPr="00F6352F" w:rsidRDefault="00B00514" w:rsidP="00B00514">
      <w:pPr>
        <w:ind w:left="4320" w:hanging="4320"/>
        <w:rPr>
          <w:b/>
        </w:rPr>
      </w:pPr>
      <w:r w:rsidRPr="00F6352F">
        <w:rPr>
          <w:b/>
        </w:rPr>
        <w:t xml:space="preserve">Release Number: </w:t>
      </w:r>
      <w:r w:rsidR="008A66AF">
        <w:t xml:space="preserve">18- </w:t>
      </w:r>
      <w:r w:rsidR="001B427A">
        <w:t>489</w:t>
      </w:r>
      <w:r w:rsidRPr="00922470">
        <w:t xml:space="preserve">, </w:t>
      </w:r>
      <w:r w:rsidR="008A66AF">
        <w:t>N</w:t>
      </w:r>
      <w:r w:rsidR="00886A97">
        <w:t>C</w:t>
      </w:r>
      <w:r w:rsidR="007572A6" w:rsidRPr="00922470">
        <w:t xml:space="preserve"> 15</w:t>
      </w:r>
      <w:r w:rsidR="00011A75">
        <w:t>6</w:t>
      </w:r>
      <w:r w:rsidR="004F670C">
        <w:t>46</w:t>
      </w:r>
      <w:r>
        <w:rPr>
          <w:b/>
        </w:rPr>
        <w:tab/>
      </w:r>
      <w:r w:rsidRPr="00F6352F">
        <w:rPr>
          <w:b/>
        </w:rPr>
        <w:t xml:space="preserve">Follow us on </w:t>
      </w:r>
      <w:hyperlink r:id="rId10" w:history="1">
        <w:r w:rsidRPr="00F6352F">
          <w:rPr>
            <w:rFonts w:eastAsia="Times New Roman"/>
            <w:bCs/>
            <w:color w:val="0000FF"/>
            <w:u w:val="single"/>
          </w:rPr>
          <w:t>Twitter</w:t>
        </w:r>
      </w:hyperlink>
      <w:r w:rsidRPr="00F6352F">
        <w:rPr>
          <w:rFonts w:eastAsia="Times New Roman"/>
          <w:bCs/>
        </w:rPr>
        <w:t xml:space="preserve">, </w:t>
      </w:r>
      <w:hyperlink r:id="rId11" w:history="1">
        <w:r w:rsidRPr="00F6352F">
          <w:rPr>
            <w:rFonts w:eastAsia="Times New Roman"/>
            <w:bCs/>
            <w:color w:val="0000FF"/>
            <w:u w:val="single"/>
          </w:rPr>
          <w:t>Facebook</w:t>
        </w:r>
      </w:hyperlink>
      <w:r w:rsidRPr="00F6352F">
        <w:rPr>
          <w:rFonts w:eastAsia="Times New Roman"/>
          <w:bCs/>
        </w:rPr>
        <w:t xml:space="preserve">, </w:t>
      </w:r>
      <w:hyperlink r:id="rId12" w:history="1">
        <w:r w:rsidRPr="00F6352F">
          <w:rPr>
            <w:rFonts w:eastAsia="Times New Roman"/>
            <w:bCs/>
            <w:color w:val="0000FF"/>
            <w:u w:val="single"/>
          </w:rPr>
          <w:t>Blogs</w:t>
        </w:r>
      </w:hyperlink>
      <w:r w:rsidRPr="00F6352F">
        <w:rPr>
          <w:rFonts w:eastAsia="Times New Roman"/>
          <w:bCs/>
          <w:color w:val="0000FF"/>
        </w:rPr>
        <w:t xml:space="preserve"> </w:t>
      </w:r>
      <w:r w:rsidRPr="00F6352F">
        <w:rPr>
          <w:rFonts w:eastAsia="Times New Roman"/>
          <w:bCs/>
        </w:rPr>
        <w:t xml:space="preserve">&amp; </w:t>
      </w:r>
      <w:hyperlink r:id="rId13" w:history="1">
        <w:r w:rsidRPr="00F6352F">
          <w:rPr>
            <w:rStyle w:val="Hyperlink"/>
            <w:rFonts w:eastAsia="Times New Roman"/>
            <w:bCs/>
          </w:rPr>
          <w:t>Instagram</w:t>
        </w:r>
      </w:hyperlink>
    </w:p>
    <w:p w14:paraId="11EE0AB6" w14:textId="77777777" w:rsidR="005560B8" w:rsidRPr="00B00514" w:rsidRDefault="005560B8" w:rsidP="005560B8">
      <w:pPr>
        <w:rPr>
          <w:sz w:val="28"/>
          <w:szCs w:val="28"/>
        </w:rPr>
      </w:pPr>
    </w:p>
    <w:p w14:paraId="595AB7FE" w14:textId="36A1FE35" w:rsidR="008A66AF" w:rsidRPr="008E6CDA" w:rsidRDefault="004A7255" w:rsidP="004A7255">
      <w:pPr>
        <w:jc w:val="center"/>
        <w:rPr>
          <w:b/>
          <w:sz w:val="24"/>
          <w:szCs w:val="24"/>
        </w:rPr>
      </w:pPr>
      <w:r w:rsidRPr="008E6CDA">
        <w:rPr>
          <w:b/>
          <w:sz w:val="24"/>
          <w:szCs w:val="24"/>
        </w:rPr>
        <w:t xml:space="preserve">SBA </w:t>
      </w:r>
      <w:r w:rsidR="008E6CDA">
        <w:rPr>
          <w:b/>
          <w:sz w:val="24"/>
          <w:szCs w:val="24"/>
        </w:rPr>
        <w:t>Economic Injury Disaster</w:t>
      </w:r>
      <w:r w:rsidRPr="008E6CDA">
        <w:rPr>
          <w:b/>
          <w:sz w:val="24"/>
          <w:szCs w:val="24"/>
        </w:rPr>
        <w:t xml:space="preserve"> Loans Available in </w:t>
      </w:r>
      <w:r w:rsidR="004F670C">
        <w:rPr>
          <w:b/>
          <w:sz w:val="24"/>
          <w:szCs w:val="24"/>
        </w:rPr>
        <w:t>North Carolina</w:t>
      </w:r>
      <w:r w:rsidRPr="008E6CDA">
        <w:rPr>
          <w:b/>
          <w:sz w:val="24"/>
          <w:szCs w:val="24"/>
        </w:rPr>
        <w:t xml:space="preserve"> </w:t>
      </w:r>
      <w:r w:rsidR="008E6CDA">
        <w:rPr>
          <w:b/>
          <w:sz w:val="24"/>
          <w:szCs w:val="24"/>
        </w:rPr>
        <w:t xml:space="preserve">Following </w:t>
      </w:r>
    </w:p>
    <w:p w14:paraId="74A44289" w14:textId="78465C7E" w:rsidR="004A7255" w:rsidRPr="008E6CDA" w:rsidRDefault="008E6CDA" w:rsidP="004A7255">
      <w:pPr>
        <w:jc w:val="center"/>
        <w:rPr>
          <w:b/>
          <w:sz w:val="24"/>
          <w:szCs w:val="24"/>
        </w:rPr>
      </w:pPr>
      <w:r>
        <w:rPr>
          <w:b/>
          <w:sz w:val="24"/>
          <w:szCs w:val="24"/>
        </w:rPr>
        <w:t>Secretary of Agriculture Disaster Declaration for</w:t>
      </w:r>
      <w:r w:rsidR="002609DA" w:rsidRPr="008E6CDA">
        <w:rPr>
          <w:b/>
          <w:sz w:val="24"/>
          <w:szCs w:val="24"/>
        </w:rPr>
        <w:t xml:space="preserve"> </w:t>
      </w:r>
      <w:r w:rsidR="004F670C">
        <w:rPr>
          <w:b/>
          <w:sz w:val="24"/>
          <w:szCs w:val="24"/>
        </w:rPr>
        <w:t xml:space="preserve">Flooding </w:t>
      </w:r>
      <w:proofErr w:type="gramStart"/>
      <w:r w:rsidR="004F670C">
        <w:rPr>
          <w:b/>
          <w:sz w:val="24"/>
          <w:szCs w:val="24"/>
        </w:rPr>
        <w:t>From</w:t>
      </w:r>
      <w:proofErr w:type="gramEnd"/>
      <w:r w:rsidR="004F670C">
        <w:rPr>
          <w:b/>
          <w:sz w:val="24"/>
          <w:szCs w:val="24"/>
        </w:rPr>
        <w:t xml:space="preserve"> Tropical Storm Alberto</w:t>
      </w:r>
      <w:r w:rsidR="009E469F" w:rsidRPr="008E6CDA">
        <w:rPr>
          <w:b/>
          <w:sz w:val="24"/>
          <w:szCs w:val="24"/>
        </w:rPr>
        <w:t xml:space="preserve"> </w:t>
      </w:r>
    </w:p>
    <w:p w14:paraId="5C996E44" w14:textId="77777777" w:rsidR="004A7255" w:rsidRPr="00F97FB3" w:rsidRDefault="004A7255" w:rsidP="004A7255">
      <w:pPr>
        <w:jc w:val="both"/>
        <w:rPr>
          <w:b/>
        </w:rPr>
      </w:pPr>
    </w:p>
    <w:p w14:paraId="5EC1A602" w14:textId="0C654043" w:rsidR="00584456" w:rsidRDefault="00584456" w:rsidP="00584456">
      <w:pPr>
        <w:ind w:right="-48"/>
        <w:jc w:val="both"/>
      </w:pPr>
      <w:r w:rsidRPr="005C2D5B">
        <w:rPr>
          <w:b/>
          <w:spacing w:val="-3"/>
        </w:rPr>
        <w:t xml:space="preserve">ATLANTA - </w:t>
      </w:r>
      <w:r w:rsidRPr="005C2D5B">
        <w:t xml:space="preserve">The U.S. Small Business Administration announced today that </w:t>
      </w:r>
      <w:bookmarkStart w:id="0" w:name="_GoBack"/>
      <w:r w:rsidRPr="005C2D5B">
        <w:t>Economic Injury Disaster Loans are available to small businesses, small agricultural cooperatives, small businesses engaged in aquaculture and private nonprofit organizations located in</w:t>
      </w:r>
      <w:r w:rsidR="00A556FD" w:rsidRPr="00A556FD">
        <w:t xml:space="preserve"> </w:t>
      </w:r>
      <w:r w:rsidR="004F670C">
        <w:rPr>
          <w:b/>
        </w:rPr>
        <w:t>North Carolina</w:t>
      </w:r>
      <w:r w:rsidRPr="005C2D5B">
        <w:t xml:space="preserve"> </w:t>
      </w:r>
      <w:proofErr w:type="gramStart"/>
      <w:r w:rsidRPr="005C2D5B">
        <w:t>as a result of</w:t>
      </w:r>
      <w:proofErr w:type="gramEnd"/>
      <w:r w:rsidRPr="005C2D5B">
        <w:t xml:space="preserve"> </w:t>
      </w:r>
      <w:r w:rsidR="004F670C">
        <w:t xml:space="preserve">flooding from tropical storm Alberto </w:t>
      </w:r>
      <w:r w:rsidR="00E61723">
        <w:t xml:space="preserve">that began on </w:t>
      </w:r>
      <w:r w:rsidR="008A66AF">
        <w:rPr>
          <w:b/>
        </w:rPr>
        <w:t>May 15,</w:t>
      </w:r>
      <w:r w:rsidR="00F2733D">
        <w:rPr>
          <w:b/>
        </w:rPr>
        <w:t xml:space="preserve"> </w:t>
      </w:r>
      <w:r w:rsidR="008A66AF">
        <w:rPr>
          <w:b/>
        </w:rPr>
        <w:t>2018</w:t>
      </w:r>
      <w:r w:rsidRPr="005C2D5B">
        <w:t>.</w:t>
      </w:r>
    </w:p>
    <w:p w14:paraId="40F060E5" w14:textId="77777777" w:rsidR="002609DA" w:rsidRDefault="002609DA" w:rsidP="00584456">
      <w:pPr>
        <w:ind w:right="-48"/>
        <w:jc w:val="both"/>
      </w:pPr>
    </w:p>
    <w:p w14:paraId="36F8D90D" w14:textId="02DA505B" w:rsidR="002609DA" w:rsidRPr="00102609" w:rsidRDefault="002609DA" w:rsidP="002609DA">
      <w:pPr>
        <w:ind w:right="-48"/>
        <w:jc w:val="both"/>
        <w:rPr>
          <w:rFonts w:eastAsia="Times New Roman"/>
        </w:rPr>
      </w:pPr>
      <w:r w:rsidRPr="00102609">
        <w:rPr>
          <w:rFonts w:eastAsia="Times New Roman"/>
          <w:color w:val="000000"/>
          <w:lang w:val="en"/>
        </w:rPr>
        <w:t xml:space="preserve">The loans are available in the following counties: </w:t>
      </w:r>
      <w:r w:rsidR="004F670C">
        <w:rPr>
          <w:rFonts w:eastAsia="Times New Roman"/>
          <w:color w:val="000000"/>
          <w:lang w:val="en"/>
        </w:rPr>
        <w:t>Buncombe, Haywood, Henderson, Jackson, Madison McDowell, Polk, Rutherford, Transylvania and Yancey</w:t>
      </w:r>
      <w:r w:rsidRPr="00102609">
        <w:rPr>
          <w:rFonts w:eastAsia="Times New Roman"/>
          <w:color w:val="000000"/>
          <w:lang w:val="en"/>
        </w:rPr>
        <w:t xml:space="preserve"> in </w:t>
      </w:r>
      <w:r w:rsidR="004F670C">
        <w:rPr>
          <w:rFonts w:eastAsia="Times New Roman"/>
          <w:b/>
          <w:color w:val="000000"/>
          <w:lang w:val="en"/>
        </w:rPr>
        <w:t>North Carolina</w:t>
      </w:r>
      <w:bookmarkEnd w:id="0"/>
      <w:r w:rsidRPr="00102609">
        <w:rPr>
          <w:rFonts w:eastAsia="Times New Roman"/>
          <w:color w:val="000000"/>
          <w:lang w:val="en"/>
        </w:rPr>
        <w:t>.</w:t>
      </w:r>
    </w:p>
    <w:p w14:paraId="460A76AA" w14:textId="77777777" w:rsidR="00584456" w:rsidRPr="00594659" w:rsidRDefault="00584456" w:rsidP="00584456">
      <w:pPr>
        <w:ind w:right="-48"/>
        <w:jc w:val="both"/>
        <w:rPr>
          <w:color w:val="000000"/>
        </w:rPr>
      </w:pPr>
    </w:p>
    <w:p w14:paraId="1B4E901D" w14:textId="16FBE1FD" w:rsidR="00584456" w:rsidRPr="00594659" w:rsidRDefault="00584456" w:rsidP="00584456">
      <w:pPr>
        <w:pStyle w:val="Default"/>
        <w:jc w:val="both"/>
        <w:rPr>
          <w:rFonts w:ascii="Source Sans Pro" w:hAnsi="Source Sans Pro" w:cs="Times New Roman"/>
          <w:sz w:val="22"/>
          <w:szCs w:val="22"/>
        </w:rPr>
      </w:pPr>
      <w:r w:rsidRPr="00594659">
        <w:rPr>
          <w:rFonts w:ascii="Source Sans Pro" w:hAnsi="Source Sans Pro" w:cs="Times New Roman"/>
          <w:sz w:val="22"/>
          <w:szCs w:val="22"/>
        </w:rPr>
        <w:t xml:space="preserve">“When the Secretary of Agriculture issues a disaster declaration to help farmers recover from damages and losses to crops, the Small Business Administration issues a declaration to eligible entities, affected by the same disaster,” said Kem Fleming, director of SBA’s Field Operations Center East. </w:t>
      </w:r>
    </w:p>
    <w:p w14:paraId="2FFB5E69" w14:textId="77777777" w:rsidR="00584456" w:rsidRPr="00594659" w:rsidRDefault="00584456" w:rsidP="00584456">
      <w:pPr>
        <w:pStyle w:val="Default"/>
        <w:jc w:val="both"/>
        <w:rPr>
          <w:rFonts w:ascii="Source Sans Pro" w:hAnsi="Source Sans Pro" w:cs="Times New Roman"/>
          <w:sz w:val="22"/>
          <w:szCs w:val="22"/>
        </w:rPr>
      </w:pPr>
    </w:p>
    <w:p w14:paraId="5961AC9F" w14:textId="06777EAC" w:rsidR="00584456" w:rsidRPr="00594659" w:rsidRDefault="00584456" w:rsidP="00584456">
      <w:pPr>
        <w:pStyle w:val="Default"/>
        <w:jc w:val="both"/>
        <w:rPr>
          <w:rFonts w:ascii="Source Sans Pro" w:hAnsi="Source Sans Pro" w:cs="Times New Roman"/>
          <w:sz w:val="22"/>
          <w:szCs w:val="22"/>
        </w:rPr>
      </w:pPr>
      <w:r w:rsidRPr="00594659">
        <w:rPr>
          <w:rFonts w:ascii="Source Sans Pro" w:hAnsi="Source Sans Pro" w:cs="Times New Roman"/>
          <w:sz w:val="22"/>
          <w:szCs w:val="22"/>
        </w:rPr>
        <w:t xml:space="preserve">Under this declaration, the SBA’s Economic Injury Disaster Loan program is available to eligible </w:t>
      </w:r>
      <w:r w:rsidRPr="00594659">
        <w:rPr>
          <w:rFonts w:ascii="Source Sans Pro" w:hAnsi="Source Sans Pro" w:cs="Times New Roman"/>
          <w:sz w:val="22"/>
          <w:szCs w:val="22"/>
        </w:rPr>
        <w:br/>
        <w:t xml:space="preserve">farm-related and nonfarm-related entities that suffered financial losses as a direct result of this disaster.  </w:t>
      </w:r>
      <w:proofErr w:type="gramStart"/>
      <w:r w:rsidRPr="00594659">
        <w:rPr>
          <w:rFonts w:ascii="Source Sans Pro" w:hAnsi="Source Sans Pro" w:cs="Times New Roman"/>
          <w:sz w:val="22"/>
          <w:szCs w:val="22"/>
        </w:rPr>
        <w:t>With the exception of</w:t>
      </w:r>
      <w:proofErr w:type="gramEnd"/>
      <w:r w:rsidRPr="00594659">
        <w:rPr>
          <w:rFonts w:ascii="Source Sans Pro" w:hAnsi="Source Sans Pro" w:cs="Times New Roman"/>
          <w:sz w:val="22"/>
          <w:szCs w:val="22"/>
        </w:rPr>
        <w:t xml:space="preserve"> aquaculture enterprises, SBA cannot provide disaster loans to agricultural producers, farmers and ranchers.</w:t>
      </w:r>
    </w:p>
    <w:p w14:paraId="13283EBC" w14:textId="77777777" w:rsidR="00584456" w:rsidRPr="005C2D5B" w:rsidRDefault="00584456" w:rsidP="00584456">
      <w:pPr>
        <w:pStyle w:val="Default"/>
        <w:jc w:val="both"/>
        <w:rPr>
          <w:rFonts w:ascii="Times New Roman" w:hAnsi="Times New Roman" w:cs="Times New Roman"/>
          <w:sz w:val="22"/>
          <w:szCs w:val="22"/>
        </w:rPr>
      </w:pPr>
    </w:p>
    <w:p w14:paraId="09FB6627" w14:textId="2E61EBA1" w:rsidR="00584456" w:rsidRPr="005C2D5B" w:rsidRDefault="00584456" w:rsidP="00584456">
      <w:pPr>
        <w:ind w:right="-48"/>
        <w:jc w:val="both"/>
      </w:pPr>
      <w:r w:rsidRPr="005C2D5B">
        <w:t>The loan amount can be up to $2 million with interest rates of 2.5 percent for private nonprofit organizations of all sizes and 3.</w:t>
      </w:r>
      <w:r w:rsidR="00F2733D">
        <w:t>61</w:t>
      </w:r>
      <w:r w:rsidRPr="005C2D5B">
        <w:t xml:space="preserve"> percent for small businesses, with terms up to 30 years.  The SBA determines eligibility based on the size of the applicant, type of activity and its financial resources.  Loan amounts and terms are set by the SBA and are based on each applicant’s financial condition.  These working capital loans may be used to pay fixed debts, payroll, accounts payable, and other bills that could have been paid had the disaster not occurred.  The loans are not intended to replace lost sales or profits.</w:t>
      </w:r>
    </w:p>
    <w:p w14:paraId="0C8A8DF5" w14:textId="77777777" w:rsidR="00584456" w:rsidRPr="005C2D5B" w:rsidRDefault="00584456" w:rsidP="00584456">
      <w:pPr>
        <w:jc w:val="both"/>
      </w:pPr>
    </w:p>
    <w:p w14:paraId="3A74B4CA" w14:textId="01A764DB" w:rsidR="00584456" w:rsidRPr="005C2D5B" w:rsidRDefault="00584456" w:rsidP="0056462F">
      <w:pPr>
        <w:ind w:right="-72"/>
        <w:jc w:val="both"/>
      </w:pPr>
      <w:r w:rsidRPr="005C2D5B">
        <w:t xml:space="preserve">Applicants may apply online using the Electronic Loan Application (ELA) via SBA’s secure website at </w:t>
      </w:r>
      <w:hyperlink r:id="rId14" w:history="1">
        <w:r w:rsidR="00F2733D">
          <w:rPr>
            <w:rStyle w:val="Hyperlink"/>
          </w:rPr>
          <w:t>DisasterL</w:t>
        </w:r>
        <w:r w:rsidRPr="005C2D5B">
          <w:rPr>
            <w:rStyle w:val="Hyperlink"/>
          </w:rPr>
          <w:t>oan.sba.gov</w:t>
        </w:r>
      </w:hyperlink>
      <w:r w:rsidRPr="005C2D5B">
        <w:t>.</w:t>
      </w:r>
    </w:p>
    <w:p w14:paraId="2A48797C" w14:textId="77777777" w:rsidR="00584456" w:rsidRDefault="00584456" w:rsidP="00584456">
      <w:pPr>
        <w:ind w:right="-72"/>
        <w:jc w:val="center"/>
      </w:pPr>
    </w:p>
    <w:p w14:paraId="39694431" w14:textId="2FD59286" w:rsidR="00584456" w:rsidRPr="005C2D5B" w:rsidRDefault="00584456" w:rsidP="0056462F">
      <w:pPr>
        <w:jc w:val="both"/>
      </w:pPr>
      <w:r w:rsidRPr="005C2D5B">
        <w:t xml:space="preserve">Disaster loan information and application forms may also be obtained by calling the SBA’s Customer Service Center at 800-659-2955 (800-877-8339 for the deaf and hard-of-hearing) or by sending an email to </w:t>
      </w:r>
      <w:hyperlink r:id="rId15" w:history="1">
        <w:r w:rsidRPr="005C2D5B">
          <w:rPr>
            <w:rStyle w:val="Hyperlink"/>
          </w:rPr>
          <w:t>disastercustomerservice@sba.gov</w:t>
        </w:r>
      </w:hyperlink>
      <w:r w:rsidRPr="005C2D5B">
        <w:t>.  Loan applications can be downloaded from</w:t>
      </w:r>
      <w:r w:rsidR="009E469F">
        <w:t xml:space="preserve"> </w:t>
      </w:r>
      <w:hyperlink r:id="rId16" w:history="1">
        <w:r w:rsidR="009E469F">
          <w:rPr>
            <w:rStyle w:val="Hyperlink"/>
          </w:rPr>
          <w:t>www.sba.gov</w:t>
        </w:r>
      </w:hyperlink>
      <w:r w:rsidR="009E469F">
        <w:t>.</w:t>
      </w:r>
      <w:r w:rsidR="0056462F">
        <w:br/>
      </w:r>
      <w:r w:rsidRPr="005C2D5B">
        <w:t>Completed applications should be mailed to: U.S. Small Business Administration, Processing and Disbursement Center, 14925 Kingsport Road, Fort Worth, TX 76155.</w:t>
      </w:r>
    </w:p>
    <w:p w14:paraId="1669E3D8" w14:textId="77777777" w:rsidR="00584456" w:rsidRPr="005C2D5B" w:rsidRDefault="00584456" w:rsidP="00584456">
      <w:pPr>
        <w:ind w:right="-72"/>
        <w:jc w:val="center"/>
      </w:pPr>
    </w:p>
    <w:p w14:paraId="7756995A" w14:textId="784E17AA" w:rsidR="00584456" w:rsidRPr="005C2D5B" w:rsidRDefault="00584456" w:rsidP="00584456">
      <w:pPr>
        <w:rPr>
          <w:b/>
        </w:rPr>
      </w:pPr>
      <w:r w:rsidRPr="005C2D5B">
        <w:lastRenderedPageBreak/>
        <w:t>Submit completed loan applications to SBA no later than</w:t>
      </w:r>
      <w:r w:rsidRPr="005C2D5B">
        <w:rPr>
          <w:b/>
        </w:rPr>
        <w:t xml:space="preserve"> </w:t>
      </w:r>
      <w:proofErr w:type="gramStart"/>
      <w:r w:rsidR="008A66AF">
        <w:rPr>
          <w:b/>
          <w:u w:val="single"/>
        </w:rPr>
        <w:t>April</w:t>
      </w:r>
      <w:r w:rsidR="00594659" w:rsidRPr="002357DD">
        <w:rPr>
          <w:b/>
          <w:u w:val="single"/>
        </w:rPr>
        <w:t xml:space="preserve"> </w:t>
      </w:r>
      <w:r w:rsidR="009E469F">
        <w:rPr>
          <w:b/>
          <w:u w:val="single"/>
        </w:rPr>
        <w:t xml:space="preserve"> </w:t>
      </w:r>
      <w:r w:rsidR="004F670C">
        <w:rPr>
          <w:b/>
          <w:u w:val="single"/>
        </w:rPr>
        <w:t>8</w:t>
      </w:r>
      <w:proofErr w:type="gramEnd"/>
      <w:r w:rsidR="00594659" w:rsidRPr="002357DD">
        <w:rPr>
          <w:b/>
          <w:u w:val="single"/>
        </w:rPr>
        <w:t>, 2019</w:t>
      </w:r>
      <w:r w:rsidRPr="005C2D5B">
        <w:rPr>
          <w:b/>
          <w:u w:val="single"/>
        </w:rPr>
        <w:t>.</w:t>
      </w:r>
    </w:p>
    <w:p w14:paraId="14B1D188" w14:textId="77777777" w:rsidR="004A7255" w:rsidRPr="002357DD" w:rsidRDefault="004A7255" w:rsidP="004A7255">
      <w:pPr>
        <w:ind w:right="-72"/>
        <w:jc w:val="both"/>
      </w:pPr>
    </w:p>
    <w:p w14:paraId="4CE34A8E" w14:textId="446D9ACF" w:rsidR="00156CE0" w:rsidRDefault="00BA7C8C" w:rsidP="005560B8">
      <w:pPr>
        <w:jc w:val="center"/>
        <w:rPr>
          <w:sz w:val="24"/>
          <w:szCs w:val="24"/>
        </w:rPr>
      </w:pPr>
      <w:r w:rsidRPr="00133ECA">
        <w:rPr>
          <w:sz w:val="24"/>
          <w:szCs w:val="24"/>
        </w:rPr>
        <w:t>###</w:t>
      </w:r>
    </w:p>
    <w:p w14:paraId="1ACAEBB5" w14:textId="77777777" w:rsidR="0046527A" w:rsidRPr="00133ECA" w:rsidRDefault="0046527A" w:rsidP="005560B8">
      <w:pPr>
        <w:jc w:val="center"/>
        <w:rPr>
          <w:sz w:val="24"/>
          <w:szCs w:val="24"/>
        </w:rPr>
      </w:pPr>
    </w:p>
    <w:p w14:paraId="6826923E" w14:textId="77777777" w:rsidR="00A556FD" w:rsidRDefault="00A556FD" w:rsidP="00520C14">
      <w:pPr>
        <w:rPr>
          <w:b/>
          <w:bCs/>
        </w:rPr>
      </w:pPr>
    </w:p>
    <w:p w14:paraId="0E11B385" w14:textId="77777777" w:rsidR="00520C14" w:rsidRPr="00932896" w:rsidRDefault="00520C14" w:rsidP="00520C14">
      <w:pPr>
        <w:rPr>
          <w:b/>
          <w:bCs/>
        </w:rPr>
      </w:pPr>
      <w:r>
        <w:rPr>
          <w:b/>
          <w:bCs/>
        </w:rPr>
        <w:t>About the U.S. Small Business Administration</w:t>
      </w:r>
    </w:p>
    <w:p w14:paraId="58209B01" w14:textId="77777777" w:rsidR="00520C14" w:rsidRDefault="00520C14" w:rsidP="00B64943">
      <w:pPr>
        <w:jc w:val="both"/>
      </w:pPr>
      <w: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7" w:history="1">
        <w:r>
          <w:rPr>
            <w:rStyle w:val="Hyperlink"/>
          </w:rPr>
          <w:t>www.sba.gov</w:t>
        </w:r>
      </w:hyperlink>
      <w:r>
        <w:t>.</w:t>
      </w:r>
    </w:p>
    <w:p w14:paraId="5C921D55" w14:textId="77777777" w:rsidR="005560B8" w:rsidRPr="00133ECA" w:rsidRDefault="005560B8" w:rsidP="005560B8">
      <w:pPr>
        <w:rPr>
          <w:b/>
          <w:bCs/>
          <w:sz w:val="24"/>
          <w:szCs w:val="24"/>
        </w:rPr>
      </w:pPr>
    </w:p>
    <w:sectPr w:rsidR="005560B8" w:rsidRPr="00133ECA"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3C89D" w14:textId="77777777" w:rsidR="00D243D1" w:rsidRDefault="00D243D1" w:rsidP="00FA30EC">
      <w:r>
        <w:separator/>
      </w:r>
    </w:p>
  </w:endnote>
  <w:endnote w:type="continuationSeparator" w:id="0">
    <w:p w14:paraId="7878B7D9" w14:textId="77777777" w:rsidR="00D243D1" w:rsidRDefault="00D243D1"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1B427A">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EE6C" w14:textId="77777777" w:rsidR="00D243D1" w:rsidRDefault="00D243D1" w:rsidP="00FA30EC">
      <w:r>
        <w:separator/>
      </w:r>
    </w:p>
  </w:footnote>
  <w:footnote w:type="continuationSeparator" w:id="0">
    <w:p w14:paraId="62AE6A32" w14:textId="77777777" w:rsidR="00D243D1" w:rsidRDefault="00D243D1" w:rsidP="00FA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704DA"/>
    <w:multiLevelType w:val="hybridMultilevel"/>
    <w:tmpl w:val="7014209E"/>
    <w:lvl w:ilvl="0" w:tplc="D0165F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MTQ2N7E0NDcyMDJX0lEKTi0uzszPAykwrAUAQTqWiywAAAA="/>
  </w:docVars>
  <w:rsids>
    <w:rsidRoot w:val="00391501"/>
    <w:rsid w:val="00004886"/>
    <w:rsid w:val="00007752"/>
    <w:rsid w:val="0001098C"/>
    <w:rsid w:val="00011A75"/>
    <w:rsid w:val="00013F02"/>
    <w:rsid w:val="00020CB2"/>
    <w:rsid w:val="00032226"/>
    <w:rsid w:val="00034894"/>
    <w:rsid w:val="00040C36"/>
    <w:rsid w:val="00042BAC"/>
    <w:rsid w:val="00047AE2"/>
    <w:rsid w:val="00055CBD"/>
    <w:rsid w:val="000637B4"/>
    <w:rsid w:val="000766FC"/>
    <w:rsid w:val="00080810"/>
    <w:rsid w:val="00080C3E"/>
    <w:rsid w:val="00083005"/>
    <w:rsid w:val="00085734"/>
    <w:rsid w:val="00090704"/>
    <w:rsid w:val="000A0DC1"/>
    <w:rsid w:val="000A1794"/>
    <w:rsid w:val="000A4366"/>
    <w:rsid w:val="000B5452"/>
    <w:rsid w:val="000C350F"/>
    <w:rsid w:val="000C3FBD"/>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3ECA"/>
    <w:rsid w:val="00137DB1"/>
    <w:rsid w:val="00140C39"/>
    <w:rsid w:val="001418BE"/>
    <w:rsid w:val="001425F0"/>
    <w:rsid w:val="00151273"/>
    <w:rsid w:val="00154054"/>
    <w:rsid w:val="00156CE0"/>
    <w:rsid w:val="00157380"/>
    <w:rsid w:val="00161BAB"/>
    <w:rsid w:val="001627B9"/>
    <w:rsid w:val="00162CA5"/>
    <w:rsid w:val="001654E3"/>
    <w:rsid w:val="00165E34"/>
    <w:rsid w:val="00177901"/>
    <w:rsid w:val="00182FB5"/>
    <w:rsid w:val="00184929"/>
    <w:rsid w:val="00194199"/>
    <w:rsid w:val="001A049A"/>
    <w:rsid w:val="001A6C23"/>
    <w:rsid w:val="001B2BC2"/>
    <w:rsid w:val="001B3F95"/>
    <w:rsid w:val="001B427A"/>
    <w:rsid w:val="001B72C1"/>
    <w:rsid w:val="001C0DF8"/>
    <w:rsid w:val="001C31FB"/>
    <w:rsid w:val="001C57D6"/>
    <w:rsid w:val="001D084F"/>
    <w:rsid w:val="001D24FA"/>
    <w:rsid w:val="001E1076"/>
    <w:rsid w:val="001E2D46"/>
    <w:rsid w:val="001F0035"/>
    <w:rsid w:val="001F51CC"/>
    <w:rsid w:val="00202A36"/>
    <w:rsid w:val="002048E1"/>
    <w:rsid w:val="00205CE8"/>
    <w:rsid w:val="002128A9"/>
    <w:rsid w:val="00220AFF"/>
    <w:rsid w:val="00222E49"/>
    <w:rsid w:val="002233FC"/>
    <w:rsid w:val="00233B5B"/>
    <w:rsid w:val="002357DD"/>
    <w:rsid w:val="00235B2D"/>
    <w:rsid w:val="00235C65"/>
    <w:rsid w:val="002416F6"/>
    <w:rsid w:val="00243210"/>
    <w:rsid w:val="002476A3"/>
    <w:rsid w:val="002506B6"/>
    <w:rsid w:val="00252648"/>
    <w:rsid w:val="00255A58"/>
    <w:rsid w:val="002609DA"/>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194D"/>
    <w:rsid w:val="002E2BC0"/>
    <w:rsid w:val="002E504C"/>
    <w:rsid w:val="002E5950"/>
    <w:rsid w:val="002E625E"/>
    <w:rsid w:val="002F55CD"/>
    <w:rsid w:val="00301879"/>
    <w:rsid w:val="00310521"/>
    <w:rsid w:val="0031216C"/>
    <w:rsid w:val="00313ADA"/>
    <w:rsid w:val="003236F8"/>
    <w:rsid w:val="00324111"/>
    <w:rsid w:val="00333A0F"/>
    <w:rsid w:val="003350F8"/>
    <w:rsid w:val="00337A2C"/>
    <w:rsid w:val="0034007E"/>
    <w:rsid w:val="003413CB"/>
    <w:rsid w:val="00343407"/>
    <w:rsid w:val="00343AC5"/>
    <w:rsid w:val="003531DC"/>
    <w:rsid w:val="00355FBC"/>
    <w:rsid w:val="00361438"/>
    <w:rsid w:val="00361C9C"/>
    <w:rsid w:val="00365FAF"/>
    <w:rsid w:val="00366F8C"/>
    <w:rsid w:val="0037012A"/>
    <w:rsid w:val="00371337"/>
    <w:rsid w:val="00383D0E"/>
    <w:rsid w:val="00385876"/>
    <w:rsid w:val="00391501"/>
    <w:rsid w:val="003A0A52"/>
    <w:rsid w:val="003A2626"/>
    <w:rsid w:val="003A6322"/>
    <w:rsid w:val="003B77A6"/>
    <w:rsid w:val="003C342B"/>
    <w:rsid w:val="003C430F"/>
    <w:rsid w:val="003C4A9A"/>
    <w:rsid w:val="003D2BB4"/>
    <w:rsid w:val="003E0452"/>
    <w:rsid w:val="003E3099"/>
    <w:rsid w:val="003E6C80"/>
    <w:rsid w:val="003E7261"/>
    <w:rsid w:val="003F436E"/>
    <w:rsid w:val="003F55D0"/>
    <w:rsid w:val="003F5689"/>
    <w:rsid w:val="003F6D5C"/>
    <w:rsid w:val="00402432"/>
    <w:rsid w:val="00405C70"/>
    <w:rsid w:val="00412E44"/>
    <w:rsid w:val="00413E20"/>
    <w:rsid w:val="00417A51"/>
    <w:rsid w:val="00421753"/>
    <w:rsid w:val="004335F5"/>
    <w:rsid w:val="00433BD1"/>
    <w:rsid w:val="00442ADC"/>
    <w:rsid w:val="00445AB2"/>
    <w:rsid w:val="0045027D"/>
    <w:rsid w:val="00454F5E"/>
    <w:rsid w:val="00455873"/>
    <w:rsid w:val="0046253D"/>
    <w:rsid w:val="004627F4"/>
    <w:rsid w:val="0046527A"/>
    <w:rsid w:val="004723FF"/>
    <w:rsid w:val="004753E3"/>
    <w:rsid w:val="00476E1D"/>
    <w:rsid w:val="0048141C"/>
    <w:rsid w:val="0048685D"/>
    <w:rsid w:val="00486A4C"/>
    <w:rsid w:val="004970CD"/>
    <w:rsid w:val="00497361"/>
    <w:rsid w:val="004A0C98"/>
    <w:rsid w:val="004A1801"/>
    <w:rsid w:val="004A3D5E"/>
    <w:rsid w:val="004A7255"/>
    <w:rsid w:val="004B2F66"/>
    <w:rsid w:val="004B4ED1"/>
    <w:rsid w:val="004B6ED2"/>
    <w:rsid w:val="004C27AF"/>
    <w:rsid w:val="004C74F5"/>
    <w:rsid w:val="004C76A1"/>
    <w:rsid w:val="004D1B36"/>
    <w:rsid w:val="004D2D04"/>
    <w:rsid w:val="004D49E6"/>
    <w:rsid w:val="004E4680"/>
    <w:rsid w:val="004E610C"/>
    <w:rsid w:val="004F0337"/>
    <w:rsid w:val="004F1545"/>
    <w:rsid w:val="004F1DD5"/>
    <w:rsid w:val="004F670C"/>
    <w:rsid w:val="005119F9"/>
    <w:rsid w:val="005153DB"/>
    <w:rsid w:val="00520C14"/>
    <w:rsid w:val="00524559"/>
    <w:rsid w:val="00526567"/>
    <w:rsid w:val="005266EE"/>
    <w:rsid w:val="005311D3"/>
    <w:rsid w:val="0053549A"/>
    <w:rsid w:val="005455E5"/>
    <w:rsid w:val="005472B0"/>
    <w:rsid w:val="00552824"/>
    <w:rsid w:val="00552E31"/>
    <w:rsid w:val="005533EE"/>
    <w:rsid w:val="005560B8"/>
    <w:rsid w:val="00560B81"/>
    <w:rsid w:val="00560D78"/>
    <w:rsid w:val="00561B7A"/>
    <w:rsid w:val="0056462F"/>
    <w:rsid w:val="00567B08"/>
    <w:rsid w:val="00570F42"/>
    <w:rsid w:val="00576747"/>
    <w:rsid w:val="00577C62"/>
    <w:rsid w:val="005819D2"/>
    <w:rsid w:val="00582019"/>
    <w:rsid w:val="00583166"/>
    <w:rsid w:val="00584456"/>
    <w:rsid w:val="00585B82"/>
    <w:rsid w:val="00590CBD"/>
    <w:rsid w:val="00592A2B"/>
    <w:rsid w:val="00593E1C"/>
    <w:rsid w:val="00594659"/>
    <w:rsid w:val="005C2B70"/>
    <w:rsid w:val="005D3BD6"/>
    <w:rsid w:val="005D5200"/>
    <w:rsid w:val="005D6679"/>
    <w:rsid w:val="005E2E41"/>
    <w:rsid w:val="005E4CDA"/>
    <w:rsid w:val="005E6721"/>
    <w:rsid w:val="005F0FFA"/>
    <w:rsid w:val="005F5D4C"/>
    <w:rsid w:val="005F75F6"/>
    <w:rsid w:val="005F764F"/>
    <w:rsid w:val="00607A3E"/>
    <w:rsid w:val="006137D7"/>
    <w:rsid w:val="00614F09"/>
    <w:rsid w:val="006254D5"/>
    <w:rsid w:val="00632A63"/>
    <w:rsid w:val="00633829"/>
    <w:rsid w:val="0063502B"/>
    <w:rsid w:val="00640AEB"/>
    <w:rsid w:val="00643C93"/>
    <w:rsid w:val="00643E5F"/>
    <w:rsid w:val="00646F72"/>
    <w:rsid w:val="006474E8"/>
    <w:rsid w:val="0065469A"/>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7F53"/>
    <w:rsid w:val="006E2AE6"/>
    <w:rsid w:val="006E6480"/>
    <w:rsid w:val="00701B66"/>
    <w:rsid w:val="00716611"/>
    <w:rsid w:val="00717CB2"/>
    <w:rsid w:val="00721A31"/>
    <w:rsid w:val="007227CE"/>
    <w:rsid w:val="00724DB4"/>
    <w:rsid w:val="007278A5"/>
    <w:rsid w:val="00727FFC"/>
    <w:rsid w:val="0073017C"/>
    <w:rsid w:val="00736361"/>
    <w:rsid w:val="00744AEC"/>
    <w:rsid w:val="00753353"/>
    <w:rsid w:val="007572A6"/>
    <w:rsid w:val="0076468D"/>
    <w:rsid w:val="00765AC4"/>
    <w:rsid w:val="007670B8"/>
    <w:rsid w:val="00781925"/>
    <w:rsid w:val="00787CF4"/>
    <w:rsid w:val="0079031E"/>
    <w:rsid w:val="007905E0"/>
    <w:rsid w:val="00792727"/>
    <w:rsid w:val="00794D48"/>
    <w:rsid w:val="007A6296"/>
    <w:rsid w:val="007A7CC9"/>
    <w:rsid w:val="007A7CFB"/>
    <w:rsid w:val="007B5737"/>
    <w:rsid w:val="007B6F76"/>
    <w:rsid w:val="007D2034"/>
    <w:rsid w:val="007E0758"/>
    <w:rsid w:val="007E406A"/>
    <w:rsid w:val="007E6FED"/>
    <w:rsid w:val="007F50B3"/>
    <w:rsid w:val="00803B58"/>
    <w:rsid w:val="0080579C"/>
    <w:rsid w:val="008059F6"/>
    <w:rsid w:val="00815334"/>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86A97"/>
    <w:rsid w:val="0089182B"/>
    <w:rsid w:val="008926A7"/>
    <w:rsid w:val="008931AC"/>
    <w:rsid w:val="008932B4"/>
    <w:rsid w:val="00894A06"/>
    <w:rsid w:val="008A40F4"/>
    <w:rsid w:val="008A66AF"/>
    <w:rsid w:val="008A77C3"/>
    <w:rsid w:val="008B3F24"/>
    <w:rsid w:val="008B5A1F"/>
    <w:rsid w:val="008B7C90"/>
    <w:rsid w:val="008C3782"/>
    <w:rsid w:val="008C3C4D"/>
    <w:rsid w:val="008D11DA"/>
    <w:rsid w:val="008E20F6"/>
    <w:rsid w:val="008E48CB"/>
    <w:rsid w:val="008E631E"/>
    <w:rsid w:val="008E6CDA"/>
    <w:rsid w:val="00907BE6"/>
    <w:rsid w:val="009123F7"/>
    <w:rsid w:val="00912C46"/>
    <w:rsid w:val="009179E6"/>
    <w:rsid w:val="00917BC5"/>
    <w:rsid w:val="00922470"/>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2F43"/>
    <w:rsid w:val="00993966"/>
    <w:rsid w:val="00996B44"/>
    <w:rsid w:val="009B03D8"/>
    <w:rsid w:val="009B537E"/>
    <w:rsid w:val="009C2FA4"/>
    <w:rsid w:val="009C56EA"/>
    <w:rsid w:val="009C7DB4"/>
    <w:rsid w:val="009D50A6"/>
    <w:rsid w:val="009D55B0"/>
    <w:rsid w:val="009D7DEB"/>
    <w:rsid w:val="009E469F"/>
    <w:rsid w:val="009F0A7D"/>
    <w:rsid w:val="009F2C76"/>
    <w:rsid w:val="009F3403"/>
    <w:rsid w:val="009F6E8F"/>
    <w:rsid w:val="009F7770"/>
    <w:rsid w:val="00A01B0D"/>
    <w:rsid w:val="00A057A8"/>
    <w:rsid w:val="00A127CF"/>
    <w:rsid w:val="00A16D7B"/>
    <w:rsid w:val="00A17698"/>
    <w:rsid w:val="00A26783"/>
    <w:rsid w:val="00A34415"/>
    <w:rsid w:val="00A3647E"/>
    <w:rsid w:val="00A40CAB"/>
    <w:rsid w:val="00A43374"/>
    <w:rsid w:val="00A45A2E"/>
    <w:rsid w:val="00A45C19"/>
    <w:rsid w:val="00A46339"/>
    <w:rsid w:val="00A50FDD"/>
    <w:rsid w:val="00A556FD"/>
    <w:rsid w:val="00A619E4"/>
    <w:rsid w:val="00A70728"/>
    <w:rsid w:val="00A70C82"/>
    <w:rsid w:val="00A7112C"/>
    <w:rsid w:val="00A8220E"/>
    <w:rsid w:val="00A85A12"/>
    <w:rsid w:val="00A875AA"/>
    <w:rsid w:val="00A939C4"/>
    <w:rsid w:val="00A97443"/>
    <w:rsid w:val="00AA0AF5"/>
    <w:rsid w:val="00AA14CE"/>
    <w:rsid w:val="00AA6F56"/>
    <w:rsid w:val="00AB3AD9"/>
    <w:rsid w:val="00AB5EE2"/>
    <w:rsid w:val="00AC3367"/>
    <w:rsid w:val="00AC3BB4"/>
    <w:rsid w:val="00AD4520"/>
    <w:rsid w:val="00AD5FEF"/>
    <w:rsid w:val="00AE0105"/>
    <w:rsid w:val="00AE49F6"/>
    <w:rsid w:val="00AE4D9A"/>
    <w:rsid w:val="00AF34C2"/>
    <w:rsid w:val="00AF51D9"/>
    <w:rsid w:val="00B00514"/>
    <w:rsid w:val="00B03553"/>
    <w:rsid w:val="00B04F2F"/>
    <w:rsid w:val="00B10D46"/>
    <w:rsid w:val="00B11AA6"/>
    <w:rsid w:val="00B12FC2"/>
    <w:rsid w:val="00B14746"/>
    <w:rsid w:val="00B16736"/>
    <w:rsid w:val="00B3219C"/>
    <w:rsid w:val="00B366C9"/>
    <w:rsid w:val="00B40849"/>
    <w:rsid w:val="00B41176"/>
    <w:rsid w:val="00B417A5"/>
    <w:rsid w:val="00B466F1"/>
    <w:rsid w:val="00B52485"/>
    <w:rsid w:val="00B566AC"/>
    <w:rsid w:val="00B60114"/>
    <w:rsid w:val="00B60244"/>
    <w:rsid w:val="00B63BB4"/>
    <w:rsid w:val="00B64943"/>
    <w:rsid w:val="00B64FCA"/>
    <w:rsid w:val="00B7004E"/>
    <w:rsid w:val="00B719FF"/>
    <w:rsid w:val="00B75E02"/>
    <w:rsid w:val="00B8247C"/>
    <w:rsid w:val="00B87304"/>
    <w:rsid w:val="00B920E7"/>
    <w:rsid w:val="00B93041"/>
    <w:rsid w:val="00B978BA"/>
    <w:rsid w:val="00BA1BCF"/>
    <w:rsid w:val="00BA239E"/>
    <w:rsid w:val="00BA7C8C"/>
    <w:rsid w:val="00BB5DEC"/>
    <w:rsid w:val="00BB63C2"/>
    <w:rsid w:val="00BC266F"/>
    <w:rsid w:val="00BD69B5"/>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0380"/>
    <w:rsid w:val="00CC2AD1"/>
    <w:rsid w:val="00CC68A6"/>
    <w:rsid w:val="00CD6E7B"/>
    <w:rsid w:val="00CE2D09"/>
    <w:rsid w:val="00CE6700"/>
    <w:rsid w:val="00CE7785"/>
    <w:rsid w:val="00CF1960"/>
    <w:rsid w:val="00D02167"/>
    <w:rsid w:val="00D05EAA"/>
    <w:rsid w:val="00D13F4E"/>
    <w:rsid w:val="00D14C6E"/>
    <w:rsid w:val="00D22853"/>
    <w:rsid w:val="00D22B1F"/>
    <w:rsid w:val="00D23D1E"/>
    <w:rsid w:val="00D243D1"/>
    <w:rsid w:val="00D27572"/>
    <w:rsid w:val="00D30252"/>
    <w:rsid w:val="00D323F0"/>
    <w:rsid w:val="00D3248F"/>
    <w:rsid w:val="00D35026"/>
    <w:rsid w:val="00D406CF"/>
    <w:rsid w:val="00D40CF6"/>
    <w:rsid w:val="00D63417"/>
    <w:rsid w:val="00D642A4"/>
    <w:rsid w:val="00D67C5B"/>
    <w:rsid w:val="00D72F6D"/>
    <w:rsid w:val="00D74968"/>
    <w:rsid w:val="00D82D8E"/>
    <w:rsid w:val="00D84812"/>
    <w:rsid w:val="00D85552"/>
    <w:rsid w:val="00D97E99"/>
    <w:rsid w:val="00DA14A9"/>
    <w:rsid w:val="00DA518B"/>
    <w:rsid w:val="00DB5939"/>
    <w:rsid w:val="00DC0240"/>
    <w:rsid w:val="00DC53AA"/>
    <w:rsid w:val="00DC6783"/>
    <w:rsid w:val="00DD4D62"/>
    <w:rsid w:val="00DD75DC"/>
    <w:rsid w:val="00DE033D"/>
    <w:rsid w:val="00DE7C92"/>
    <w:rsid w:val="00DF353D"/>
    <w:rsid w:val="00E0420E"/>
    <w:rsid w:val="00E142AB"/>
    <w:rsid w:val="00E167EB"/>
    <w:rsid w:val="00E365EF"/>
    <w:rsid w:val="00E41D86"/>
    <w:rsid w:val="00E423FA"/>
    <w:rsid w:val="00E546A0"/>
    <w:rsid w:val="00E61723"/>
    <w:rsid w:val="00E62D0A"/>
    <w:rsid w:val="00E633EB"/>
    <w:rsid w:val="00E66889"/>
    <w:rsid w:val="00E674BA"/>
    <w:rsid w:val="00E679E8"/>
    <w:rsid w:val="00E73063"/>
    <w:rsid w:val="00E76603"/>
    <w:rsid w:val="00E81026"/>
    <w:rsid w:val="00E82077"/>
    <w:rsid w:val="00E83824"/>
    <w:rsid w:val="00E845EC"/>
    <w:rsid w:val="00E94BB3"/>
    <w:rsid w:val="00EA2A1C"/>
    <w:rsid w:val="00EA5345"/>
    <w:rsid w:val="00EB308D"/>
    <w:rsid w:val="00EB679D"/>
    <w:rsid w:val="00EC05EB"/>
    <w:rsid w:val="00EC313F"/>
    <w:rsid w:val="00EC3F82"/>
    <w:rsid w:val="00EC638F"/>
    <w:rsid w:val="00ED238C"/>
    <w:rsid w:val="00EF3970"/>
    <w:rsid w:val="00EF5859"/>
    <w:rsid w:val="00EF5979"/>
    <w:rsid w:val="00F00464"/>
    <w:rsid w:val="00F038F5"/>
    <w:rsid w:val="00F039D8"/>
    <w:rsid w:val="00F107A2"/>
    <w:rsid w:val="00F24DBD"/>
    <w:rsid w:val="00F2733D"/>
    <w:rsid w:val="00F36D7A"/>
    <w:rsid w:val="00F4249F"/>
    <w:rsid w:val="00F42874"/>
    <w:rsid w:val="00F4407D"/>
    <w:rsid w:val="00F4637C"/>
    <w:rsid w:val="00F473E0"/>
    <w:rsid w:val="00F51A3A"/>
    <w:rsid w:val="00F56921"/>
    <w:rsid w:val="00F622D9"/>
    <w:rsid w:val="00F72382"/>
    <w:rsid w:val="00F749D4"/>
    <w:rsid w:val="00F74F43"/>
    <w:rsid w:val="00F754C2"/>
    <w:rsid w:val="00F81176"/>
    <w:rsid w:val="00F9403F"/>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B6123"/>
  <w15:docId w15:val="{64CB7B56-D8F7-4E3C-A5CA-290C2C67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696"/>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Spacing">
    <w:name w:val="No Spacing"/>
    <w:uiPriority w:val="1"/>
    <w:qFormat/>
    <w:rsid w:val="00F9403F"/>
    <w:rPr>
      <w:rFonts w:ascii="Times New Roman" w:eastAsia="Times New Roman" w:hAnsi="Times New Roman"/>
      <w:sz w:val="24"/>
      <w:szCs w:val="20"/>
    </w:rPr>
  </w:style>
  <w:style w:type="paragraph" w:customStyle="1" w:styleId="Default">
    <w:name w:val="Default"/>
    <w:rsid w:val="004A725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3331">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427625832">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116798">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http://www.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Lampton@sba.gov" TargetMode="External"/><Relationship Id="rId14" Type="http://schemas.openxmlformats.org/officeDocument/2006/relationships/hyperlink" Target="https://disasterloan.sba.gov/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66E2-92C6-45C3-AFF6-986096A9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Will Kehler</cp:lastModifiedBy>
  <cp:revision>2</cp:revision>
  <cp:lastPrinted>2018-08-13T17:23:00Z</cp:lastPrinted>
  <dcterms:created xsi:type="dcterms:W3CDTF">2018-08-15T21:35:00Z</dcterms:created>
  <dcterms:modified xsi:type="dcterms:W3CDTF">2018-08-15T21:35:00Z</dcterms:modified>
</cp:coreProperties>
</file>