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EXHIBITOR </w:t>
      </w:r>
      <w:r w:rsidDel="00000000" w:rsidR="00000000" w:rsidRPr="00000000">
        <w:rPr>
          <w:b w:val="1"/>
          <w:sz w:val="26"/>
          <w:szCs w:val="26"/>
          <w:rtl w:val="0"/>
        </w:rPr>
        <w:t xml:space="preserve">INFORMATION 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Name:________________________________________________________________________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birth:___________________________________________________________________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 Associated with, if apply:____________________________________________________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HORSE/PONY INFORMATION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Premise ID (Mandatory Requirement) where animal resides:  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Horse:_________________________________________________________________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ownership/management of horse:___________________________________________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management, who owns the animal? (name and contact info) 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Breed Type:________________________  Registered       or      Grade     (circle one)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 (if known)____/______/______    Mare    Gelding     Weanling Stud     (circle one)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Body Color:____________________________________________________________________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Exhibitor:________________________________________Date________________________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 or Guardian:_______________________________Date______________</w:t>
      </w:r>
    </w:p>
    <w:p w:rsidR="00000000" w:rsidDel="00000000" w:rsidP="00000000" w:rsidRDefault="00000000" w:rsidRPr="00000000" w14:paraId="00000013">
      <w:pPr>
        <w:spacing w:after="120" w:line="280" w:lineRule="auto"/>
        <w:ind w:left="45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80" w:lineRule="auto"/>
        <w:ind w:left="450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Imported equine animals must be accompanied by a valid certificate of veterinary inspection, which must include official individual identification and a report of a negative test for EIA, if required.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ATCP 10.36(1)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Exemptions found in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10.36(2) and (4)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(See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ATCP 10.37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for requirements for foreign imports).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One form must be completed for EACH horse or pony that will  be brought to the fair.  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bookmarkStart w:colFirst="0" w:colLast="0" w:name="_heading=h.obxrfs3w2fri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Please also attach a COPY of coggins for EACH horse.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2025 Marquette County Fair - Horse/Pony Identification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1FD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2/7zfLnPHb4e2oSVSEEH8T8cGw==">CgMxLjAyCGguZ2pkZ3hzMg5oLm9ieHJmczN3MmZyaTgAciExUTk5SmdiSnpZN1h6YkJaN1dlS3NoLWlpYTFKNjJxdUs=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2018-05-03T19:46:00Z</dcterms:created>
  <dc:creator>WASDTeacher</dc:creator>
</cp:coreProperties>
</file>