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C6055" w:rsidR="0089095F" w:rsidP="6E3A868C" w:rsidRDefault="0089095F" w14:paraId="1DD60786" wp14:textId="77777777">
      <w:pPr>
        <w:pStyle w:val="Table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0"/>
        <w:jc w:val="center"/>
        <w:rPr>
          <w:rFonts w:ascii="Arial" w:hAnsi="Arial" w:cs="Arial"/>
          <w:b w:val="1"/>
          <w:bCs w:val="1"/>
          <w:color w:val="000000"/>
          <w:sz w:val="28"/>
          <w:szCs w:val="28"/>
        </w:rPr>
      </w:pPr>
      <w:r w:rsidRPr="6E3A868C" w:rsidR="00157BC2">
        <w:rPr>
          <w:rFonts w:ascii="Arial" w:hAnsi="Arial" w:cs="Arial"/>
          <w:b w:val="1"/>
          <w:bCs w:val="1"/>
          <w:color w:val="000000"/>
          <w:sz w:val="28"/>
          <w:szCs w:val="28"/>
        </w:rPr>
        <w:t xml:space="preserve">15 </w:t>
      </w:r>
      <w:r w:rsidRPr="6E3A868C">
        <w:rPr>
          <w:rFonts w:ascii="Arial" w:hAnsi="Arial" w:cs="Arial"/>
          <w:b w:val="1"/>
          <w:bCs w:val="1"/>
          <w:color w:val="000000"/>
          <w:sz w:val="28"/>
          <w:szCs w:val="28"/>
        </w:rPr>
        <w:t>EXCLUSION PROCEDURE FOR ILLNESS/</w:t>
      </w:r>
    </w:p>
    <w:p xmlns:wp14="http://schemas.microsoft.com/office/word/2010/wordml" w:rsidRPr="005C6055" w:rsidR="0089095F" w:rsidRDefault="0089095F" w14:paraId="12252DFE" wp14:textId="77777777">
      <w:pPr>
        <w:pStyle w:val="Table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Arial" w:hAnsi="Arial" w:cs="Arial"/>
          <w:b/>
          <w:bCs/>
          <w:color w:val="000000"/>
          <w:sz w:val="28"/>
        </w:rPr>
      </w:pPr>
      <w:r w:rsidRPr="129AF0A1" w:rsidR="129AF0A1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COMMUNICABLE DISEASE</w:t>
      </w:r>
    </w:p>
    <w:p xmlns:wp14="http://schemas.microsoft.com/office/word/2010/wordml" w:rsidRPr="005C6055" w:rsidR="0089095F" w:rsidP="6E3A868C" w:rsidRDefault="0089095F" w14:paraId="73A13529" wp14:textId="77777777">
      <w:pPr>
        <w:pStyle w:val="DefaultText"/>
        <w:spacing w:line="360" w:lineRule="auto"/>
        <w:rPr>
          <w:rFonts w:ascii="Arial" w:hAnsi="Arial"/>
          <w:b w:val="1"/>
          <w:bCs w:val="1"/>
          <w:color w:val="000000"/>
          <w:sz w:val="22"/>
          <w:szCs w:val="22"/>
        </w:rPr>
      </w:pPr>
      <w:r w:rsidRPr="6E3A868C" w:rsidR="6E3A868C">
        <w:rPr>
          <w:rFonts w:ascii="Arial" w:hAnsi="Arial"/>
          <w:b w:val="1"/>
          <w:bCs w:val="1"/>
          <w:color w:val="000000" w:themeColor="text1" w:themeTint="FF" w:themeShade="FF"/>
          <w:sz w:val="22"/>
          <w:szCs w:val="22"/>
        </w:rPr>
        <w:t xml:space="preserve">Minimum Periods of Exclusion from </w:t>
      </w:r>
      <w:r w:rsidRPr="6E3A868C" w:rsidR="6E3A868C">
        <w:rPr>
          <w:rFonts w:ascii="Arial" w:hAnsi="Arial"/>
          <w:b w:val="1"/>
          <w:bCs w:val="1"/>
          <w:color w:val="000000" w:themeColor="text1" w:themeTint="FF" w:themeShade="FF"/>
          <w:sz w:val="22"/>
          <w:szCs w:val="22"/>
        </w:rPr>
        <w:t>Pre-school</w:t>
      </w:r>
    </w:p>
    <w:tbl>
      <w:tblPr>
        <w:tblW w:w="10155" w:type="dxa"/>
        <w:tblInd w:w="15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860"/>
        <w:gridCol w:w="6295"/>
      </w:tblGrid>
      <w:tr xmlns:wp14="http://schemas.microsoft.com/office/word/2010/wordml" w:rsidRPr="005C6055" w:rsidR="0089095F" w:rsidTr="129AF0A1" w14:paraId="07A39C2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4F5DC6E4" wp14:textId="77777777">
            <w:pPr>
              <w:pStyle w:val="TableText"/>
              <w:spacing w:line="360" w:lineRule="auto"/>
              <w:rPr>
                <w:rFonts w:ascii="Arial" w:hAnsi="Arial"/>
                <w:b w:val="1"/>
                <w:bCs w:val="1"/>
                <w:color w:val="00206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b w:val="1"/>
                <w:bCs w:val="1"/>
                <w:i w:val="1"/>
                <w:iCs w:val="1"/>
                <w:color w:val="002060"/>
                <w:sz w:val="22"/>
                <w:szCs w:val="22"/>
              </w:rPr>
              <w:t>Disease/Illness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140BEC64" wp14:textId="77777777">
            <w:pPr>
              <w:pStyle w:val="TableText"/>
              <w:spacing w:line="360" w:lineRule="auto"/>
              <w:rPr>
                <w:rFonts w:ascii="Arial" w:hAnsi="Arial"/>
                <w:b w:val="1"/>
                <w:bCs w:val="1"/>
                <w:color w:val="00206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b w:val="1"/>
                <w:bCs w:val="1"/>
                <w:i w:val="1"/>
                <w:iCs w:val="1"/>
                <w:color w:val="002060"/>
                <w:sz w:val="22"/>
                <w:szCs w:val="22"/>
              </w:rPr>
              <w:t>Minimal Exclusion Period</w:t>
            </w:r>
          </w:p>
        </w:tc>
      </w:tr>
      <w:tr xmlns:wp14="http://schemas.microsoft.com/office/word/2010/wordml" w:rsidRPr="005C6055" w:rsidR="0089095F" w:rsidTr="129AF0A1" w14:paraId="40C72208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4F6D2EF0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Antibiotics prescribed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144817" w14:paraId="088CFE3B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For 48 hour</w:t>
            </w:r>
            <w:r w:rsidR="00016A02">
              <w:rPr>
                <w:rFonts w:ascii="Arial" w:hAnsi="Arial"/>
                <w:color w:val="000000"/>
                <w:sz w:val="22"/>
              </w:rPr>
              <w:t>s</w:t>
            </w:r>
            <w:r w:rsidRPr="005C6055">
              <w:rPr>
                <w:rFonts w:ascii="Arial" w:hAnsi="Arial"/>
                <w:color w:val="000000"/>
                <w:sz w:val="22"/>
              </w:rPr>
              <w:t xml:space="preserve"> after first dosage </w:t>
            </w:r>
          </w:p>
        </w:tc>
      </w:tr>
      <w:tr w:rsidR="7A62B106" w:rsidTr="129AF0A1" w14:paraId="5F1BAF53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62B106" w:rsidP="129AF0A1" w:rsidRDefault="7A62B106" w14:paraId="0D44FF5E" w14:textId="74E9031F">
            <w:pPr>
              <w:pStyle w:val="TableText"/>
              <w:rPr>
                <w:rFonts w:ascii="Arial" w:hAnsi="Arial"/>
                <w:b w:val="1"/>
                <w:bCs w:val="1"/>
                <w:color w:val="FF0000" w:themeColor="text1" w:themeTint="FF" w:themeShade="FF"/>
                <w:sz w:val="22"/>
                <w:szCs w:val="22"/>
              </w:rPr>
            </w:pPr>
            <w:r w:rsidRPr="129AF0A1" w:rsidR="129AF0A1">
              <w:rPr>
                <w:rFonts w:ascii="Arial" w:hAnsi="Arial"/>
                <w:b w:val="1"/>
                <w:bCs w:val="1"/>
                <w:color w:val="FF0000"/>
                <w:sz w:val="22"/>
                <w:szCs w:val="22"/>
              </w:rPr>
              <w:t>Respiratory infections including Covid 19 (Coronavirus)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62B106" w:rsidP="129AF0A1" w:rsidRDefault="7A62B106" w14:paraId="41C717DD" w14:textId="71BA208D">
            <w:pPr>
              <w:pStyle w:val="TableText"/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Off if they have high temperature and/ or unwell.</w:t>
            </w:r>
          </w:p>
          <w:p w:rsidR="7A62B106" w:rsidP="129AF0A1" w:rsidRDefault="7A62B106" w14:paraId="190FA92A" w14:textId="4B31252C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If tested positive for Covid 19, should not attend for 3 days after the day of test.</w:t>
            </w:r>
          </w:p>
        </w:tc>
      </w:tr>
      <w:tr xmlns:wp14="http://schemas.microsoft.com/office/word/2010/wordml" w:rsidRPr="005C6055" w:rsidR="00016A02" w:rsidTr="129AF0A1" w14:paraId="22720554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016A02" w:rsidRDefault="00016A02" w14:paraId="6BC80918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After having any form of injection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016A02" w:rsidRDefault="00016A02" w14:paraId="2EB19B27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24 hours</w:t>
            </w:r>
          </w:p>
        </w:tc>
      </w:tr>
      <w:tr xmlns:wp14="http://schemas.microsoft.com/office/word/2010/wordml" w:rsidRPr="005C6055" w:rsidR="0089095F" w:rsidTr="129AF0A1" w14:paraId="3B876827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06D0FD0A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Conjunctivitis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002353A9" w:rsidRDefault="00016A02" w14:paraId="510610D5" wp14:textId="01758274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Until Clear</w:t>
            </w:r>
          </w:p>
        </w:tc>
      </w:tr>
      <w:tr w:rsidR="129AF0A1" w:rsidTr="129AF0A1" w14:paraId="76040774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19128F47" w14:textId="6B3049B6">
            <w:pPr>
              <w:pStyle w:val="TableText"/>
              <w:spacing w:after="120"/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Chickenpox, hand, foot and mouth or shingles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3209F4F3" w14:textId="69B5CBFB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 xml:space="preserve">Until all blisters have crusted over and </w:t>
            </w: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at least</w:t>
            </w: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 xml:space="preserve"> until 5 days from onset of rash</w:t>
            </w:r>
          </w:p>
        </w:tc>
        <w:tc/>
      </w:tr>
      <w:tr xmlns:wp14="http://schemas.microsoft.com/office/word/2010/wordml" w:rsidRPr="005C6055" w:rsidR="0089095F" w:rsidTr="129AF0A1" w14:paraId="5810232C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1A9984AB" wp14:textId="16C1FFCB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Diarrhoea or Vomiting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7A62B106" w:rsidRDefault="00144817" w14:paraId="6DC8359E" wp14:textId="29084412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48 hours after the diarrhoea or Vomiting has stopped</w:t>
            </w:r>
          </w:p>
        </w:tc>
      </w:tr>
      <w:tr w:rsidR="129AF0A1" w:rsidTr="129AF0A1" w14:paraId="2FC7FC9B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7C4EDC6B" w14:textId="09726DF7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Diphtheria</w:t>
            </w: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790E7528" w14:textId="3D41B93F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Exclusion is essential. Consult with UK health protection team (HPT)</w:t>
            </w:r>
          </w:p>
        </w:tc>
        <w:tc>
          <w:tcPr/>
        </w:tc>
      </w:tr>
      <w:tr w:rsidR="129AF0A1" w:rsidTr="129AF0A1" w14:paraId="013676CC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4E794370" w14:textId="0BB19C23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Flu(influenza) or flu like illness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20A2FE49" w14:textId="2ECF1D63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Off until recovered</w:t>
            </w:r>
          </w:p>
        </w:tc>
        <w:tc>
          <w:tcPr/>
        </w:tc>
      </w:tr>
      <w:tr xmlns:wp14="http://schemas.microsoft.com/office/word/2010/wordml" w:rsidRPr="005C6055" w:rsidR="0089095F" w:rsidTr="129AF0A1" w14:paraId="3ABC2722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34030CDD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 xml:space="preserve">Gastro-enteritis, food poisoning, </w:t>
            </w:r>
            <w:r w:rsidRPr="005C6055" w:rsidR="00532B2E">
              <w:rPr>
                <w:rFonts w:ascii="Arial" w:hAnsi="Arial"/>
                <w:color w:val="000000"/>
                <w:sz w:val="22"/>
              </w:rPr>
              <w:t>salmonellas</w:t>
            </w:r>
            <w:r w:rsidRPr="005C6055">
              <w:rPr>
                <w:rFonts w:ascii="Arial" w:hAnsi="Arial"/>
                <w:color w:val="000000"/>
                <w:sz w:val="22"/>
              </w:rPr>
              <w:t xml:space="preserve"> and dysentery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144817" w14:paraId="682949D7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48 hours</w:t>
            </w:r>
            <w:r w:rsidRPr="005C6055" w:rsidR="0089095F">
              <w:rPr>
                <w:rFonts w:ascii="Arial" w:hAnsi="Arial"/>
                <w:color w:val="000000"/>
                <w:sz w:val="22"/>
              </w:rPr>
              <w:t xml:space="preserve"> or for notifiable diseases, until advised by the relevant public health official</w:t>
            </w:r>
          </w:p>
        </w:tc>
      </w:tr>
      <w:tr w:rsidR="129AF0A1" w:rsidTr="129AF0A1" w14:paraId="5F23865A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1C05E5C4" w14:textId="6309A3C6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Headlice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29768307" w14:textId="19812CE7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Until clear and Treatment must be done.</w:t>
            </w:r>
          </w:p>
        </w:tc>
        <w:tc/>
      </w:tr>
      <w:tr xmlns:wp14="http://schemas.microsoft.com/office/word/2010/wordml" w:rsidRPr="005C6055" w:rsidR="0089095F" w:rsidTr="129AF0A1" w14:paraId="5FEDBFC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07D77DC2" wp14:textId="42489751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Infective hepatitis, Jaundice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5959FC7C" wp14:textId="531796A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7 days from onset of jaundice or 7 days after the symptom onset if no jaundice</w:t>
            </w:r>
          </w:p>
        </w:tc>
      </w:tr>
      <w:tr w:rsidR="129AF0A1" w:rsidTr="129AF0A1" w14:paraId="1BEE91A6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21D60A5D" w14:textId="53169C95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Impetigo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56C9C794" w14:textId="6EDC38DA">
            <w:pPr>
              <w:pStyle w:val="TableText"/>
              <w:spacing w:after="120"/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Until the skin is completely healed or 48 hours after starting the antibiotic treatment.</w:t>
            </w:r>
          </w:p>
        </w:tc>
        <w:tc/>
      </w:tr>
      <w:tr xmlns:wp14="http://schemas.microsoft.com/office/word/2010/wordml" w:rsidRPr="005C6055" w:rsidR="0089095F" w:rsidTr="129AF0A1" w14:paraId="509FD2D3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76A31CDD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Measles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577EF2B8" wp14:textId="1E816398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4 days from appearance of the rash and child must be well enough</w:t>
            </w:r>
          </w:p>
        </w:tc>
      </w:tr>
      <w:tr xmlns:wp14="http://schemas.microsoft.com/office/word/2010/wordml" w:rsidRPr="005C6055" w:rsidR="0089095F" w:rsidTr="129AF0A1" w14:paraId="52E46605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732396BF" wp14:textId="78927375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Meningococcal meningitis or septicaemia Or Meningitis due to other bacteria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1F16607E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Until recovered from the illness</w:t>
            </w:r>
          </w:p>
        </w:tc>
      </w:tr>
      <w:tr xmlns:wp14="http://schemas.microsoft.com/office/word/2010/wordml" w:rsidRPr="005C6055" w:rsidR="0089095F" w:rsidTr="129AF0A1" w14:paraId="58C07E6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71FF6B26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Mumps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5693A579" wp14:textId="711727D8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Until the swelling has subsided and in no case less than 5 days from onset of illness</w:t>
            </w:r>
          </w:p>
        </w:tc>
      </w:tr>
      <w:tr xmlns:wp14="http://schemas.microsoft.com/office/word/2010/wordml" w:rsidRPr="005C6055" w:rsidR="0089095F" w:rsidTr="129AF0A1" w14:paraId="61A20F1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6B60A758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Pertussis (whooping cough)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45EB1A78" wp14:textId="2AA1D664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21 days from the onset of paroxysmal cough or 2 days after starting the antibiotic treatment</w:t>
            </w:r>
          </w:p>
        </w:tc>
      </w:tr>
      <w:tr w:rsidR="129AF0A1" w:rsidTr="129AF0A1" w14:paraId="1D5A5D1D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529D51EA" w14:textId="0D04B39E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Rubella (German measles)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6CB66A59" w14:textId="5ED77FF0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5 days from onset of rash</w:t>
            </w:r>
          </w:p>
        </w:tc>
        <w:tc>
          <w:tcPr/>
        </w:tc>
      </w:tr>
      <w:tr w:rsidR="129AF0A1" w:rsidTr="129AF0A1" w14:paraId="21F7F1E7">
        <w:trPr>
          <w:cantSplit/>
        </w:trPr>
        <w:tblPrEx>
          <w:tblCellMar>
            <w:top w:w="0" w:type="dxa"/>
            <w:bottom w:w="0" w:type="dxa"/>
          </w:tblCellMar>
        </w:tblPrEx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68EDD3FF" w14:textId="7E9B7D22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Scabies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29AF0A1" w:rsidP="129AF0A1" w:rsidRDefault="129AF0A1" w14:paraId="6DE94DB2" w14:textId="7FF7FF51">
            <w:pPr>
              <w:pStyle w:val="TableText"/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Can return after first treatment</w:t>
            </w:r>
          </w:p>
        </w:tc>
        <w:tc>
          <w:tcPr/>
        </w:tc>
      </w:tr>
      <w:tr xmlns:wp14="http://schemas.microsoft.com/office/word/2010/wordml" w:rsidRPr="005C6055" w:rsidR="0089095F" w:rsidTr="129AF0A1" w14:paraId="71EA759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614D7412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Scarlet fever and streptococcal infection of the throat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66B6FB46" wp14:textId="5DDF94C6">
            <w:pPr>
              <w:pStyle w:val="TableText"/>
              <w:spacing w:after="120"/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 xml:space="preserve">Until appropriate medical treatment has been given. </w:t>
            </w:r>
          </w:p>
          <w:p w:rsidRPr="005C6055" w:rsidR="0089095F" w:rsidP="129AF0A1" w:rsidRDefault="0089095F" w14:paraId="28F352AF" wp14:textId="4DD41191">
            <w:pPr>
              <w:pStyle w:val="TableText"/>
              <w:spacing w:after="120"/>
              <w:rPr>
                <w:rFonts w:ascii="Arial" w:hAnsi="Arial"/>
                <w:color w:val="000000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Can attend after 24 hours after starting antibiotic treatment</w:t>
            </w:r>
          </w:p>
        </w:tc>
      </w:tr>
      <w:tr xmlns:wp14="http://schemas.microsoft.com/office/word/2010/wordml" w:rsidRPr="005C6055" w:rsidR="0089095F" w:rsidTr="129AF0A1" w14:paraId="045A85B0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1102B2D3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Tuberculosis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13D12D0A" wp14:textId="7AE6C75D">
            <w:pPr>
              <w:pStyle w:val="TableText"/>
              <w:spacing w:after="120"/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Until declared free from infection by the appropriate public health official or</w:t>
            </w:r>
          </w:p>
          <w:p w:rsidRPr="005C6055" w:rsidR="0089095F" w:rsidP="129AF0A1" w:rsidRDefault="0089095F" w14:paraId="112C76EF" wp14:textId="3CA876FB">
            <w:pPr>
              <w:pStyle w:val="TableText"/>
              <w:spacing w:after="120"/>
              <w:rPr>
                <w:rFonts w:ascii="Arial" w:hAnsi="Arial"/>
                <w:color w:val="000000"/>
                <w:sz w:val="24"/>
                <w:szCs w:val="24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Until at least 2 weeks after the start of effective antibiotic treatment</w:t>
            </w:r>
          </w:p>
        </w:tc>
      </w:tr>
      <w:tr xmlns:wp14="http://schemas.microsoft.com/office/word/2010/wordml" w:rsidRPr="005C6055" w:rsidR="0089095F" w:rsidTr="129AF0A1" w14:paraId="3BFAE81D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19B3E0F1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Typhoid fever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36BC7616" wp14:textId="1AF17CA2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Until declared free from infection by the appropriate public health official</w:t>
            </w:r>
          </w:p>
        </w:tc>
      </w:tr>
      <w:tr xmlns:wp14="http://schemas.microsoft.com/office/word/2010/wordml" w:rsidRPr="005C6055" w:rsidR="0089095F" w:rsidTr="129AF0A1" w14:paraId="44690E39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RDefault="0089095F" w14:paraId="477411DF" wp14:textId="77777777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</w:rPr>
            </w:pPr>
            <w:r w:rsidRPr="005C6055">
              <w:rPr>
                <w:rFonts w:ascii="Arial" w:hAnsi="Arial"/>
                <w:color w:val="000000"/>
                <w:sz w:val="22"/>
              </w:rPr>
              <w:t>Ringworm of body</w:t>
            </w:r>
          </w:p>
        </w:tc>
        <w:tc>
          <w:tcPr>
            <w:tcW w:w="6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C6055" w:rsidR="0089095F" w:rsidP="129AF0A1" w:rsidRDefault="0089095F" w14:paraId="6AD54D02" wp14:textId="01485A33">
            <w:pPr>
              <w:pStyle w:val="TableText"/>
              <w:spacing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129AF0A1" w:rsidR="129AF0A1">
              <w:rPr>
                <w:rFonts w:ascii="Arial" w:hAnsi="Arial"/>
                <w:color w:val="000000" w:themeColor="text1" w:themeTint="FF" w:themeShade="FF"/>
                <w:sz w:val="22"/>
                <w:szCs w:val="22"/>
              </w:rPr>
              <w:t>Treatment must being given, exclude until clear</w:t>
            </w:r>
          </w:p>
        </w:tc>
      </w:tr>
    </w:tbl>
    <w:p xmlns:wp14="http://schemas.microsoft.com/office/word/2010/wordml" w:rsidR="0089095F" w:rsidP="00532B2E" w:rsidRDefault="0089095F" w14:paraId="5DAB6C7B" wp14:textId="77777777">
      <w:pPr>
        <w:pStyle w:val="DefaultText"/>
        <w:spacing w:line="360" w:lineRule="auto"/>
      </w:pPr>
    </w:p>
    <w:sectPr w:rsidR="0089095F" w:rsidSect="00CA6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9" w:h="16834" w:orient="portrait" w:code="9"/>
      <w:pgMar w:top="720" w:right="720" w:bottom="720" w:left="720" w:header="113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94A89" w:rsidRDefault="00B94A89" w14:paraId="41C8F396" wp14:textId="77777777">
      <w:r>
        <w:separator/>
      </w:r>
    </w:p>
  </w:endnote>
  <w:endnote w:type="continuationSeparator" w:id="0">
    <w:p xmlns:wp14="http://schemas.microsoft.com/office/word/2010/wordml" w:rsidR="00B94A89" w:rsidRDefault="00B94A89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D5AF0" w:rsidRDefault="00CD5AF0" w14:paraId="4B94D5A5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D5AF0" w:rsidP="00CD5AF0" w:rsidRDefault="00CD5AF0" w14:paraId="2823298C" wp14:textId="77777777">
    <w:pPr>
      <w:pStyle w:val="Footer"/>
      <w:jc w:val="center"/>
      <w:rPr>
        <w:b/>
        <w:color w:val="808080"/>
        <w:sz w:val="16"/>
        <w:szCs w:val="16"/>
      </w:rPr>
    </w:pPr>
    <w:r>
      <w:rPr>
        <w:b/>
        <w:color w:val="808080"/>
        <w:sz w:val="16"/>
        <w:szCs w:val="16"/>
      </w:rPr>
      <w:t xml:space="preserve">Little </w:t>
    </w:r>
    <w:r w:rsidRPr="00E53ECA">
      <w:rPr>
        <w:b/>
        <w:color w:val="808080"/>
        <w:sz w:val="16"/>
        <w:szCs w:val="16"/>
      </w:rPr>
      <w:t>Diamonds Preschool</w:t>
    </w:r>
    <w:r>
      <w:rPr>
        <w:b/>
        <w:color w:val="808080"/>
        <w:sz w:val="16"/>
        <w:szCs w:val="16"/>
      </w:rPr>
      <w:t xml:space="preserve"> </w:t>
    </w:r>
  </w:p>
  <w:p xmlns:wp14="http://schemas.microsoft.com/office/word/2010/wordml" w:rsidR="00CD5AF0" w:rsidP="00CD5AF0" w:rsidRDefault="00CD5AF0" w14:paraId="0B9FD079" wp14:textId="77777777">
    <w:pPr>
      <w:pStyle w:val="Footer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Slough Bowls Club , 50 </w:t>
    </w:r>
    <w:proofErr w:type="spellStart"/>
    <w:r>
      <w:rPr>
        <w:color w:val="808080"/>
        <w:sz w:val="16"/>
        <w:szCs w:val="16"/>
      </w:rPr>
      <w:t>Chalvey</w:t>
    </w:r>
    <w:proofErr w:type="spellEnd"/>
    <w:r>
      <w:rPr>
        <w:color w:val="808080"/>
        <w:sz w:val="16"/>
        <w:szCs w:val="16"/>
      </w:rPr>
      <w:t xml:space="preserve"> Road East  SL1 2LR</w:t>
    </w:r>
  </w:p>
  <w:p xmlns:wp14="http://schemas.microsoft.com/office/word/2010/wordml" w:rsidRPr="00E53ECA" w:rsidR="00CD5AF0" w:rsidP="00CD5AF0" w:rsidRDefault="00CD5AF0" w14:paraId="60A6A28E" wp14:textId="77777777">
    <w:pPr>
      <w:pStyle w:val="Footer"/>
      <w:jc w:val="center"/>
      <w:rPr>
        <w:color w:val="808080"/>
        <w:sz w:val="16"/>
        <w:szCs w:val="16"/>
      </w:rPr>
    </w:pPr>
    <w:r w:rsidRPr="00E53ECA">
      <w:rPr>
        <w:color w:val="808080"/>
        <w:sz w:val="16"/>
        <w:szCs w:val="16"/>
      </w:rPr>
      <w:t>Contact- 07944138407 or 07446173680 Email- diamondspreschool@outlook.com</w:t>
    </w:r>
  </w:p>
  <w:p xmlns:wp14="http://schemas.microsoft.com/office/word/2010/wordml" w:rsidRPr="00584275" w:rsidR="00FB0757" w:rsidRDefault="00FB0757" w14:paraId="44EAFD9C" wp14:textId="77777777">
    <w:pPr>
      <w:pStyle w:val="Footer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D5AF0" w:rsidRDefault="00CD5AF0" w14:paraId="5A39BBE3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94A89" w:rsidRDefault="00B94A89" w14:paraId="0E27B00A" wp14:textId="77777777">
      <w:r>
        <w:separator/>
      </w:r>
    </w:p>
  </w:footnote>
  <w:footnote w:type="continuationSeparator" w:id="0">
    <w:p xmlns:wp14="http://schemas.microsoft.com/office/word/2010/wordml" w:rsidR="00B94A89" w:rsidRDefault="00B94A89" w14:paraId="60061E4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D5AF0" w:rsidRDefault="00CD5AF0" w14:paraId="6A05A809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E27C2" w:rsidR="00967E43" w:rsidP="009E27C2" w:rsidRDefault="006116AA" w14:paraId="02EB378F" wp14:textId="77777777">
    <w:pPr>
      <w:pStyle w:val="Header"/>
      <w:jc w:val="right"/>
    </w:pPr>
    <w:r>
      <w:rPr>
        <w:b/>
        <w:noProof/>
        <w:sz w:val="40"/>
        <w:szCs w:val="40"/>
        <w:u w:val="single"/>
      </w:rPr>
      <w:drawing>
        <wp:inline xmlns:wp14="http://schemas.microsoft.com/office/word/2010/wordprocessingDrawing" distT="0" distB="0" distL="0" distR="0" wp14:anchorId="34D3CF98" wp14:editId="7777777">
          <wp:extent cx="702310" cy="7156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CD5AF0" w:rsidRDefault="00CD5AF0" w14:paraId="0D0B940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43"/>
    <w:rsid w:val="00016A02"/>
    <w:rsid w:val="00074FD9"/>
    <w:rsid w:val="000B0C84"/>
    <w:rsid w:val="00144817"/>
    <w:rsid w:val="00157BC2"/>
    <w:rsid w:val="0018107D"/>
    <w:rsid w:val="002353A9"/>
    <w:rsid w:val="00244FFA"/>
    <w:rsid w:val="00287C40"/>
    <w:rsid w:val="003A5B65"/>
    <w:rsid w:val="003D5064"/>
    <w:rsid w:val="00453516"/>
    <w:rsid w:val="004D3226"/>
    <w:rsid w:val="004E21C2"/>
    <w:rsid w:val="005251E0"/>
    <w:rsid w:val="00532B2E"/>
    <w:rsid w:val="00584275"/>
    <w:rsid w:val="005C6055"/>
    <w:rsid w:val="006116AA"/>
    <w:rsid w:val="0089095F"/>
    <w:rsid w:val="008B6100"/>
    <w:rsid w:val="00967E43"/>
    <w:rsid w:val="009A160E"/>
    <w:rsid w:val="009C6E63"/>
    <w:rsid w:val="009E27C2"/>
    <w:rsid w:val="00A87F7E"/>
    <w:rsid w:val="00B6345C"/>
    <w:rsid w:val="00B94A89"/>
    <w:rsid w:val="00C4202A"/>
    <w:rsid w:val="00C50625"/>
    <w:rsid w:val="00CA6A9A"/>
    <w:rsid w:val="00CD5AF0"/>
    <w:rsid w:val="00DA33D3"/>
    <w:rsid w:val="00DB46FE"/>
    <w:rsid w:val="00DE7868"/>
    <w:rsid w:val="00E06C67"/>
    <w:rsid w:val="00ED7B9F"/>
    <w:rsid w:val="00FB0757"/>
    <w:rsid w:val="00FF2652"/>
    <w:rsid w:val="00FF356B"/>
    <w:rsid w:val="129AF0A1"/>
    <w:rsid w:val="42BD08CA"/>
    <w:rsid w:val="6E3A868C"/>
    <w:rsid w:val="7A62B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CF9FDD"/>
  <w15:chartTrackingRefBased/>
  <w15:docId w15:val="{02F58BC7-E913-4214-9BF3-0F9F70923D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</w:style>
  <w:style w:type="paragraph" w:styleId="Bullet" w:customStyle="1">
    <w:name w:val="Bullet"/>
    <w:basedOn w:val="Normal"/>
    <w:pPr>
      <w:jc w:val="both"/>
    </w:pPr>
    <w:rPr>
      <w:rFonts w:ascii="Helv" w:hAnsi="Helv"/>
    </w:rPr>
  </w:style>
  <w:style w:type="paragraph" w:styleId="Subtitle">
    <w:name w:val="Subtitle"/>
    <w:basedOn w:val="Normal"/>
    <w:qFormat/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TableText" w:customStyle="1">
    <w:name w:val="Table Text"/>
    <w:basedOn w:val="Normal"/>
  </w:style>
  <w:style w:type="paragraph" w:styleId="sub-subhead" w:customStyle="1">
    <w:name w:val="sub-subhead"/>
    <w:basedOn w:val="Normal"/>
    <w:pPr>
      <w:keepLines/>
      <w:jc w:val="both"/>
    </w:pPr>
    <w:rPr>
      <w:rFonts w:ascii="Helv" w:hAnsi="Helv"/>
      <w:snapToGrid w:val="0"/>
      <w:lang w:val="en-US"/>
    </w:rPr>
  </w:style>
  <w:style w:type="paragraph" w:styleId="BodyText">
    <w:name w:val="Body Text"/>
    <w:basedOn w:val="Normal"/>
    <w:rPr>
      <w:i/>
      <w:sz w:val="20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tabs>
        <w:tab w:val="left" w:pos="7655"/>
      </w:tabs>
      <w:ind w:left="360" w:hanging="360"/>
      <w:jc w:val="both"/>
    </w:pPr>
    <w:rPr>
      <w:sz w:val="2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9A1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4FD9"/>
    <w:rPr>
      <w:lang w:val="en-US"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erChar" w:customStyle="1">
    <w:name w:val="Header Char"/>
    <w:link w:val="Header"/>
    <w:uiPriority w:val="99"/>
    <w:rsid w:val="009E27C2"/>
    <w:rPr>
      <w:sz w:val="24"/>
      <w:lang w:eastAsia="en-US"/>
    </w:rPr>
  </w:style>
  <w:style w:type="character" w:styleId="FooterChar" w:customStyle="1">
    <w:name w:val="Footer Char"/>
    <w:link w:val="Footer"/>
    <w:uiPriority w:val="99"/>
    <w:rsid w:val="00FB075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DNA%20Recruitment%20&amp;%20Sel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NDNA Recruitment &amp; Selection.dot</ap:Template>
  <ap:Application>Microsoft Word for the web</ap:Application>
  <ap:DocSecurity>0</ap:DocSecurity>
  <ap:ScaleCrop>false</ap:ScaleCrop>
  <ap:Company>Portland House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CONTENTS</dc:title>
  <dc:subject/>
  <dc:creator>Samantha</dc:creator>
  <keywords/>
  <lastModifiedBy>Diamonds Preschool</lastModifiedBy>
  <revision>7</revision>
  <lastPrinted>2015-03-02T00:04:00.0000000Z</lastPrinted>
  <dcterms:created xsi:type="dcterms:W3CDTF">2020-06-11T08:45:00.0000000Z</dcterms:created>
  <dcterms:modified xsi:type="dcterms:W3CDTF">2022-04-21T12:16:18.2052124Z</dcterms:modified>
</coreProperties>
</file>