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064B2" w14:textId="469FC8F6" w:rsidR="009506E8" w:rsidRDefault="0039053D" w:rsidP="0039053D">
      <w:pPr>
        <w:spacing w:after="0"/>
        <w:jc w:val="center"/>
        <w:rPr>
          <w:b/>
          <w:sz w:val="72"/>
          <w:szCs w:val="72"/>
        </w:rPr>
      </w:pPr>
      <w:r w:rsidRPr="0039053D">
        <w:rPr>
          <w:b/>
          <w:sz w:val="72"/>
          <w:szCs w:val="72"/>
        </w:rPr>
        <w:t>Build Your Own Sponsorship</w:t>
      </w:r>
    </w:p>
    <w:p w14:paraId="7AED4F78" w14:textId="5DF32F12" w:rsidR="0039053D" w:rsidRDefault="0039053D" w:rsidP="0039053D">
      <w:pPr>
        <w:spacing w:after="0"/>
        <w:jc w:val="center"/>
        <w:rPr>
          <w:b/>
          <w:sz w:val="72"/>
          <w:szCs w:val="72"/>
        </w:rPr>
      </w:pPr>
      <w:r>
        <w:rPr>
          <w:b/>
          <w:noProof/>
          <w:sz w:val="72"/>
          <w:szCs w:val="72"/>
        </w:rPr>
        <w:drawing>
          <wp:inline distT="0" distB="0" distL="0" distR="0" wp14:anchorId="6F46B520" wp14:editId="0F75D4CB">
            <wp:extent cx="3162300"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ic_logo_trans_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0" cy="1381125"/>
                    </a:xfrm>
                    <a:prstGeom prst="rect">
                      <a:avLst/>
                    </a:prstGeom>
                  </pic:spPr>
                </pic:pic>
              </a:graphicData>
            </a:graphic>
          </wp:inline>
        </w:drawing>
      </w:r>
    </w:p>
    <w:p w14:paraId="73EEC684" w14:textId="16AB33DE" w:rsidR="00E708B8" w:rsidRDefault="0039053D" w:rsidP="005B563D">
      <w:pPr>
        <w:spacing w:after="0"/>
        <w:jc w:val="center"/>
        <w:rPr>
          <w:b/>
        </w:rPr>
      </w:pPr>
      <w:r w:rsidRPr="00E708B8">
        <w:rPr>
          <w:b/>
        </w:rPr>
        <w:t xml:space="preserve">WWIC Radio is giving you the chance to build your own radio sponsorship.  Your business can benefit from WWIC Radio programming with the choice of any (2) sponsorship combo’s for just </w:t>
      </w:r>
      <w:r w:rsidR="00972A27">
        <w:rPr>
          <w:b/>
          <w:color w:val="FF0000"/>
        </w:rPr>
        <w:t xml:space="preserve">CALL FOR INFORMATION </w:t>
      </w:r>
      <w:r w:rsidR="00972A27">
        <w:rPr>
          <w:b/>
        </w:rPr>
        <w:t xml:space="preserve">per </w:t>
      </w:r>
      <w:r w:rsidRPr="00E708B8">
        <w:rPr>
          <w:b/>
        </w:rPr>
        <w:t>month billing</w:t>
      </w:r>
      <w:r w:rsidR="0041347B" w:rsidRPr="00E708B8">
        <w:rPr>
          <w:b/>
        </w:rPr>
        <w:t>.</w:t>
      </w:r>
    </w:p>
    <w:p w14:paraId="4EB00E0B" w14:textId="77777777" w:rsidR="005B563D" w:rsidRPr="00E708B8" w:rsidRDefault="005B563D" w:rsidP="005B563D">
      <w:pPr>
        <w:spacing w:after="0"/>
        <w:jc w:val="center"/>
        <w:rPr>
          <w:b/>
        </w:rPr>
      </w:pPr>
    </w:p>
    <w:p w14:paraId="355FB8CA" w14:textId="3440E431" w:rsidR="0039053D" w:rsidRPr="00E708B8" w:rsidRDefault="0039053D" w:rsidP="0039053D">
      <w:pPr>
        <w:spacing w:after="0"/>
        <w:jc w:val="center"/>
        <w:rPr>
          <w:b/>
        </w:rPr>
      </w:pPr>
    </w:p>
    <w:p w14:paraId="2B476CE2" w14:textId="04A3D21B" w:rsidR="00E708B8" w:rsidRPr="00E708B8" w:rsidRDefault="0039053D" w:rsidP="00E708B8">
      <w:pPr>
        <w:spacing w:after="0"/>
        <w:jc w:val="center"/>
      </w:pPr>
      <w:r w:rsidRPr="00E708B8">
        <w:t xml:space="preserve">Scottsboro Wildcat Athletics – includes </w:t>
      </w:r>
      <w:r w:rsidR="00E708B8" w:rsidRPr="00E708B8">
        <w:t>#</w:t>
      </w:r>
      <w:r w:rsidRPr="00E708B8">
        <w:t>Scottsboro football, basketball, baseball and softball with programming airing August – May.</w:t>
      </w:r>
    </w:p>
    <w:p w14:paraId="1BBFFA14" w14:textId="2117A2B3" w:rsidR="00E708B8" w:rsidRDefault="00E708B8" w:rsidP="00E708B8">
      <w:pPr>
        <w:spacing w:after="0"/>
        <w:jc w:val="center"/>
      </w:pPr>
      <w:r w:rsidRPr="00E708B8">
        <w:t># - football sponsorship includes Friday night coaches</w:t>
      </w:r>
      <w:r>
        <w:t>’</w:t>
      </w:r>
      <w:r w:rsidRPr="00E708B8">
        <w:t xml:space="preserve"> interview, pre-game, post-game, Friday night scoreboard show.</w:t>
      </w:r>
    </w:p>
    <w:p w14:paraId="22C95E7B" w14:textId="77777777" w:rsidR="00E708B8" w:rsidRPr="00E708B8" w:rsidRDefault="00E708B8" w:rsidP="00E708B8">
      <w:pPr>
        <w:spacing w:after="0"/>
        <w:jc w:val="center"/>
      </w:pPr>
    </w:p>
    <w:p w14:paraId="2B698476" w14:textId="0A0B6050" w:rsidR="0039053D" w:rsidRPr="00E708B8" w:rsidRDefault="0039053D" w:rsidP="0039053D">
      <w:pPr>
        <w:spacing w:after="0"/>
        <w:jc w:val="center"/>
      </w:pPr>
    </w:p>
    <w:p w14:paraId="717A8E70" w14:textId="3FFF5DBD" w:rsidR="0039053D" w:rsidRPr="00E708B8" w:rsidRDefault="0039053D" w:rsidP="0039053D">
      <w:pPr>
        <w:spacing w:after="0"/>
        <w:jc w:val="center"/>
      </w:pPr>
      <w:r w:rsidRPr="00E708B8">
        <w:t>Auburn Tiger Sports – includes football, men’s basketball, baseball, Tiger Talk coaches show with programming airing August – May.</w:t>
      </w:r>
    </w:p>
    <w:p w14:paraId="3602641D" w14:textId="77777777" w:rsidR="00E708B8" w:rsidRPr="00E708B8" w:rsidRDefault="00E708B8" w:rsidP="0039053D">
      <w:pPr>
        <w:spacing w:after="0"/>
        <w:jc w:val="center"/>
      </w:pPr>
    </w:p>
    <w:p w14:paraId="0DD82624" w14:textId="383BEE7F" w:rsidR="0039053D" w:rsidRPr="00E708B8" w:rsidRDefault="0039053D" w:rsidP="0039053D">
      <w:pPr>
        <w:spacing w:after="0"/>
        <w:jc w:val="center"/>
      </w:pPr>
    </w:p>
    <w:p w14:paraId="6E39598C" w14:textId="30596E9F" w:rsidR="0039053D" w:rsidRPr="00E708B8" w:rsidRDefault="0039053D" w:rsidP="0039053D">
      <w:pPr>
        <w:spacing w:after="0"/>
        <w:jc w:val="center"/>
      </w:pPr>
      <w:proofErr w:type="spellStart"/>
      <w:r w:rsidRPr="00E708B8">
        <w:t>Partyline</w:t>
      </w:r>
      <w:proofErr w:type="spellEnd"/>
      <w:r w:rsidRPr="00E708B8">
        <w:t xml:space="preserve"> – includes (1) ad per day, Monday-Saturday, 8:15am-9:</w:t>
      </w:r>
      <w:r w:rsidR="00E708B8">
        <w:t>00</w:t>
      </w:r>
      <w:r w:rsidRPr="00E708B8">
        <w:t>am</w:t>
      </w:r>
      <w:r w:rsidR="0041347B" w:rsidRPr="00E708B8">
        <w:t>.</w:t>
      </w:r>
    </w:p>
    <w:p w14:paraId="4239480D" w14:textId="77777777" w:rsidR="00E708B8" w:rsidRPr="00E708B8" w:rsidRDefault="00E708B8" w:rsidP="0039053D">
      <w:pPr>
        <w:spacing w:after="0"/>
        <w:jc w:val="center"/>
      </w:pPr>
    </w:p>
    <w:p w14:paraId="568AE8AD" w14:textId="2A0D0BB1" w:rsidR="0039053D" w:rsidRPr="00E708B8" w:rsidRDefault="0039053D" w:rsidP="0039053D">
      <w:pPr>
        <w:spacing w:after="0"/>
        <w:jc w:val="center"/>
      </w:pPr>
    </w:p>
    <w:p w14:paraId="51864CC8" w14:textId="0976C636" w:rsidR="0039053D" w:rsidRPr="00E708B8" w:rsidRDefault="0039053D" w:rsidP="0039053D">
      <w:pPr>
        <w:spacing w:after="0"/>
        <w:jc w:val="center"/>
      </w:pPr>
      <w:r w:rsidRPr="00E708B8">
        <w:t>Paul Finebaum – includes at least (</w:t>
      </w:r>
      <w:r w:rsidR="00551653" w:rsidRPr="00E708B8">
        <w:t>2</w:t>
      </w:r>
      <w:r w:rsidRPr="00E708B8">
        <w:t>) ad</w:t>
      </w:r>
      <w:r w:rsidR="00551653" w:rsidRPr="00E708B8">
        <w:t>s</w:t>
      </w:r>
      <w:r w:rsidRPr="00E708B8">
        <w:t xml:space="preserve"> per day, Monday-Friday, 2</w:t>
      </w:r>
      <w:r w:rsidR="0059093A" w:rsidRPr="00E708B8">
        <w:t>-6pm</w:t>
      </w:r>
      <w:r w:rsidR="0041347B" w:rsidRPr="00E708B8">
        <w:t>.</w:t>
      </w:r>
    </w:p>
    <w:p w14:paraId="7140C084" w14:textId="5C267F16" w:rsidR="00887C5C" w:rsidRDefault="00887C5C" w:rsidP="0039053D">
      <w:pPr>
        <w:spacing w:after="0"/>
        <w:jc w:val="center"/>
      </w:pPr>
    </w:p>
    <w:p w14:paraId="4BE66800" w14:textId="6130AF40" w:rsidR="00887C5C" w:rsidRDefault="00887C5C" w:rsidP="0039053D">
      <w:pPr>
        <w:spacing w:after="0"/>
        <w:jc w:val="center"/>
      </w:pPr>
    </w:p>
    <w:p w14:paraId="23C00FA1" w14:textId="5DA1AF29" w:rsidR="00887C5C" w:rsidRDefault="00887C5C" w:rsidP="0039053D">
      <w:pPr>
        <w:spacing w:after="0"/>
        <w:jc w:val="center"/>
      </w:pPr>
      <w:r>
        <w:t>Headlines Radio Show – includes (2) ads per program, Tuesday’s, 9:15am-10:00am and</w:t>
      </w:r>
    </w:p>
    <w:p w14:paraId="1EC9A212" w14:textId="40F192D5" w:rsidR="00887C5C" w:rsidRDefault="00887C5C" w:rsidP="0039053D">
      <w:pPr>
        <w:spacing w:after="0"/>
        <w:jc w:val="center"/>
      </w:pPr>
      <w:r>
        <w:t xml:space="preserve">(2) ads per day, M/W/Th/F of each week for a total of 10 ads per week. </w:t>
      </w:r>
    </w:p>
    <w:p w14:paraId="0E9ABE4A" w14:textId="6182C63E" w:rsidR="00972A27" w:rsidRDefault="00972A27" w:rsidP="0039053D">
      <w:pPr>
        <w:spacing w:after="0"/>
        <w:jc w:val="center"/>
      </w:pPr>
    </w:p>
    <w:p w14:paraId="70FC1C8D" w14:textId="77777777" w:rsidR="00972A27" w:rsidRPr="00E708B8" w:rsidRDefault="00972A27" w:rsidP="0039053D">
      <w:pPr>
        <w:spacing w:after="0"/>
        <w:jc w:val="center"/>
      </w:pPr>
      <w:bookmarkStart w:id="0" w:name="_GoBack"/>
      <w:bookmarkEnd w:id="0"/>
    </w:p>
    <w:p w14:paraId="74100217" w14:textId="252D17BB" w:rsidR="0039053D" w:rsidRDefault="0039053D" w:rsidP="0039053D">
      <w:pPr>
        <w:spacing w:after="0"/>
        <w:jc w:val="center"/>
        <w:rPr>
          <w:b/>
          <w:sz w:val="24"/>
          <w:szCs w:val="24"/>
        </w:rPr>
      </w:pPr>
    </w:p>
    <w:p w14:paraId="2426CCFB" w14:textId="7F927B0B" w:rsidR="0059093A" w:rsidRDefault="0059093A" w:rsidP="00887C5C">
      <w:pPr>
        <w:spacing w:after="0"/>
        <w:rPr>
          <w:b/>
          <w:color w:val="FF0000"/>
          <w:sz w:val="24"/>
          <w:szCs w:val="24"/>
        </w:rPr>
      </w:pPr>
    </w:p>
    <w:p w14:paraId="14D106A3" w14:textId="4A8C4528" w:rsidR="0039053D" w:rsidRPr="00E708B8" w:rsidRDefault="0059093A" w:rsidP="00E708B8">
      <w:pPr>
        <w:spacing w:after="0"/>
        <w:jc w:val="center"/>
        <w:rPr>
          <w:b/>
          <w:color w:val="FF0000"/>
          <w:sz w:val="24"/>
          <w:szCs w:val="24"/>
        </w:rPr>
      </w:pPr>
      <w:r>
        <w:rPr>
          <w:b/>
          <w:noProof/>
          <w:color w:val="FF0000"/>
          <w:sz w:val="24"/>
          <w:szCs w:val="24"/>
        </w:rPr>
        <w:drawing>
          <wp:inline distT="0" distB="0" distL="0" distR="0" wp14:anchorId="47655E4D" wp14:editId="74EC5410">
            <wp:extent cx="7810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990600"/>
                    </a:xfrm>
                    <a:prstGeom prst="rect">
                      <a:avLst/>
                    </a:prstGeom>
                  </pic:spPr>
                </pic:pic>
              </a:graphicData>
            </a:graphic>
          </wp:inline>
        </w:drawing>
      </w:r>
      <w:r>
        <w:rPr>
          <w:b/>
          <w:color w:val="FF0000"/>
          <w:sz w:val="24"/>
          <w:szCs w:val="24"/>
        </w:rPr>
        <w:tab/>
        <w:t xml:space="preserve">    </w:t>
      </w:r>
      <w:r>
        <w:rPr>
          <w:b/>
          <w:noProof/>
          <w:color w:val="FF0000"/>
          <w:sz w:val="24"/>
          <w:szCs w:val="24"/>
        </w:rPr>
        <w:drawing>
          <wp:inline distT="0" distB="0" distL="0" distR="0" wp14:anchorId="084E1995" wp14:editId="31B95B5C">
            <wp:extent cx="128587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network-16.png"/>
                    <pic:cNvPicPr/>
                  </pic:nvPicPr>
                  <pic:blipFill>
                    <a:blip r:embed="rId7">
                      <a:extLst>
                        <a:ext uri="{28A0092B-C50C-407E-A947-70E740481C1C}">
                          <a14:useLocalDpi xmlns:a14="http://schemas.microsoft.com/office/drawing/2010/main" val="0"/>
                        </a:ext>
                      </a:extLst>
                    </a:blip>
                    <a:stretch>
                      <a:fillRect/>
                    </a:stretch>
                  </pic:blipFill>
                  <pic:spPr>
                    <a:xfrm>
                      <a:off x="0" y="0"/>
                      <a:ext cx="1285875" cy="847725"/>
                    </a:xfrm>
                    <a:prstGeom prst="rect">
                      <a:avLst/>
                    </a:prstGeom>
                  </pic:spPr>
                </pic:pic>
              </a:graphicData>
            </a:graphic>
          </wp:inline>
        </w:drawing>
      </w:r>
      <w:r>
        <w:rPr>
          <w:b/>
          <w:color w:val="FF0000"/>
          <w:sz w:val="24"/>
          <w:szCs w:val="24"/>
        </w:rPr>
        <w:tab/>
        <w:t xml:space="preserve">  </w:t>
      </w:r>
      <w:r>
        <w:rPr>
          <w:b/>
          <w:noProof/>
          <w:color w:val="FF0000"/>
          <w:sz w:val="24"/>
          <w:szCs w:val="24"/>
        </w:rPr>
        <w:drawing>
          <wp:inline distT="0" distB="0" distL="0" distR="0" wp14:anchorId="1D51C315" wp14:editId="5CFAAED7">
            <wp:extent cx="1238250" cy="79914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ul Finebaum Sho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597" cy="836150"/>
                    </a:xfrm>
                    <a:prstGeom prst="rect">
                      <a:avLst/>
                    </a:prstGeom>
                  </pic:spPr>
                </pic:pic>
              </a:graphicData>
            </a:graphic>
          </wp:inline>
        </w:drawing>
      </w:r>
      <w:r>
        <w:rPr>
          <w:b/>
          <w:color w:val="FF0000"/>
          <w:sz w:val="24"/>
          <w:szCs w:val="24"/>
        </w:rPr>
        <w:tab/>
      </w:r>
      <w:r>
        <w:rPr>
          <w:b/>
          <w:color w:val="FF0000"/>
          <w:sz w:val="24"/>
          <w:szCs w:val="24"/>
        </w:rPr>
        <w:tab/>
      </w:r>
      <w:r>
        <w:rPr>
          <w:b/>
          <w:noProof/>
          <w:color w:val="FF0000"/>
          <w:sz w:val="24"/>
          <w:szCs w:val="24"/>
        </w:rPr>
        <w:drawing>
          <wp:inline distT="0" distB="0" distL="0" distR="0" wp14:anchorId="6D8938E7" wp14:editId="742A2E90">
            <wp:extent cx="11811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Air 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781050"/>
                    </a:xfrm>
                    <a:prstGeom prst="rect">
                      <a:avLst/>
                    </a:prstGeom>
                  </pic:spPr>
                </pic:pic>
              </a:graphicData>
            </a:graphic>
          </wp:inline>
        </w:drawing>
      </w:r>
    </w:p>
    <w:sectPr w:rsidR="0039053D" w:rsidRPr="00E7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719F8"/>
    <w:multiLevelType w:val="hybridMultilevel"/>
    <w:tmpl w:val="7054DBAE"/>
    <w:lvl w:ilvl="0" w:tplc="B45CB9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3D"/>
    <w:rsid w:val="002D02BC"/>
    <w:rsid w:val="0039053D"/>
    <w:rsid w:val="0041347B"/>
    <w:rsid w:val="004720A0"/>
    <w:rsid w:val="00510168"/>
    <w:rsid w:val="00551653"/>
    <w:rsid w:val="0059093A"/>
    <w:rsid w:val="005B563D"/>
    <w:rsid w:val="00694F1E"/>
    <w:rsid w:val="00887C5C"/>
    <w:rsid w:val="009506E8"/>
    <w:rsid w:val="00972A27"/>
    <w:rsid w:val="00CA29BC"/>
    <w:rsid w:val="00E7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3B74"/>
  <w15:chartTrackingRefBased/>
  <w15:docId w15:val="{E64085CD-DA9D-441B-B9E1-D018C2FD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cp:lastPrinted>2019-06-26T11:21:00Z</cp:lastPrinted>
  <dcterms:created xsi:type="dcterms:W3CDTF">2019-07-01T15:04:00Z</dcterms:created>
  <dcterms:modified xsi:type="dcterms:W3CDTF">2019-07-01T15:04:00Z</dcterms:modified>
</cp:coreProperties>
</file>