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777E0" w14:textId="353C8581" w:rsidR="00932F27" w:rsidRDefault="003F74C6" w:rsidP="003F74C6">
      <w:pPr>
        <w:pStyle w:val="Normal1"/>
        <w:jc w:val="center"/>
        <w:rPr>
          <w:sz w:val="32"/>
          <w:szCs w:val="32"/>
        </w:rPr>
      </w:pPr>
      <w:r w:rsidRPr="003F74C6">
        <w:rPr>
          <w:sz w:val="32"/>
          <w:szCs w:val="32"/>
        </w:rPr>
        <w:t>Conflict of Interest Policy</w:t>
      </w:r>
    </w:p>
    <w:p w14:paraId="6DDA756F" w14:textId="75AFB97D" w:rsidR="003F74C6" w:rsidRPr="003F74C6" w:rsidRDefault="003F74C6" w:rsidP="003F74C6">
      <w:pPr>
        <w:pStyle w:val="Normal1"/>
        <w:jc w:val="center"/>
        <w:rPr>
          <w:sz w:val="24"/>
          <w:szCs w:val="24"/>
        </w:rPr>
      </w:pPr>
      <w:r w:rsidRPr="003F74C6">
        <w:rPr>
          <w:sz w:val="24"/>
          <w:szCs w:val="24"/>
        </w:rPr>
        <w:t>For Members of the Florida River Estates, Inc.</w:t>
      </w:r>
      <w:r>
        <w:rPr>
          <w:sz w:val="24"/>
          <w:szCs w:val="24"/>
        </w:rPr>
        <w:t xml:space="preserve"> (FRE) </w:t>
      </w:r>
      <w:r w:rsidRPr="003F74C6">
        <w:rPr>
          <w:sz w:val="24"/>
          <w:szCs w:val="24"/>
        </w:rPr>
        <w:t>Board of Directors</w:t>
      </w:r>
    </w:p>
    <w:p w14:paraId="79A06A23" w14:textId="01547B2E" w:rsidR="003F74C6" w:rsidRDefault="003F74C6" w:rsidP="003F74C6">
      <w:pPr>
        <w:pStyle w:val="Normal1"/>
        <w:jc w:val="center"/>
        <w:rPr>
          <w:sz w:val="24"/>
          <w:szCs w:val="24"/>
        </w:rPr>
      </w:pPr>
      <w:r>
        <w:rPr>
          <w:sz w:val="24"/>
          <w:szCs w:val="24"/>
        </w:rPr>
        <w:t>Reviewed</w:t>
      </w:r>
      <w:r w:rsidRPr="003F74C6">
        <w:rPr>
          <w:sz w:val="24"/>
          <w:szCs w:val="24"/>
        </w:rPr>
        <w:t xml:space="preserve">: </w:t>
      </w:r>
      <w:r w:rsidR="004B226E">
        <w:rPr>
          <w:sz w:val="24"/>
          <w:szCs w:val="24"/>
        </w:rPr>
        <w:t>8/07</w:t>
      </w:r>
      <w:r w:rsidRPr="003F74C6">
        <w:rPr>
          <w:sz w:val="24"/>
          <w:szCs w:val="24"/>
        </w:rPr>
        <w:t>/19</w:t>
      </w:r>
    </w:p>
    <w:p w14:paraId="35D24E17" w14:textId="6E3551DF" w:rsidR="003F74C6" w:rsidRDefault="003F74C6" w:rsidP="003F74C6">
      <w:pPr>
        <w:pStyle w:val="Normal1"/>
        <w:jc w:val="center"/>
        <w:rPr>
          <w:sz w:val="24"/>
          <w:szCs w:val="24"/>
        </w:rPr>
      </w:pPr>
    </w:p>
    <w:p w14:paraId="61524334" w14:textId="09EF5761" w:rsidR="003F74C6" w:rsidRPr="00432EC8" w:rsidRDefault="003F74C6" w:rsidP="003F74C6">
      <w:pPr>
        <w:pStyle w:val="Normal1"/>
        <w:jc w:val="center"/>
        <w:rPr>
          <w:b/>
          <w:sz w:val="24"/>
          <w:szCs w:val="24"/>
        </w:rPr>
      </w:pPr>
      <w:r w:rsidRPr="00432EC8">
        <w:rPr>
          <w:b/>
          <w:sz w:val="24"/>
          <w:szCs w:val="24"/>
        </w:rPr>
        <w:t>Article I -- Purpose</w:t>
      </w:r>
    </w:p>
    <w:p w14:paraId="248F60CA" w14:textId="77777777" w:rsidR="003F74C6" w:rsidRPr="00432EC8" w:rsidRDefault="003F74C6" w:rsidP="003F74C6">
      <w:pPr>
        <w:pStyle w:val="Normal1"/>
        <w:jc w:val="center"/>
        <w:rPr>
          <w:sz w:val="24"/>
          <w:szCs w:val="24"/>
        </w:rPr>
      </w:pPr>
    </w:p>
    <w:p w14:paraId="28742AF9" w14:textId="7B30E1A8" w:rsidR="00694EF7" w:rsidRPr="00432EC8" w:rsidRDefault="003F74C6" w:rsidP="00694EF7">
      <w:pPr>
        <w:pStyle w:val="Normal1"/>
        <w:rPr>
          <w:sz w:val="24"/>
          <w:szCs w:val="24"/>
        </w:rPr>
      </w:pPr>
      <w:r w:rsidRPr="00432EC8">
        <w:rPr>
          <w:sz w:val="24"/>
          <w:szCs w:val="24"/>
        </w:rPr>
        <w:t xml:space="preserve">The purpose of this Board conflict of interest policy is to protect FRE’s interests when considering entering into a transaction or arrangement that might benefit the private interests of a board member.  The </w:t>
      </w:r>
      <w:r w:rsidR="00694EF7" w:rsidRPr="00432EC8">
        <w:rPr>
          <w:sz w:val="24"/>
          <w:szCs w:val="24"/>
        </w:rPr>
        <w:t>policy is</w:t>
      </w:r>
      <w:r w:rsidRPr="00432EC8">
        <w:rPr>
          <w:sz w:val="24"/>
          <w:szCs w:val="24"/>
        </w:rPr>
        <w:t xml:space="preserve"> intended to supplement, but not replace, any applicable state and federal laws governing conflicts of interest applicable to nonprofit </w:t>
      </w:r>
      <w:r w:rsidR="00694EF7" w:rsidRPr="00432EC8">
        <w:rPr>
          <w:sz w:val="24"/>
          <w:szCs w:val="24"/>
        </w:rPr>
        <w:t>organizations.</w:t>
      </w:r>
    </w:p>
    <w:p w14:paraId="4965C10F" w14:textId="5FAC39E2" w:rsidR="00694EF7" w:rsidRPr="00432EC8" w:rsidRDefault="00694EF7" w:rsidP="00694EF7">
      <w:pPr>
        <w:pStyle w:val="Normal1"/>
        <w:rPr>
          <w:sz w:val="24"/>
          <w:szCs w:val="24"/>
        </w:rPr>
      </w:pPr>
    </w:p>
    <w:p w14:paraId="222FA8B2" w14:textId="21366EA9" w:rsidR="00694EF7" w:rsidRPr="00432EC8" w:rsidRDefault="00694EF7" w:rsidP="00694EF7">
      <w:pPr>
        <w:pStyle w:val="Normal1"/>
        <w:jc w:val="center"/>
        <w:rPr>
          <w:b/>
          <w:sz w:val="24"/>
          <w:szCs w:val="24"/>
        </w:rPr>
      </w:pPr>
      <w:r w:rsidRPr="00432EC8">
        <w:rPr>
          <w:b/>
          <w:sz w:val="24"/>
          <w:szCs w:val="24"/>
        </w:rPr>
        <w:t>Article II -- Definitions</w:t>
      </w:r>
    </w:p>
    <w:p w14:paraId="6D358058" w14:textId="77777777" w:rsidR="00694EF7" w:rsidRPr="00432EC8" w:rsidRDefault="00694EF7" w:rsidP="00694EF7">
      <w:pPr>
        <w:pStyle w:val="Normal1"/>
        <w:rPr>
          <w:sz w:val="24"/>
          <w:szCs w:val="24"/>
        </w:rPr>
      </w:pPr>
    </w:p>
    <w:p w14:paraId="377EDC33" w14:textId="0EFEB0EC" w:rsidR="00694EF7" w:rsidRDefault="003F74C6" w:rsidP="00694EF7">
      <w:pPr>
        <w:pStyle w:val="Normal1"/>
        <w:rPr>
          <w:sz w:val="24"/>
          <w:szCs w:val="24"/>
        </w:rPr>
      </w:pPr>
      <w:r w:rsidRPr="00432EC8">
        <w:rPr>
          <w:sz w:val="24"/>
          <w:szCs w:val="24"/>
        </w:rPr>
        <w:t xml:space="preserve">1. </w:t>
      </w:r>
      <w:r w:rsidRPr="00432EC8">
        <w:rPr>
          <w:b/>
          <w:sz w:val="24"/>
          <w:szCs w:val="24"/>
        </w:rPr>
        <w:t xml:space="preserve">Interested person </w:t>
      </w:r>
      <w:r w:rsidRPr="00432EC8">
        <w:rPr>
          <w:sz w:val="24"/>
          <w:szCs w:val="24"/>
        </w:rPr>
        <w:t xml:space="preserve">-- Any member </w:t>
      </w:r>
      <w:r w:rsidR="00694EF7" w:rsidRPr="00432EC8">
        <w:rPr>
          <w:sz w:val="24"/>
          <w:szCs w:val="24"/>
        </w:rPr>
        <w:t>of the</w:t>
      </w:r>
      <w:r w:rsidRPr="00432EC8">
        <w:rPr>
          <w:sz w:val="24"/>
          <w:szCs w:val="24"/>
        </w:rPr>
        <w:t xml:space="preserve"> board </w:t>
      </w:r>
      <w:r w:rsidR="00694EF7" w:rsidRPr="00432EC8">
        <w:rPr>
          <w:sz w:val="24"/>
          <w:szCs w:val="24"/>
        </w:rPr>
        <w:t xml:space="preserve">of directors </w:t>
      </w:r>
      <w:r w:rsidRPr="00432EC8">
        <w:rPr>
          <w:sz w:val="24"/>
          <w:szCs w:val="24"/>
        </w:rPr>
        <w:t xml:space="preserve">who has a direct or indirect financial interest, as defined below, is an interested person. </w:t>
      </w:r>
    </w:p>
    <w:p w14:paraId="5BD6198F" w14:textId="77777777" w:rsidR="00451F8C" w:rsidRPr="00432EC8" w:rsidRDefault="00451F8C" w:rsidP="00694EF7">
      <w:pPr>
        <w:pStyle w:val="Normal1"/>
        <w:rPr>
          <w:sz w:val="24"/>
          <w:szCs w:val="24"/>
        </w:rPr>
      </w:pPr>
    </w:p>
    <w:p w14:paraId="0B32CBEF" w14:textId="77777777" w:rsidR="00694EF7" w:rsidRPr="00432EC8" w:rsidRDefault="003F74C6" w:rsidP="00694EF7">
      <w:pPr>
        <w:pStyle w:val="Normal1"/>
        <w:rPr>
          <w:sz w:val="24"/>
          <w:szCs w:val="24"/>
        </w:rPr>
      </w:pPr>
      <w:r w:rsidRPr="00432EC8">
        <w:rPr>
          <w:sz w:val="24"/>
          <w:szCs w:val="24"/>
        </w:rPr>
        <w:t xml:space="preserve">2. </w:t>
      </w:r>
      <w:r w:rsidRPr="00432EC8">
        <w:rPr>
          <w:b/>
          <w:sz w:val="24"/>
          <w:szCs w:val="24"/>
        </w:rPr>
        <w:t>Financial interest</w:t>
      </w:r>
      <w:r w:rsidRPr="00432EC8">
        <w:rPr>
          <w:sz w:val="24"/>
          <w:szCs w:val="24"/>
        </w:rPr>
        <w:t xml:space="preserve"> -- A person has a financial interest if the person has, directly or indirectly, through business, investment, or family: </w:t>
      </w:r>
    </w:p>
    <w:p w14:paraId="7AF98E50" w14:textId="5C7B868C" w:rsidR="00694EF7" w:rsidRPr="00432EC8" w:rsidRDefault="003F74C6" w:rsidP="00694EF7">
      <w:pPr>
        <w:pStyle w:val="Normal1"/>
        <w:numPr>
          <w:ilvl w:val="0"/>
          <w:numId w:val="5"/>
        </w:numPr>
        <w:rPr>
          <w:sz w:val="24"/>
          <w:szCs w:val="24"/>
        </w:rPr>
      </w:pPr>
      <w:r w:rsidRPr="00432EC8">
        <w:rPr>
          <w:sz w:val="24"/>
          <w:szCs w:val="24"/>
        </w:rPr>
        <w:t xml:space="preserve">An ownership or investment interest in any entity with which </w:t>
      </w:r>
      <w:r w:rsidR="00694EF7" w:rsidRPr="00432EC8">
        <w:rPr>
          <w:sz w:val="24"/>
          <w:szCs w:val="24"/>
        </w:rPr>
        <w:t>FRE</w:t>
      </w:r>
      <w:r w:rsidRPr="00432EC8">
        <w:rPr>
          <w:sz w:val="24"/>
          <w:szCs w:val="24"/>
        </w:rPr>
        <w:t xml:space="preserve"> has a transaction or arrangement, </w:t>
      </w:r>
    </w:p>
    <w:p w14:paraId="4D4604E8" w14:textId="682E3102" w:rsidR="00694EF7" w:rsidRPr="00432EC8" w:rsidRDefault="003F74C6" w:rsidP="00694EF7">
      <w:pPr>
        <w:pStyle w:val="Normal1"/>
        <w:numPr>
          <w:ilvl w:val="0"/>
          <w:numId w:val="5"/>
        </w:numPr>
        <w:rPr>
          <w:sz w:val="24"/>
          <w:szCs w:val="24"/>
        </w:rPr>
      </w:pPr>
      <w:r w:rsidRPr="00432EC8">
        <w:rPr>
          <w:sz w:val="24"/>
          <w:szCs w:val="24"/>
        </w:rPr>
        <w:t xml:space="preserve">A compensation arrangement with </w:t>
      </w:r>
      <w:r w:rsidR="00694EF7" w:rsidRPr="00432EC8">
        <w:rPr>
          <w:sz w:val="24"/>
          <w:szCs w:val="24"/>
        </w:rPr>
        <w:t>FRE</w:t>
      </w:r>
      <w:r w:rsidRPr="00432EC8">
        <w:rPr>
          <w:sz w:val="24"/>
          <w:szCs w:val="24"/>
        </w:rPr>
        <w:t xml:space="preserve"> or with any entity or individual with which </w:t>
      </w:r>
      <w:r w:rsidR="00694EF7" w:rsidRPr="00432EC8">
        <w:rPr>
          <w:sz w:val="24"/>
          <w:szCs w:val="24"/>
        </w:rPr>
        <w:t>FRE has</w:t>
      </w:r>
      <w:r w:rsidRPr="00432EC8">
        <w:rPr>
          <w:sz w:val="24"/>
          <w:szCs w:val="24"/>
        </w:rPr>
        <w:t xml:space="preserve"> a transaction or arrangement, or </w:t>
      </w:r>
    </w:p>
    <w:p w14:paraId="7E1D4FA3" w14:textId="77777777" w:rsidR="00694EF7" w:rsidRPr="00432EC8" w:rsidRDefault="003F74C6" w:rsidP="00694EF7">
      <w:pPr>
        <w:pStyle w:val="Normal1"/>
        <w:numPr>
          <w:ilvl w:val="0"/>
          <w:numId w:val="5"/>
        </w:numPr>
        <w:rPr>
          <w:sz w:val="24"/>
          <w:szCs w:val="24"/>
        </w:rPr>
      </w:pPr>
      <w:r w:rsidRPr="00432EC8">
        <w:rPr>
          <w:sz w:val="24"/>
          <w:szCs w:val="24"/>
        </w:rPr>
        <w:t xml:space="preserve">A potential ownership or investment interest in, or compensation arrangement with, any entity or individual with which </w:t>
      </w:r>
      <w:r w:rsidR="00694EF7" w:rsidRPr="00432EC8">
        <w:rPr>
          <w:sz w:val="24"/>
          <w:szCs w:val="24"/>
        </w:rPr>
        <w:t>FRE</w:t>
      </w:r>
      <w:r w:rsidRPr="00432EC8">
        <w:rPr>
          <w:sz w:val="24"/>
          <w:szCs w:val="24"/>
        </w:rPr>
        <w:t xml:space="preserve"> is negotiating a transaction or arrangement</w:t>
      </w:r>
      <w:r w:rsidR="00694EF7" w:rsidRPr="00432EC8">
        <w:rPr>
          <w:sz w:val="24"/>
          <w:szCs w:val="24"/>
        </w:rPr>
        <w:t>.</w:t>
      </w:r>
    </w:p>
    <w:p w14:paraId="1C201E50" w14:textId="77777777" w:rsidR="00694EF7" w:rsidRPr="00432EC8" w:rsidRDefault="00694EF7" w:rsidP="00694EF7">
      <w:pPr>
        <w:pStyle w:val="Normal1"/>
        <w:rPr>
          <w:sz w:val="24"/>
          <w:szCs w:val="24"/>
        </w:rPr>
      </w:pPr>
    </w:p>
    <w:p w14:paraId="568F18A8" w14:textId="0F738B37" w:rsidR="00432EC8" w:rsidRDefault="003F74C6" w:rsidP="00694EF7">
      <w:pPr>
        <w:pStyle w:val="Normal1"/>
        <w:rPr>
          <w:sz w:val="24"/>
          <w:szCs w:val="24"/>
        </w:rPr>
      </w:pPr>
      <w:r w:rsidRPr="00432EC8">
        <w:rPr>
          <w:sz w:val="24"/>
          <w:szCs w:val="24"/>
        </w:rPr>
        <w:t xml:space="preserve">Compensation includes direct and indirect remuneration as well as </w:t>
      </w:r>
      <w:r w:rsidR="00694EF7" w:rsidRPr="00432EC8">
        <w:rPr>
          <w:sz w:val="24"/>
          <w:szCs w:val="24"/>
        </w:rPr>
        <w:t xml:space="preserve">substantial </w:t>
      </w:r>
      <w:r w:rsidRPr="00432EC8">
        <w:rPr>
          <w:sz w:val="24"/>
          <w:szCs w:val="24"/>
        </w:rPr>
        <w:t>gifts or favors</w:t>
      </w:r>
      <w:r w:rsidR="00694EF7" w:rsidRPr="00432EC8">
        <w:rPr>
          <w:sz w:val="24"/>
          <w:szCs w:val="24"/>
        </w:rPr>
        <w:t xml:space="preserve">.  </w:t>
      </w:r>
      <w:r w:rsidRPr="00432EC8">
        <w:rPr>
          <w:sz w:val="24"/>
          <w:szCs w:val="24"/>
        </w:rPr>
        <w:t xml:space="preserve">A financial interest is not necessarily a conflict of interest. A person who has a financial interest may have a conflict of interest only if the Board decides that a conflict of interest exists, in accordance with this policy. </w:t>
      </w:r>
    </w:p>
    <w:p w14:paraId="5EB0813D" w14:textId="77777777" w:rsidR="00451F8C" w:rsidRPr="00432EC8" w:rsidRDefault="00451F8C" w:rsidP="00694EF7">
      <w:pPr>
        <w:pStyle w:val="Normal1"/>
        <w:rPr>
          <w:sz w:val="24"/>
          <w:szCs w:val="24"/>
        </w:rPr>
      </w:pPr>
    </w:p>
    <w:p w14:paraId="16D0515F" w14:textId="64BAF2AC" w:rsidR="00432EC8" w:rsidRDefault="00432EC8" w:rsidP="00432EC8">
      <w:pPr>
        <w:pStyle w:val="Normal1"/>
        <w:rPr>
          <w:sz w:val="24"/>
          <w:szCs w:val="24"/>
        </w:rPr>
      </w:pPr>
      <w:r w:rsidRPr="00432EC8">
        <w:rPr>
          <w:sz w:val="24"/>
          <w:szCs w:val="24"/>
        </w:rPr>
        <w:t>3</w:t>
      </w:r>
      <w:r w:rsidR="003F74C6" w:rsidRPr="00432EC8">
        <w:rPr>
          <w:sz w:val="24"/>
          <w:szCs w:val="24"/>
        </w:rPr>
        <w:t xml:space="preserve">. </w:t>
      </w:r>
      <w:r w:rsidR="003F74C6" w:rsidRPr="00432EC8">
        <w:rPr>
          <w:b/>
          <w:sz w:val="24"/>
          <w:szCs w:val="24"/>
        </w:rPr>
        <w:t>Nonfinancial interest</w:t>
      </w:r>
      <w:r w:rsidRPr="00432EC8">
        <w:rPr>
          <w:sz w:val="24"/>
          <w:szCs w:val="24"/>
        </w:rPr>
        <w:t xml:space="preserve">—A person has a </w:t>
      </w:r>
      <w:r w:rsidR="003F74C6" w:rsidRPr="00432EC8">
        <w:rPr>
          <w:sz w:val="24"/>
          <w:szCs w:val="24"/>
        </w:rPr>
        <w:t>nonfinancial interest</w:t>
      </w:r>
      <w:r w:rsidRPr="00432EC8">
        <w:rPr>
          <w:sz w:val="24"/>
          <w:szCs w:val="24"/>
        </w:rPr>
        <w:t xml:space="preserve"> if the person has a </w:t>
      </w:r>
      <w:r w:rsidR="003F74C6" w:rsidRPr="00432EC8">
        <w:rPr>
          <w:sz w:val="24"/>
          <w:szCs w:val="24"/>
        </w:rPr>
        <w:t>political</w:t>
      </w:r>
      <w:r w:rsidRPr="00432EC8">
        <w:rPr>
          <w:sz w:val="24"/>
          <w:szCs w:val="24"/>
        </w:rPr>
        <w:t xml:space="preserve"> view</w:t>
      </w:r>
      <w:r w:rsidR="003F74C6" w:rsidRPr="00432EC8">
        <w:rPr>
          <w:sz w:val="24"/>
          <w:szCs w:val="24"/>
        </w:rPr>
        <w:t>, religious</w:t>
      </w:r>
      <w:r w:rsidRPr="00432EC8">
        <w:rPr>
          <w:sz w:val="24"/>
          <w:szCs w:val="24"/>
        </w:rPr>
        <w:t xml:space="preserve"> view</w:t>
      </w:r>
      <w:r w:rsidR="003F74C6" w:rsidRPr="00432EC8">
        <w:rPr>
          <w:sz w:val="24"/>
          <w:szCs w:val="24"/>
        </w:rPr>
        <w:t xml:space="preserve">, </w:t>
      </w:r>
      <w:r w:rsidRPr="00432EC8">
        <w:rPr>
          <w:sz w:val="24"/>
          <w:szCs w:val="24"/>
        </w:rPr>
        <w:t xml:space="preserve">personal view </w:t>
      </w:r>
      <w:r w:rsidR="003F74C6" w:rsidRPr="00432EC8">
        <w:rPr>
          <w:sz w:val="24"/>
          <w:szCs w:val="24"/>
        </w:rPr>
        <w:t>or personal relationship</w:t>
      </w:r>
      <w:r w:rsidRPr="00432EC8">
        <w:rPr>
          <w:sz w:val="24"/>
          <w:szCs w:val="24"/>
        </w:rPr>
        <w:t xml:space="preserve"> that would be dishonored or impacted, directly or indirectly, by an action taken or not taken by </w:t>
      </w:r>
      <w:r w:rsidR="00B02E9E">
        <w:rPr>
          <w:sz w:val="24"/>
          <w:szCs w:val="24"/>
        </w:rPr>
        <w:t>the Board</w:t>
      </w:r>
      <w:r w:rsidRPr="00432EC8">
        <w:rPr>
          <w:sz w:val="24"/>
          <w:szCs w:val="24"/>
        </w:rPr>
        <w:t>.</w:t>
      </w:r>
    </w:p>
    <w:p w14:paraId="72FC9E54" w14:textId="77777777" w:rsidR="00B02E9E" w:rsidRDefault="00B02E9E" w:rsidP="00432EC8">
      <w:pPr>
        <w:pStyle w:val="Normal1"/>
        <w:rPr>
          <w:sz w:val="24"/>
          <w:szCs w:val="24"/>
        </w:rPr>
      </w:pPr>
    </w:p>
    <w:p w14:paraId="2E0D642D" w14:textId="0557DD45" w:rsidR="00432EC8" w:rsidRPr="00432EC8" w:rsidRDefault="003F74C6" w:rsidP="00432EC8">
      <w:pPr>
        <w:pStyle w:val="Normal1"/>
        <w:jc w:val="center"/>
        <w:rPr>
          <w:sz w:val="24"/>
          <w:szCs w:val="24"/>
        </w:rPr>
      </w:pPr>
      <w:r w:rsidRPr="00432EC8">
        <w:rPr>
          <w:b/>
          <w:sz w:val="24"/>
          <w:szCs w:val="24"/>
        </w:rPr>
        <w:t>Article III – Procedures</w:t>
      </w:r>
    </w:p>
    <w:p w14:paraId="7D0C194B" w14:textId="77777777" w:rsidR="00432EC8" w:rsidRDefault="00432EC8" w:rsidP="00694EF7">
      <w:pPr>
        <w:pStyle w:val="Normal1"/>
      </w:pPr>
    </w:p>
    <w:p w14:paraId="19D4892E" w14:textId="58B80EBB" w:rsidR="00B02E9E" w:rsidRDefault="00B02E9E" w:rsidP="00694EF7">
      <w:pPr>
        <w:pStyle w:val="Normal1"/>
      </w:pPr>
      <w:r>
        <w:t xml:space="preserve">1. </w:t>
      </w:r>
      <w:r w:rsidR="003F74C6" w:rsidRPr="00B02E9E">
        <w:rPr>
          <w:b/>
        </w:rPr>
        <w:t>Duty to Disclose</w:t>
      </w:r>
      <w:r w:rsidR="003F74C6">
        <w:t xml:space="preserve"> -- In connection with any actual or possible conflict of interest, an interested person must disclose the existence of any financial interest and be given the opportunity to disclose all material facts to the </w:t>
      </w:r>
      <w:r>
        <w:t>Board.</w:t>
      </w:r>
      <w:r w:rsidR="003F74C6">
        <w:t xml:space="preserve"> </w:t>
      </w:r>
    </w:p>
    <w:p w14:paraId="2AC75F65" w14:textId="6700FBEB" w:rsidR="00B02E9E" w:rsidRDefault="003F74C6" w:rsidP="00694EF7">
      <w:pPr>
        <w:pStyle w:val="Normal1"/>
      </w:pPr>
      <w:r>
        <w:t xml:space="preserve">2. </w:t>
      </w:r>
      <w:r w:rsidRPr="00B02E9E">
        <w:rPr>
          <w:b/>
        </w:rPr>
        <w:t>Disclosure of nonfinancial interests</w:t>
      </w:r>
      <w:r w:rsidR="00B02E9E">
        <w:t xml:space="preserve"> – Interested persons</w:t>
      </w:r>
      <w:r>
        <w:t xml:space="preserve"> shall disclose nonfinancial interests</w:t>
      </w:r>
      <w:r w:rsidR="00B02E9E">
        <w:t xml:space="preserve"> </w:t>
      </w:r>
      <w:r>
        <w:t xml:space="preserve">specifically as individual interests arise. Nonfinancial interests are </w:t>
      </w:r>
      <w:r w:rsidR="00B02E9E">
        <w:t>expected and</w:t>
      </w:r>
      <w:r>
        <w:t xml:space="preserve"> shall not be reviewed unless a Board member requests that the interest be reviewed under the Conflict of Interest Policy. </w:t>
      </w:r>
    </w:p>
    <w:p w14:paraId="377D9DE2" w14:textId="487AEA3B" w:rsidR="00B02E9E" w:rsidRDefault="003F74C6" w:rsidP="00694EF7">
      <w:pPr>
        <w:pStyle w:val="Normal1"/>
      </w:pPr>
      <w:r>
        <w:t xml:space="preserve">3. </w:t>
      </w:r>
      <w:r w:rsidRPr="00B02E9E">
        <w:rPr>
          <w:b/>
        </w:rPr>
        <w:t>Recusal of Self</w:t>
      </w:r>
      <w:r>
        <w:t xml:space="preserve"> </w:t>
      </w:r>
      <w:r w:rsidR="00B02E9E">
        <w:t>--</w:t>
      </w:r>
      <w:r>
        <w:t xml:space="preserve"> Any </w:t>
      </w:r>
      <w:r w:rsidR="00B02E9E">
        <w:t>interested person</w:t>
      </w:r>
      <w:r>
        <w:t xml:space="preserve"> may recuse himself or herself at any time from involvement in any decision or discussion in which </w:t>
      </w:r>
      <w:r w:rsidR="00B02E9E">
        <w:t>he or she</w:t>
      </w:r>
      <w:r>
        <w:t xml:space="preserve"> believes </w:t>
      </w:r>
      <w:r w:rsidR="00B02E9E">
        <w:t>there may be</w:t>
      </w:r>
      <w:r>
        <w:t xml:space="preserve"> a conflict of interest, without going through the process for determining whether a conflict of interest exists. 4. </w:t>
      </w:r>
      <w:r w:rsidRPr="00B02E9E">
        <w:rPr>
          <w:b/>
        </w:rPr>
        <w:t>Determining Whether a Conflict of Interest Exists</w:t>
      </w:r>
      <w:r>
        <w:t xml:space="preserve"> -- After disclosure of the financial interest all material facts will be disclosed and reviewed, including discussion with the interested person. Upon request by a Board member the material facts of a nonfinancial interest will be reviewed, including discussion with the interested party. Then the potentially conflicted </w:t>
      </w:r>
      <w:r w:rsidR="00B02E9E">
        <w:t xml:space="preserve">interested person </w:t>
      </w:r>
      <w:r>
        <w:t xml:space="preserve">shall leave the meeting while the determination of a conflict of interest is discussed and voted upon. The remaining Board members shall decide if a conflict of interest exists. </w:t>
      </w:r>
    </w:p>
    <w:p w14:paraId="5A80DEDF" w14:textId="77777777" w:rsidR="00B02E9E" w:rsidRDefault="003F74C6" w:rsidP="00694EF7">
      <w:pPr>
        <w:pStyle w:val="Normal1"/>
      </w:pPr>
      <w:r>
        <w:t xml:space="preserve">5. </w:t>
      </w:r>
      <w:r w:rsidRPr="00B02E9E">
        <w:rPr>
          <w:b/>
        </w:rPr>
        <w:t>Procedures for Addressing the Conflict of Interest</w:t>
      </w:r>
      <w:r>
        <w:t xml:space="preserve"> </w:t>
      </w:r>
    </w:p>
    <w:p w14:paraId="2E145FC6" w14:textId="0CFF3DEB" w:rsidR="00B02E9E" w:rsidRDefault="003F74C6" w:rsidP="00B02E9E">
      <w:pPr>
        <w:pStyle w:val="Normal1"/>
        <w:ind w:firstLine="720"/>
      </w:pPr>
      <w:r>
        <w:t>a. An interested person</w:t>
      </w:r>
      <w:r w:rsidR="00B02E9E">
        <w:t xml:space="preserve"> who has an identified conflict of interest</w:t>
      </w:r>
      <w:r>
        <w:t xml:space="preserve"> may </w:t>
      </w:r>
      <w:r w:rsidR="00B02E9E">
        <w:t xml:space="preserve">continue to be part of related discussions, but any Board member with such conflict </w:t>
      </w:r>
      <w:r>
        <w:t xml:space="preserve">shall </w:t>
      </w:r>
      <w:r w:rsidR="00B02E9E">
        <w:t>not be allowed to</w:t>
      </w:r>
      <w:r>
        <w:t xml:space="preserve"> vote on</w:t>
      </w:r>
      <w:r w:rsidR="00B02E9E">
        <w:t xml:space="preserve"> </w:t>
      </w:r>
      <w:r>
        <w:t xml:space="preserve">the transaction, arrangement, or other matter involving the conflict of interest. </w:t>
      </w:r>
    </w:p>
    <w:p w14:paraId="60FDF070" w14:textId="7D1C2BDB" w:rsidR="00B02E9E" w:rsidRDefault="003F74C6" w:rsidP="00B02E9E">
      <w:pPr>
        <w:pStyle w:val="Normal1"/>
        <w:ind w:firstLine="720"/>
      </w:pPr>
      <w:r>
        <w:t xml:space="preserve">b. The </w:t>
      </w:r>
      <w:r w:rsidR="00B02E9E">
        <w:t>Board President shall</w:t>
      </w:r>
      <w:r>
        <w:t xml:space="preserve">, if appropriate, appoint a disinterested person or committee to investigate alternatives to the proposed transaction or arrangement. </w:t>
      </w:r>
    </w:p>
    <w:p w14:paraId="32A93A35" w14:textId="77777777" w:rsidR="004E6831" w:rsidRDefault="003F74C6" w:rsidP="00B02E9E">
      <w:pPr>
        <w:pStyle w:val="Normal1"/>
        <w:ind w:firstLine="720"/>
      </w:pPr>
      <w:r>
        <w:t xml:space="preserve">c. After exercising due diligence, the Board shall determine whether </w:t>
      </w:r>
      <w:r w:rsidR="004E6831">
        <w:t>FRE</w:t>
      </w:r>
      <w:r>
        <w:t xml:space="preserve"> can obtain with reasonable efforts a more advantageous transaction or arrangement from a person or entity that would not give rise to a financial conflict of interest. </w:t>
      </w:r>
    </w:p>
    <w:p w14:paraId="585AA48C" w14:textId="77777777" w:rsidR="004E6831" w:rsidRDefault="003F74C6" w:rsidP="00B02E9E">
      <w:pPr>
        <w:pStyle w:val="Normal1"/>
        <w:ind w:firstLine="720"/>
      </w:pPr>
      <w:r>
        <w:t xml:space="preserve">d. If a more advantageous transaction or arrangement is not reasonably possible under circumstances not producing a financial conflict of interest, the Board shall determine by a majority vote of the disinterested </w:t>
      </w:r>
      <w:r w:rsidR="004E6831">
        <w:t>members</w:t>
      </w:r>
      <w:r>
        <w:t xml:space="preserve"> whether the transaction or arrangement is in</w:t>
      </w:r>
      <w:r w:rsidR="004E6831">
        <w:t xml:space="preserve"> FRE</w:t>
      </w:r>
      <w:r>
        <w:t xml:space="preserve">'s best interest, for its own benefit, and whether it is fair and reasonable. In conformity with the above determination, it shall make its decision as to whether to enter into the transaction or arrangement. </w:t>
      </w:r>
    </w:p>
    <w:p w14:paraId="25672753" w14:textId="77777777" w:rsidR="004E6831" w:rsidRDefault="003F74C6" w:rsidP="004E6831">
      <w:pPr>
        <w:pStyle w:val="Normal1"/>
      </w:pPr>
      <w:r>
        <w:t xml:space="preserve">6. </w:t>
      </w:r>
      <w:r w:rsidRPr="004E6831">
        <w:rPr>
          <w:b/>
        </w:rPr>
        <w:t>Violations of the Conflicts of Interest Policy</w:t>
      </w:r>
      <w:r>
        <w:t xml:space="preserve"> </w:t>
      </w:r>
    </w:p>
    <w:p w14:paraId="769526CD" w14:textId="77777777" w:rsidR="004E6831" w:rsidRDefault="003F74C6" w:rsidP="004E6831">
      <w:pPr>
        <w:pStyle w:val="Normal1"/>
        <w:ind w:firstLine="720"/>
      </w:pPr>
      <w:r>
        <w:t xml:space="preserve">a. If the Board </w:t>
      </w:r>
      <w:r w:rsidR="004E6831">
        <w:t>member</w:t>
      </w:r>
      <w:r>
        <w:t xml:space="preserve"> has reasonable cause to believe </w:t>
      </w:r>
      <w:r w:rsidR="004E6831">
        <w:t>an interested person</w:t>
      </w:r>
      <w:r>
        <w:t xml:space="preserve"> has failed to disclose actual or possible conflicts of interest, it shall inform the </w:t>
      </w:r>
      <w:r w:rsidR="004E6831">
        <w:t>person and Board</w:t>
      </w:r>
      <w:r>
        <w:t xml:space="preserve"> of the </w:t>
      </w:r>
      <w:r>
        <w:lastRenderedPageBreak/>
        <w:t xml:space="preserve">basis for such belief and afford the </w:t>
      </w:r>
      <w:r w:rsidR="004E6831">
        <w:t xml:space="preserve">person </w:t>
      </w:r>
      <w:r>
        <w:t xml:space="preserve">an opportunity to explain the alleged failure to disclose. </w:t>
      </w:r>
    </w:p>
    <w:p w14:paraId="1766106D" w14:textId="492D4568" w:rsidR="004E6831" w:rsidRDefault="003F74C6" w:rsidP="004E6831">
      <w:pPr>
        <w:pStyle w:val="Normal1"/>
        <w:ind w:firstLine="720"/>
      </w:pPr>
      <w:r>
        <w:t xml:space="preserve">b. If, after hearing the </w:t>
      </w:r>
      <w:r w:rsidR="004E6831">
        <w:t>interested person’s</w:t>
      </w:r>
      <w:r>
        <w:t xml:space="preserve"> response and after making further investigation as warranted by the circumstances, the Board determines the </w:t>
      </w:r>
      <w:r w:rsidR="004E6831">
        <w:t xml:space="preserve">person </w:t>
      </w:r>
      <w:r>
        <w:t xml:space="preserve">has failed to disclose an actual or possible conflict of interest, it shall take appropriate disciplinary and corrective action. </w:t>
      </w:r>
    </w:p>
    <w:p w14:paraId="6677E56D" w14:textId="20A97CB0" w:rsidR="004E6831" w:rsidRDefault="004E6831" w:rsidP="004E6831">
      <w:pPr>
        <w:pStyle w:val="Normal1"/>
        <w:ind w:firstLine="720"/>
      </w:pPr>
    </w:p>
    <w:p w14:paraId="2121299B" w14:textId="1045E598" w:rsidR="004E6831" w:rsidRDefault="004E6831" w:rsidP="004E6831">
      <w:pPr>
        <w:pStyle w:val="Normal1"/>
        <w:ind w:firstLine="720"/>
      </w:pPr>
    </w:p>
    <w:p w14:paraId="6485BA3B" w14:textId="7946443E" w:rsidR="004E6831" w:rsidRDefault="004E6831" w:rsidP="004E6831">
      <w:pPr>
        <w:pStyle w:val="Normal1"/>
        <w:ind w:firstLine="720"/>
      </w:pPr>
    </w:p>
    <w:p w14:paraId="17B5046C" w14:textId="16776D7E" w:rsidR="004E6831" w:rsidRDefault="004E6831" w:rsidP="004E6831">
      <w:pPr>
        <w:pStyle w:val="Normal1"/>
        <w:ind w:firstLine="720"/>
      </w:pPr>
    </w:p>
    <w:p w14:paraId="7EB02E78" w14:textId="47F3BE89" w:rsidR="004E6831" w:rsidRDefault="004E6831" w:rsidP="004E6831">
      <w:pPr>
        <w:pStyle w:val="Normal1"/>
        <w:ind w:firstLine="720"/>
      </w:pPr>
    </w:p>
    <w:p w14:paraId="6CE15ADE" w14:textId="1C67F355" w:rsidR="004E6831" w:rsidRDefault="004E6831" w:rsidP="004E6831">
      <w:pPr>
        <w:pStyle w:val="Normal1"/>
        <w:ind w:firstLine="720"/>
      </w:pPr>
    </w:p>
    <w:p w14:paraId="5AEEC0F2" w14:textId="146CDF2E" w:rsidR="004E6831" w:rsidRDefault="004E6831" w:rsidP="004E6831">
      <w:pPr>
        <w:pStyle w:val="Normal1"/>
        <w:ind w:firstLine="720"/>
      </w:pPr>
    </w:p>
    <w:p w14:paraId="2FBAA454" w14:textId="263F0255" w:rsidR="004E6831" w:rsidRDefault="004E6831" w:rsidP="004E6831">
      <w:pPr>
        <w:pStyle w:val="Normal1"/>
        <w:ind w:firstLine="720"/>
      </w:pPr>
    </w:p>
    <w:p w14:paraId="5A494C39" w14:textId="48FDFC46" w:rsidR="004E6831" w:rsidRDefault="004E6831" w:rsidP="004E6831">
      <w:pPr>
        <w:pStyle w:val="Normal1"/>
        <w:ind w:firstLine="720"/>
      </w:pPr>
    </w:p>
    <w:p w14:paraId="52C3F3E7" w14:textId="4270C307" w:rsidR="004E6831" w:rsidRDefault="004E6831" w:rsidP="004E6831">
      <w:pPr>
        <w:pStyle w:val="Normal1"/>
        <w:ind w:firstLine="720"/>
      </w:pPr>
    </w:p>
    <w:p w14:paraId="7AF6C2C6" w14:textId="679B20F6" w:rsidR="004E6831" w:rsidRDefault="004E6831" w:rsidP="004E6831">
      <w:pPr>
        <w:pStyle w:val="Normal1"/>
        <w:ind w:firstLine="720"/>
      </w:pPr>
    </w:p>
    <w:p w14:paraId="454C6119" w14:textId="1E35CCDB" w:rsidR="004E6831" w:rsidRDefault="004E6831" w:rsidP="004E6831">
      <w:pPr>
        <w:pStyle w:val="Normal1"/>
        <w:ind w:firstLine="720"/>
      </w:pPr>
    </w:p>
    <w:p w14:paraId="1100C00F" w14:textId="64D4B266" w:rsidR="004E6831" w:rsidRDefault="004E6831" w:rsidP="004E6831">
      <w:pPr>
        <w:pStyle w:val="Normal1"/>
        <w:ind w:firstLine="720"/>
      </w:pPr>
    </w:p>
    <w:p w14:paraId="4ECCE0AD" w14:textId="24D41CB9" w:rsidR="004E6831" w:rsidRDefault="004E6831" w:rsidP="004E6831">
      <w:pPr>
        <w:pStyle w:val="Normal1"/>
        <w:ind w:firstLine="720"/>
      </w:pPr>
    </w:p>
    <w:p w14:paraId="785EB0CE" w14:textId="63B1D99A" w:rsidR="004E6831" w:rsidRDefault="004E6831" w:rsidP="004E6831">
      <w:pPr>
        <w:pStyle w:val="Normal1"/>
        <w:ind w:firstLine="720"/>
      </w:pPr>
    </w:p>
    <w:p w14:paraId="38F5D212" w14:textId="4988D04F" w:rsidR="004E6831" w:rsidRDefault="004E6831" w:rsidP="004E6831">
      <w:pPr>
        <w:pStyle w:val="Normal1"/>
        <w:ind w:firstLine="720"/>
      </w:pPr>
    </w:p>
    <w:p w14:paraId="20AC4363" w14:textId="0BA1FAE5" w:rsidR="004E6831" w:rsidRDefault="004E6831" w:rsidP="004E6831">
      <w:pPr>
        <w:pStyle w:val="Normal1"/>
        <w:ind w:firstLine="720"/>
      </w:pPr>
    </w:p>
    <w:p w14:paraId="6022D312" w14:textId="33083600" w:rsidR="004E6831" w:rsidRDefault="004E6831" w:rsidP="004E6831">
      <w:pPr>
        <w:pStyle w:val="Normal1"/>
        <w:ind w:firstLine="720"/>
      </w:pPr>
    </w:p>
    <w:p w14:paraId="5D0C7D62" w14:textId="4332FB35" w:rsidR="004E6831" w:rsidRDefault="004E6831" w:rsidP="004E6831">
      <w:pPr>
        <w:pStyle w:val="Normal1"/>
        <w:ind w:firstLine="720"/>
      </w:pPr>
    </w:p>
    <w:p w14:paraId="15DBFB98" w14:textId="334FB9CE" w:rsidR="004E6831" w:rsidRDefault="004E6831" w:rsidP="004E6831">
      <w:pPr>
        <w:pStyle w:val="Normal1"/>
        <w:ind w:firstLine="720"/>
      </w:pPr>
    </w:p>
    <w:p w14:paraId="1497E789" w14:textId="229A2220" w:rsidR="004E6831" w:rsidRDefault="004E6831" w:rsidP="004E6831">
      <w:pPr>
        <w:pStyle w:val="Normal1"/>
        <w:ind w:firstLine="720"/>
      </w:pPr>
    </w:p>
    <w:p w14:paraId="0E1BF7AD" w14:textId="61F9575A" w:rsidR="004E6831" w:rsidRDefault="004E6831" w:rsidP="004E6831">
      <w:pPr>
        <w:pStyle w:val="Normal1"/>
        <w:ind w:firstLine="720"/>
      </w:pPr>
    </w:p>
    <w:p w14:paraId="3598F7AE" w14:textId="48629BD6" w:rsidR="004E6831" w:rsidRDefault="004E6831" w:rsidP="004E6831">
      <w:pPr>
        <w:pStyle w:val="Normal1"/>
        <w:ind w:firstLine="720"/>
      </w:pPr>
    </w:p>
    <w:p w14:paraId="0A01417A" w14:textId="6D39ABE6" w:rsidR="004E6831" w:rsidRDefault="004E6831" w:rsidP="004E6831">
      <w:pPr>
        <w:pStyle w:val="Normal1"/>
        <w:ind w:firstLine="720"/>
      </w:pPr>
    </w:p>
    <w:p w14:paraId="58849ACD" w14:textId="72339B3D" w:rsidR="004E6831" w:rsidRDefault="004E6831" w:rsidP="004E6831">
      <w:pPr>
        <w:pStyle w:val="Normal1"/>
        <w:ind w:firstLine="720"/>
      </w:pPr>
    </w:p>
    <w:p w14:paraId="40D75B29" w14:textId="20D1123B" w:rsidR="004E6831" w:rsidRDefault="004E6831" w:rsidP="004E6831">
      <w:pPr>
        <w:pStyle w:val="Normal1"/>
        <w:ind w:firstLine="720"/>
      </w:pPr>
    </w:p>
    <w:p w14:paraId="0FB52F36" w14:textId="34E0F2ED" w:rsidR="004E6831" w:rsidRDefault="004E6831" w:rsidP="004E6831">
      <w:pPr>
        <w:pStyle w:val="Normal1"/>
        <w:ind w:firstLine="720"/>
      </w:pPr>
    </w:p>
    <w:p w14:paraId="34D42C70" w14:textId="4AB9A352" w:rsidR="004E6831" w:rsidRDefault="004E6831" w:rsidP="004E6831">
      <w:pPr>
        <w:pStyle w:val="Normal1"/>
        <w:ind w:firstLine="720"/>
      </w:pPr>
    </w:p>
    <w:p w14:paraId="4EBB6A70" w14:textId="06EF28E0" w:rsidR="004E6831" w:rsidRDefault="004E6831" w:rsidP="004E6831">
      <w:pPr>
        <w:pStyle w:val="Normal1"/>
        <w:ind w:firstLine="720"/>
      </w:pPr>
    </w:p>
    <w:p w14:paraId="1FFFD937" w14:textId="353CE388" w:rsidR="004E6831" w:rsidRDefault="004E6831" w:rsidP="004E6831">
      <w:pPr>
        <w:pStyle w:val="Normal1"/>
        <w:ind w:firstLine="720"/>
      </w:pPr>
    </w:p>
    <w:p w14:paraId="7BF195FE" w14:textId="7E143D50" w:rsidR="004E6831" w:rsidRDefault="004E6831" w:rsidP="004E6831">
      <w:pPr>
        <w:pStyle w:val="Normal1"/>
        <w:ind w:firstLine="720"/>
      </w:pPr>
    </w:p>
    <w:p w14:paraId="698112A2" w14:textId="17B4B256" w:rsidR="004E6831" w:rsidRDefault="004E6831" w:rsidP="004E6831">
      <w:pPr>
        <w:pStyle w:val="Normal1"/>
        <w:ind w:firstLine="720"/>
      </w:pPr>
    </w:p>
    <w:p w14:paraId="0A2A4CC9" w14:textId="13D06FB2" w:rsidR="004E6831" w:rsidRDefault="004E6831" w:rsidP="004E6831">
      <w:pPr>
        <w:pStyle w:val="Normal1"/>
        <w:ind w:firstLine="720"/>
      </w:pPr>
    </w:p>
    <w:p w14:paraId="3E59CDBD" w14:textId="1636AFD8" w:rsidR="004E6831" w:rsidRDefault="004E6831" w:rsidP="004E6831">
      <w:pPr>
        <w:pStyle w:val="Normal1"/>
        <w:ind w:firstLine="720"/>
      </w:pPr>
    </w:p>
    <w:p w14:paraId="4B049F53" w14:textId="0B61134A" w:rsidR="004E6831" w:rsidRDefault="004E6831" w:rsidP="004E6831">
      <w:pPr>
        <w:pStyle w:val="Normal1"/>
        <w:ind w:firstLine="720"/>
      </w:pPr>
    </w:p>
    <w:p w14:paraId="262DB315" w14:textId="77777777" w:rsidR="004E6831" w:rsidRDefault="004E6831" w:rsidP="004E6831">
      <w:pPr>
        <w:pStyle w:val="Normal1"/>
        <w:ind w:firstLine="720"/>
      </w:pPr>
    </w:p>
    <w:p w14:paraId="4A7914E6" w14:textId="345AED35" w:rsidR="004E6831" w:rsidRPr="004E6831" w:rsidRDefault="004E6831" w:rsidP="00451F8C">
      <w:pPr>
        <w:pStyle w:val="Normal1"/>
        <w:ind w:firstLine="720"/>
        <w:jc w:val="center"/>
        <w:rPr>
          <w:b/>
          <w:sz w:val="24"/>
          <w:szCs w:val="24"/>
        </w:rPr>
      </w:pPr>
      <w:r w:rsidRPr="004E6831">
        <w:rPr>
          <w:b/>
          <w:sz w:val="24"/>
          <w:szCs w:val="24"/>
        </w:rPr>
        <w:t>Board Member Conflict of Interest Statement</w:t>
      </w:r>
    </w:p>
    <w:p w14:paraId="4D491148" w14:textId="77777777" w:rsidR="004E6831" w:rsidRDefault="004E6831" w:rsidP="004E6831">
      <w:pPr>
        <w:pStyle w:val="Normal1"/>
        <w:ind w:firstLine="720"/>
      </w:pPr>
    </w:p>
    <w:p w14:paraId="37B6AAAB" w14:textId="77777777" w:rsidR="004E6831" w:rsidRDefault="003F74C6" w:rsidP="004E6831">
      <w:pPr>
        <w:pStyle w:val="Normal1"/>
      </w:pPr>
      <w:r>
        <w:t xml:space="preserve">1. Name: ____________________________________ Date: ____________________ </w:t>
      </w:r>
    </w:p>
    <w:p w14:paraId="36BE0624" w14:textId="77777777" w:rsidR="004E6831" w:rsidRDefault="004E6831" w:rsidP="004E6831">
      <w:pPr>
        <w:pStyle w:val="Normal1"/>
      </w:pPr>
    </w:p>
    <w:p w14:paraId="64ED4D51" w14:textId="6649E750" w:rsidR="004E6831" w:rsidRDefault="00FF3C10" w:rsidP="004E6831">
      <w:pPr>
        <w:pStyle w:val="Normal1"/>
      </w:pPr>
      <w:r>
        <w:t>2</w:t>
      </w:r>
      <w:r w:rsidR="003F74C6">
        <w:t xml:space="preserve">. What </w:t>
      </w:r>
      <w:r>
        <w:t xml:space="preserve">potentially conflicting </w:t>
      </w:r>
      <w:r w:rsidR="003F74C6">
        <w:t>organization or other membership affiliation do you represent? _________________________</w:t>
      </w:r>
      <w:r>
        <w:t>_______________________________________________________________________________________________________________________________</w:t>
      </w:r>
    </w:p>
    <w:p w14:paraId="10D9E737" w14:textId="77777777" w:rsidR="004E6831" w:rsidRDefault="004E6831" w:rsidP="004E6831">
      <w:pPr>
        <w:pStyle w:val="Normal1"/>
      </w:pPr>
    </w:p>
    <w:p w14:paraId="5F6AECFE" w14:textId="77777777" w:rsidR="004E6831" w:rsidRDefault="003F74C6" w:rsidP="004E6831">
      <w:pPr>
        <w:pStyle w:val="Normal1"/>
      </w:pPr>
      <w:r>
        <w:t xml:space="preserve">4. Position: </w:t>
      </w:r>
    </w:p>
    <w:p w14:paraId="7F88FE02" w14:textId="0C3F09FC" w:rsidR="004E6831" w:rsidRDefault="003F74C6" w:rsidP="004E6831">
      <w:pPr>
        <w:pStyle w:val="Normal1"/>
      </w:pPr>
      <w:r>
        <w:t xml:space="preserve">Are you a voting </w:t>
      </w:r>
      <w:r w:rsidR="004E6831">
        <w:t>Board member?  Yes/No</w:t>
      </w:r>
    </w:p>
    <w:p w14:paraId="6100669A" w14:textId="77777777" w:rsidR="004E6831" w:rsidRDefault="004E6831" w:rsidP="004E6831">
      <w:pPr>
        <w:pStyle w:val="Normal1"/>
      </w:pPr>
    </w:p>
    <w:p w14:paraId="560DDC6C" w14:textId="77777777" w:rsidR="004E6831" w:rsidRDefault="003F74C6" w:rsidP="004E6831">
      <w:pPr>
        <w:pStyle w:val="Normal1"/>
      </w:pPr>
      <w:r>
        <w:t xml:space="preserve">5. I affirm the following: </w:t>
      </w:r>
    </w:p>
    <w:p w14:paraId="368A1131" w14:textId="77777777" w:rsidR="004E6831" w:rsidRDefault="004E6831" w:rsidP="004E6831">
      <w:pPr>
        <w:pStyle w:val="Normal1"/>
      </w:pPr>
    </w:p>
    <w:p w14:paraId="40CFFBAD" w14:textId="77777777" w:rsidR="004E6831" w:rsidRDefault="003F74C6" w:rsidP="004E6831">
      <w:pPr>
        <w:pStyle w:val="Normal1"/>
      </w:pPr>
      <w:r>
        <w:t xml:space="preserve">I have received a copy of the </w:t>
      </w:r>
      <w:r w:rsidR="004E6831">
        <w:t>FRE</w:t>
      </w:r>
      <w:r>
        <w:t xml:space="preserve"> Conflict of Interest Policy. _________ (initial) </w:t>
      </w:r>
    </w:p>
    <w:p w14:paraId="6B3CCC24" w14:textId="77777777" w:rsidR="004E6831" w:rsidRDefault="003F74C6" w:rsidP="004E6831">
      <w:pPr>
        <w:pStyle w:val="Normal1"/>
      </w:pPr>
      <w:r>
        <w:t xml:space="preserve">I have read and understand the policy. _________ (initial) </w:t>
      </w:r>
    </w:p>
    <w:p w14:paraId="71DADE68" w14:textId="77777777" w:rsidR="004E6831" w:rsidRDefault="003F74C6" w:rsidP="004E6831">
      <w:pPr>
        <w:pStyle w:val="Normal1"/>
      </w:pPr>
      <w:r>
        <w:t xml:space="preserve">I agree to comply with the policy. _________ (initial) </w:t>
      </w:r>
    </w:p>
    <w:p w14:paraId="6564E125" w14:textId="77777777" w:rsidR="004E6831" w:rsidRDefault="004E6831" w:rsidP="004E6831">
      <w:pPr>
        <w:pStyle w:val="Normal1"/>
      </w:pPr>
    </w:p>
    <w:p w14:paraId="25B9206B" w14:textId="77777777" w:rsidR="004E6831" w:rsidRDefault="003F74C6" w:rsidP="004E6831">
      <w:pPr>
        <w:pStyle w:val="Normal1"/>
      </w:pPr>
      <w:r>
        <w:t xml:space="preserve">6. Disclosures: </w:t>
      </w:r>
    </w:p>
    <w:p w14:paraId="4770391E" w14:textId="77777777" w:rsidR="00FF3C10" w:rsidRDefault="003F74C6" w:rsidP="004E6831">
      <w:pPr>
        <w:pStyle w:val="Normal1"/>
      </w:pPr>
      <w:r>
        <w:t>a. Do you have a financial interest (current or potential), including a compensation arrangement, as defined in the Conflict of Interest policy with</w:t>
      </w:r>
      <w:r w:rsidR="00FF3C10">
        <w:t xml:space="preserve"> FRE</w:t>
      </w:r>
      <w:r>
        <w:t>? Yes</w:t>
      </w:r>
      <w:r w:rsidR="00FF3C10">
        <w:t>/</w:t>
      </w:r>
      <w:r>
        <w:t xml:space="preserve">No </w:t>
      </w:r>
    </w:p>
    <w:p w14:paraId="79B5547A" w14:textId="1369379E" w:rsidR="00FF3C10" w:rsidRDefault="003F74C6" w:rsidP="00FF3C10">
      <w:pPr>
        <w:pStyle w:val="Normal1"/>
        <w:numPr>
          <w:ilvl w:val="0"/>
          <w:numId w:val="6"/>
        </w:numPr>
      </w:pPr>
      <w:r>
        <w:t>If yes, please describe it: ____________________________________________</w:t>
      </w:r>
      <w:r w:rsidR="00FF3C10">
        <w:t>______</w:t>
      </w:r>
      <w:r>
        <w:t xml:space="preserve"> </w:t>
      </w:r>
    </w:p>
    <w:p w14:paraId="318056DB" w14:textId="5E8A709D" w:rsidR="00FF3C10" w:rsidRDefault="003F74C6" w:rsidP="00FF3C10">
      <w:pPr>
        <w:pStyle w:val="Normal1"/>
        <w:numPr>
          <w:ilvl w:val="0"/>
          <w:numId w:val="6"/>
        </w:numPr>
      </w:pPr>
      <w:r>
        <w:t>If yes, has the financial interest been disclosed, as p</w:t>
      </w:r>
      <w:r w:rsidR="00FF3C10">
        <w:t xml:space="preserve">rescribed </w:t>
      </w:r>
      <w:r>
        <w:t>in the Conflict of</w:t>
      </w:r>
      <w:r w:rsidR="00FF3C10">
        <w:t xml:space="preserve"> </w:t>
      </w:r>
      <w:r>
        <w:t>Interest policy? Yes</w:t>
      </w:r>
      <w:r w:rsidR="00FF3C10">
        <w:t>/</w:t>
      </w:r>
      <w:r>
        <w:t xml:space="preserve">No </w:t>
      </w:r>
    </w:p>
    <w:p w14:paraId="00825A18" w14:textId="77777777" w:rsidR="00FF3C10" w:rsidRDefault="003F74C6" w:rsidP="004E6831">
      <w:pPr>
        <w:pStyle w:val="Normal1"/>
      </w:pPr>
      <w:r>
        <w:t xml:space="preserve">b. In the past, have you had a financial interest, including a compensation arrangement, as defined in the Conflict of Interest policy with </w:t>
      </w:r>
      <w:r w:rsidR="00FF3C10">
        <w:t>FRE</w:t>
      </w:r>
      <w:r>
        <w:t>? Yes</w:t>
      </w:r>
      <w:r w:rsidR="00FF3C10">
        <w:t>/</w:t>
      </w:r>
      <w:r>
        <w:t xml:space="preserve">No </w:t>
      </w:r>
    </w:p>
    <w:p w14:paraId="2045873D" w14:textId="77777777" w:rsidR="00FF3C10" w:rsidRDefault="003F74C6" w:rsidP="00FF3C10">
      <w:pPr>
        <w:pStyle w:val="Normal1"/>
        <w:ind w:firstLine="720"/>
      </w:pPr>
      <w:proofErr w:type="spellStart"/>
      <w:r>
        <w:t>i</w:t>
      </w:r>
      <w:proofErr w:type="spellEnd"/>
      <w:r>
        <w:t>. If yes, please describe it, including when (approximately): __________</w:t>
      </w:r>
      <w:r w:rsidR="00FF3C10">
        <w:t>____________</w:t>
      </w:r>
      <w:r>
        <w:t>_</w:t>
      </w:r>
    </w:p>
    <w:p w14:paraId="25E440E3" w14:textId="569FDE2D" w:rsidR="00FF3C10" w:rsidRDefault="00FF3C10" w:rsidP="00FF3C10">
      <w:pPr>
        <w:pStyle w:val="Normal1"/>
        <w:ind w:firstLine="720"/>
      </w:pPr>
      <w:r>
        <w:t>______________________________________________________________________</w:t>
      </w:r>
      <w:r w:rsidR="003F74C6">
        <w:t xml:space="preserve"> </w:t>
      </w:r>
    </w:p>
    <w:p w14:paraId="08ECB118" w14:textId="77777777" w:rsidR="00FF3C10" w:rsidRDefault="003F74C6" w:rsidP="00FF3C10">
      <w:pPr>
        <w:pStyle w:val="Normal1"/>
        <w:ind w:firstLine="720"/>
      </w:pPr>
      <w:r>
        <w:t xml:space="preserve">ii. If yes, has the financial interest been disclosed, as </w:t>
      </w:r>
      <w:r w:rsidR="00FF3C10">
        <w:t>prescribed</w:t>
      </w:r>
      <w:r>
        <w:t xml:space="preserve"> in the Conflict of Interest policy? Yes</w:t>
      </w:r>
      <w:r w:rsidR="00FF3C10">
        <w:t>/</w:t>
      </w:r>
      <w:r>
        <w:t xml:space="preserve">No </w:t>
      </w:r>
    </w:p>
    <w:p w14:paraId="328E4E37" w14:textId="77777777" w:rsidR="00FF3C10" w:rsidRDefault="00FF3C10" w:rsidP="00FF3C10">
      <w:pPr>
        <w:pStyle w:val="Normal1"/>
      </w:pPr>
    </w:p>
    <w:p w14:paraId="16B0034F" w14:textId="77777777" w:rsidR="00451F8C" w:rsidRDefault="00451F8C" w:rsidP="00FF3C10">
      <w:pPr>
        <w:pStyle w:val="Normal1"/>
      </w:pPr>
    </w:p>
    <w:p w14:paraId="64096243" w14:textId="1F4AE13F" w:rsidR="003F74C6" w:rsidRDefault="00FF3C10" w:rsidP="00FF3C10">
      <w:pPr>
        <w:pStyle w:val="Normal1"/>
      </w:pPr>
      <w:r>
        <w:t>Signature</w:t>
      </w:r>
      <w:r w:rsidR="003F74C6">
        <w:t>: ________________</w:t>
      </w:r>
      <w:r>
        <w:t>_________________</w:t>
      </w:r>
      <w:r w:rsidR="003F74C6">
        <w:t xml:space="preserve"> Date</w:t>
      </w:r>
      <w:r>
        <w:t xml:space="preserve">: </w:t>
      </w:r>
      <w:r w:rsidR="003F74C6">
        <w:t>_____________________________</w:t>
      </w:r>
    </w:p>
    <w:p w14:paraId="532C3489" w14:textId="61E860BB" w:rsidR="00FF3C10" w:rsidRDefault="00FF3C10" w:rsidP="00FF3C10">
      <w:pPr>
        <w:pStyle w:val="Normal1"/>
      </w:pPr>
    </w:p>
    <w:p w14:paraId="174A885E" w14:textId="77777777" w:rsidR="00451F8C" w:rsidRDefault="00451F8C" w:rsidP="00FF3C10">
      <w:pPr>
        <w:pStyle w:val="Normal1"/>
      </w:pPr>
    </w:p>
    <w:p w14:paraId="2AD3D488" w14:textId="797BA3DF" w:rsidR="00FF3C10" w:rsidRPr="00FF3C10" w:rsidRDefault="00FF3C10" w:rsidP="00FF3C10">
      <w:pPr>
        <w:pStyle w:val="Normal1"/>
      </w:pPr>
      <w:r>
        <w:t>Date of Review by Board of Directors: _____________________________________________</w:t>
      </w:r>
    </w:p>
    <w:p w14:paraId="18F4D7F5" w14:textId="7277B072" w:rsidR="00AB4DC3" w:rsidRDefault="00AB4DC3">
      <w:bookmarkStart w:id="0" w:name="_GoBack"/>
      <w:bookmarkEnd w:id="0"/>
    </w:p>
    <w:sectPr w:rsidR="00AB4DC3" w:rsidSect="005F1E78">
      <w:headerReference w:type="even" r:id="rId8"/>
      <w:headerReference w:type="default" r:id="rId9"/>
      <w:footerReference w:type="even" r:id="rId10"/>
      <w:footerReference w:type="default" r:id="rId11"/>
      <w:headerReference w:type="first" r:id="rId12"/>
      <w:footerReference w:type="first" r:id="rId13"/>
      <w:pgSz w:w="12240" w:h="15840"/>
      <w:pgMar w:top="288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35AD1" w14:textId="77777777" w:rsidR="00656ABD" w:rsidRDefault="00656ABD" w:rsidP="00AB4DC3">
      <w:r>
        <w:separator/>
      </w:r>
    </w:p>
  </w:endnote>
  <w:endnote w:type="continuationSeparator" w:id="0">
    <w:p w14:paraId="3D2AA053" w14:textId="77777777" w:rsidR="00656ABD" w:rsidRDefault="00656ABD" w:rsidP="00AB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558D" w14:textId="77777777" w:rsidR="00B003A9" w:rsidRDefault="00B00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6938857"/>
      <w:docPartObj>
        <w:docPartGallery w:val="Page Numbers (Bottom of Page)"/>
        <w:docPartUnique/>
      </w:docPartObj>
    </w:sdtPr>
    <w:sdtEndPr>
      <w:rPr>
        <w:noProof/>
      </w:rPr>
    </w:sdtEndPr>
    <w:sdtContent>
      <w:p w14:paraId="41F44874" w14:textId="4B8869FE" w:rsidR="00A20D2D" w:rsidRDefault="00A20D2D">
        <w:pPr>
          <w:pStyle w:val="Footer"/>
        </w:pPr>
        <w:r>
          <w:fldChar w:fldCharType="begin"/>
        </w:r>
        <w:r>
          <w:instrText xml:space="preserve"> PAGE   \* MERGEFORMAT </w:instrText>
        </w:r>
        <w:r>
          <w:fldChar w:fldCharType="separate"/>
        </w:r>
        <w:r>
          <w:rPr>
            <w:noProof/>
          </w:rPr>
          <w:t>2</w:t>
        </w:r>
        <w:r>
          <w:rPr>
            <w:noProof/>
          </w:rPr>
          <w:fldChar w:fldCharType="end"/>
        </w:r>
      </w:p>
    </w:sdtContent>
  </w:sdt>
  <w:p w14:paraId="5369CF5C" w14:textId="77777777" w:rsidR="00A20D2D" w:rsidRDefault="00A20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5CC9E" w14:textId="77777777" w:rsidR="00B003A9" w:rsidRDefault="00B00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FE4A6" w14:textId="77777777" w:rsidR="00656ABD" w:rsidRDefault="00656ABD" w:rsidP="00AB4DC3">
      <w:r>
        <w:separator/>
      </w:r>
    </w:p>
  </w:footnote>
  <w:footnote w:type="continuationSeparator" w:id="0">
    <w:p w14:paraId="16471007" w14:textId="77777777" w:rsidR="00656ABD" w:rsidRDefault="00656ABD" w:rsidP="00AB4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0EA4" w14:textId="77777777" w:rsidR="00B003A9" w:rsidRDefault="00B00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585BF" w14:textId="58FED97B" w:rsidR="00AB4DC3" w:rsidRPr="00780B31" w:rsidRDefault="00780B31" w:rsidP="00780B31">
    <w:pPr>
      <w:spacing w:line="264" w:lineRule="auto"/>
      <w:jc w:val="center"/>
      <w:rPr>
        <w:rFonts w:ascii="Copperplate Gothic Bold" w:hAnsi="Copperplate Gothic Bold"/>
      </w:rPr>
    </w:pPr>
    <w:r>
      <w:rPr>
        <w:noProof/>
      </w:rPr>
      <mc:AlternateContent>
        <mc:Choice Requires="wps">
          <w:drawing>
            <wp:anchor distT="0" distB="0" distL="114300" distR="114300" simplePos="0" relativeHeight="251661312" behindDoc="0" locked="0" layoutInCell="1" allowOverlap="1" wp14:anchorId="5E4C34CE" wp14:editId="1221E30C">
              <wp:simplePos x="0" y="0"/>
              <wp:positionH relativeFrom="margin">
                <wp:align>center</wp:align>
              </wp:positionH>
              <wp:positionV relativeFrom="paragraph">
                <wp:posOffset>86284</wp:posOffset>
              </wp:positionV>
              <wp:extent cx="1704442" cy="1536192"/>
              <wp:effectExtent l="0" t="0" r="0" b="0"/>
              <wp:wrapNone/>
              <wp:docPr id="1" name="Text Box 1"/>
              <wp:cNvGraphicFramePr/>
              <a:graphic xmlns:a="http://schemas.openxmlformats.org/drawingml/2006/main">
                <a:graphicData uri="http://schemas.microsoft.com/office/word/2010/wordprocessingShape">
                  <wps:wsp>
                    <wps:cNvSpPr txBox="1"/>
                    <wps:spPr>
                      <a:xfrm>
                        <a:off x="0" y="0"/>
                        <a:ext cx="1704442" cy="1536192"/>
                      </a:xfrm>
                      <a:prstGeom prst="rect">
                        <a:avLst/>
                      </a:prstGeom>
                      <a:noFill/>
                      <a:ln>
                        <a:noFill/>
                      </a:ln>
                      <a:effectLst/>
                    </wps:spPr>
                    <wps:txbx>
                      <w:txbxContent>
                        <w:p w14:paraId="04567BBB" w14:textId="77777777" w:rsidR="00780B31" w:rsidRPr="00285649" w:rsidRDefault="00780B31" w:rsidP="00780B31">
                          <w:pPr>
                            <w:jc w:val="center"/>
                            <w:rPr>
                              <w:rFonts w:ascii="Brush Script MT" w:hAnsi="Brush Script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649">
                            <w:rPr>
                              <w:rFonts w:ascii="Brush Script MT" w:hAnsi="Brush Script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Florida River Estates</w:t>
                          </w:r>
                        </w:p>
                        <w:p w14:paraId="04D56438" w14:textId="7FB0BC28" w:rsidR="00780B31" w:rsidRPr="006F0F2B" w:rsidRDefault="00780B31" w:rsidP="00780B31">
                          <w:pPr>
                            <w:jc w:val="center"/>
                            <w:rPr>
                              <w:rFonts w:ascii="Brush Script MT" w:hAnsi="Brush Script M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725D10" w14:textId="77777777" w:rsidR="00780B31" w:rsidRPr="00285649" w:rsidRDefault="00780B31" w:rsidP="00780B31">
                          <w:pPr>
                            <w:jc w:val="center"/>
                            <w:rPr>
                              <w:rFonts w:ascii="Brush Script MT" w:hAnsi="Brush Script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649">
                            <w:rPr>
                              <w:rFonts w:ascii="Brush Script MT" w:hAnsi="Brush Script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 Owners Association</w:t>
                          </w:r>
                        </w:p>
                      </w:txbxContent>
                    </wps:txbx>
                    <wps:bodyPr rot="0" spcFirstLastPara="1" vertOverflow="overflow" horzOverflow="overflow" vert="horz" wrap="square" lIns="91440" tIns="45720" rIns="91440" bIns="45720" numCol="1" spcCol="0" rtlCol="0" fromWordArt="0" anchor="t" anchorCtr="0" forceAA="0" compatLnSpc="1">
                      <a:prstTxWarp prst="textButto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C34CE" id="_x0000_t202" coordsize="21600,21600" o:spt="202" path="m,l,21600r21600,l21600,xe">
              <v:stroke joinstyle="miter"/>
              <v:path gradientshapeok="t" o:connecttype="rect"/>
            </v:shapetype>
            <v:shape id="Text Box 1" o:spid="_x0000_s1026" type="#_x0000_t202" style="position:absolute;left:0;text-align:left;margin-left:0;margin-top:6.8pt;width:134.2pt;height:120.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" filled="f" stroked="f">
              <v:textbox>
                <w:txbxContent>
                  <w:p w14:paraId="04567BBB" w14:textId="77777777" w:rsidR="00780B31" w:rsidRPr="00285649" w:rsidRDefault="00780B31" w:rsidP="00780B31">
                    <w:pPr>
                      <w:jc w:val="center"/>
                      <w:rPr>
                        <w:rFonts w:ascii="Brush Script MT" w:hAnsi="Brush Script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649">
                      <w:rPr>
                        <w:rFonts w:ascii="Brush Script MT" w:hAnsi="Brush Script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Florida River Estates</w:t>
                    </w:r>
                  </w:p>
                  <w:p w14:paraId="04D56438" w14:textId="7FB0BC28" w:rsidR="00780B31" w:rsidRPr="006F0F2B" w:rsidRDefault="00780B31" w:rsidP="00780B31">
                    <w:pPr>
                      <w:jc w:val="center"/>
                      <w:rPr>
                        <w:rFonts w:ascii="Brush Script MT" w:hAnsi="Brush Script M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725D10" w14:textId="77777777" w:rsidR="00780B31" w:rsidRPr="00285649" w:rsidRDefault="00780B31" w:rsidP="00780B31">
                    <w:pPr>
                      <w:jc w:val="center"/>
                      <w:rPr>
                        <w:rFonts w:ascii="Brush Script MT" w:hAnsi="Brush Script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649">
                      <w:rPr>
                        <w:rFonts w:ascii="Brush Script MT" w:hAnsi="Brush Script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 Owners Association</w:t>
                    </w:r>
                  </w:p>
                </w:txbxContent>
              </v:textbox>
              <w10:wrap anchorx="margin"/>
            </v:shape>
          </w:pict>
        </mc:Fallback>
      </mc:AlternateContent>
    </w:r>
    <w:r w:rsidR="00AB4DC3">
      <w:rPr>
        <w:noProof/>
        <w:color w:val="000000"/>
      </w:rPr>
      <mc:AlternateContent>
        <mc:Choice Requires="wps">
          <w:drawing>
            <wp:anchor distT="0" distB="0" distL="114300" distR="114300" simplePos="0" relativeHeight="251659264" behindDoc="0" locked="0" layoutInCell="1" allowOverlap="1" wp14:anchorId="0F802B4C" wp14:editId="4309CE5D">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50649A3"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pperplate Gothic Bold" w:hAnsi="Copperplate Gothic Bold"/>
          <w:color w:val="5B9BD5" w:themeColor="accent1"/>
          <w:sz w:val="20"/>
          <w:szCs w:val="20"/>
        </w:rPr>
        <w:alias w:val="Title"/>
        <w:id w:val="443347275"/>
        <w:placeholder>
          <w:docPart w:val="843C3D12B7224CC58B12EC3F6AE390A8"/>
        </w:placeholder>
        <w:dataBinding w:prefixMappings="xmlns:ns0='http://schemas.openxmlformats.org/package/2006/metadata/core-properties' xmlns:ns1='http://purl.org/dc/elements/1.1/'" w:xpath="/ns0:coreProperties[1]/ns1:title[1]" w:storeItemID="{6C3C8BC8-F283-45AE-878A-BAB7291924A1}"/>
        <w:text/>
      </w:sdtPr>
      <w:sdtEndPr/>
      <w:sdtContent>
        <w:r w:rsidR="005F1E78">
          <w:rPr>
            <w:rFonts w:ascii="Copperplate Gothic Bold" w:hAnsi="Copperplate Gothic Bold"/>
            <w:color w:val="5B9BD5" w:themeColor="accent1"/>
            <w:sz w:val="20"/>
            <w:szCs w:val="20"/>
          </w:rPr>
          <w:t>Safe drinking water and a sustainable community</w:t>
        </w:r>
      </w:sdtContent>
    </w:sdt>
  </w:p>
  <w:p w14:paraId="74F8BE29" w14:textId="275DBC4A" w:rsidR="00AB4DC3" w:rsidRDefault="00D039FB" w:rsidP="00780B31">
    <w:pPr>
      <w:pStyle w:val="Header"/>
      <w:jc w:val="center"/>
    </w:pPr>
    <w:r w:rsidRPr="005F1E78">
      <w:rPr>
        <w:rFonts w:ascii="Copperplate Gothic Bold" w:hAnsi="Copperplate Gothic Bold"/>
        <w:noProof/>
        <w:color w:val="5B9BD5" w:themeColor="accent1"/>
        <w:sz w:val="20"/>
        <w:szCs w:val="20"/>
      </w:rPr>
      <mc:AlternateContent>
        <mc:Choice Requires="wps">
          <w:drawing>
            <wp:anchor distT="45720" distB="45720" distL="114300" distR="114300" simplePos="0" relativeHeight="251663360" behindDoc="0" locked="0" layoutInCell="1" allowOverlap="1" wp14:anchorId="6A3E91C3" wp14:editId="549DD1FD">
              <wp:simplePos x="0" y="0"/>
              <wp:positionH relativeFrom="column">
                <wp:posOffset>1513205</wp:posOffset>
              </wp:positionH>
              <wp:positionV relativeFrom="paragraph">
                <wp:posOffset>708660</wp:posOffset>
              </wp:positionV>
              <wp:extent cx="3123565" cy="219075"/>
              <wp:effectExtent l="0" t="0" r="63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565" cy="219075"/>
                      </a:xfrm>
                      <a:prstGeom prst="rect">
                        <a:avLst/>
                      </a:prstGeom>
                      <a:solidFill>
                        <a:srgbClr val="FFFFFF"/>
                      </a:solidFill>
                      <a:ln w="9525">
                        <a:noFill/>
                        <a:miter lim="800000"/>
                        <a:headEnd/>
                        <a:tailEnd/>
                      </a:ln>
                    </wps:spPr>
                    <wps:txbx>
                      <w:txbxContent>
                        <w:p w14:paraId="69C3C24B" w14:textId="60F70882" w:rsidR="005F1E78" w:rsidRPr="005F1E78" w:rsidRDefault="005F1E78">
                          <w:pPr>
                            <w:rPr>
                              <w:sz w:val="20"/>
                              <w:szCs w:val="20"/>
                            </w:rPr>
                          </w:pPr>
                          <w:r w:rsidRPr="005F1E78">
                            <w:rPr>
                              <w:sz w:val="20"/>
                              <w:szCs w:val="20"/>
                            </w:rPr>
                            <w:t>175 County Road 248 P.O. Box 456 Durango, CO 8130</w:t>
                          </w:r>
                          <w:r w:rsidR="00B003A9">
                            <w:rPr>
                              <w:sz w:val="20"/>
                              <w:szCs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E91C3" id="Text Box 2" o:spid="_x0000_s1027" type="#_x0000_t202" style="position:absolute;left:0;text-align:left;margin-left:119.15pt;margin-top:55.8pt;width:245.95pt;height:1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" stroked="f">
              <v:textbox>
                <w:txbxContent>
                  <w:p w14:paraId="69C3C24B" w14:textId="60F70882" w:rsidR="005F1E78" w:rsidRPr="005F1E78" w:rsidRDefault="005F1E78">
                    <w:pPr>
                      <w:rPr>
                        <w:sz w:val="20"/>
                        <w:szCs w:val="20"/>
                      </w:rPr>
                    </w:pPr>
                    <w:r w:rsidRPr="005F1E78">
                      <w:rPr>
                        <w:sz w:val="20"/>
                        <w:szCs w:val="20"/>
                      </w:rPr>
                      <w:t>175 County Road 248 P.O. Box 456 Durango, CO 8130</w:t>
                    </w:r>
                    <w:r w:rsidR="00B003A9">
                      <w:rPr>
                        <w:sz w:val="20"/>
                        <w:szCs w:val="20"/>
                      </w:rPr>
                      <w:t>2</w:t>
                    </w:r>
                  </w:p>
                </w:txbxContent>
              </v:textbox>
              <w10:wrap type="square"/>
            </v:shape>
          </w:pict>
        </mc:Fallback>
      </mc:AlternateContent>
    </w:r>
    <w:r w:rsidR="003F3427">
      <w:rPr>
        <w:rFonts w:ascii="Brush Script MT" w:hAnsi="Brush Script MT"/>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5408" behindDoc="0" locked="0" layoutInCell="1" allowOverlap="1" wp14:anchorId="1F905AAC" wp14:editId="520D39CD">
          <wp:simplePos x="0" y="0"/>
          <wp:positionH relativeFrom="margin">
            <wp:posOffset>2615565</wp:posOffset>
          </wp:positionH>
          <wp:positionV relativeFrom="paragraph">
            <wp:posOffset>212725</wp:posOffset>
          </wp:positionV>
          <wp:extent cx="713232" cy="576072"/>
          <wp:effectExtent l="0" t="0" r="0" b="0"/>
          <wp:wrapNone/>
          <wp:docPr id="5" name="Picture 5" descr="C:\Users\codyjones\Desktop\water-drop-splash-clipart-clipart-panda-free-clipart-images-k38nNY-clipar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codyjones\Desktop\water-drop-splash-clipart-clipart-panda-free-clipart-images-k38nNY-clipart.pn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232" cy="5760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4AE8E" w14:textId="77777777" w:rsidR="00B003A9" w:rsidRDefault="00B00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488A"/>
    <w:multiLevelType w:val="hybridMultilevel"/>
    <w:tmpl w:val="49D60B02"/>
    <w:lvl w:ilvl="0" w:tplc="2C40E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FE0F1B"/>
    <w:multiLevelType w:val="hybridMultilevel"/>
    <w:tmpl w:val="0248EF10"/>
    <w:lvl w:ilvl="0" w:tplc="6114B5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840D2D"/>
    <w:multiLevelType w:val="hybridMultilevel"/>
    <w:tmpl w:val="372E405E"/>
    <w:lvl w:ilvl="0" w:tplc="A0788470">
      <w:start w:val="1"/>
      <w:numFmt w:val="bullet"/>
      <w:lvlText w:val="●"/>
      <w:lvlJc w:val="left"/>
      <w:pPr>
        <w:ind w:left="1440" w:hanging="360"/>
      </w:pPr>
      <w:rPr>
        <w:u w:val="none"/>
      </w:rPr>
    </w:lvl>
    <w:lvl w:ilvl="1" w:tplc="506A6EF6">
      <w:start w:val="1"/>
      <w:numFmt w:val="bullet"/>
      <w:lvlText w:val="○"/>
      <w:lvlJc w:val="left"/>
      <w:pPr>
        <w:ind w:left="2160" w:hanging="360"/>
      </w:pPr>
      <w:rPr>
        <w:u w:val="none"/>
      </w:rPr>
    </w:lvl>
    <w:lvl w:ilvl="2" w:tplc="5C1E5412">
      <w:start w:val="1"/>
      <w:numFmt w:val="bullet"/>
      <w:lvlText w:val="■"/>
      <w:lvlJc w:val="left"/>
      <w:pPr>
        <w:ind w:left="2880" w:hanging="360"/>
      </w:pPr>
      <w:rPr>
        <w:u w:val="none"/>
      </w:rPr>
    </w:lvl>
    <w:lvl w:ilvl="3" w:tplc="CF2E8C50">
      <w:start w:val="1"/>
      <w:numFmt w:val="bullet"/>
      <w:lvlText w:val="●"/>
      <w:lvlJc w:val="left"/>
      <w:pPr>
        <w:ind w:left="3600" w:hanging="360"/>
      </w:pPr>
      <w:rPr>
        <w:u w:val="none"/>
      </w:rPr>
    </w:lvl>
    <w:lvl w:ilvl="4" w:tplc="63C61256">
      <w:start w:val="1"/>
      <w:numFmt w:val="bullet"/>
      <w:lvlText w:val="○"/>
      <w:lvlJc w:val="left"/>
      <w:pPr>
        <w:ind w:left="4320" w:hanging="360"/>
      </w:pPr>
      <w:rPr>
        <w:u w:val="none"/>
      </w:rPr>
    </w:lvl>
    <w:lvl w:ilvl="5" w:tplc="C3844552">
      <w:start w:val="1"/>
      <w:numFmt w:val="bullet"/>
      <w:lvlText w:val="■"/>
      <w:lvlJc w:val="left"/>
      <w:pPr>
        <w:ind w:left="5040" w:hanging="360"/>
      </w:pPr>
      <w:rPr>
        <w:u w:val="none"/>
      </w:rPr>
    </w:lvl>
    <w:lvl w:ilvl="6" w:tplc="CF4E7220">
      <w:start w:val="1"/>
      <w:numFmt w:val="bullet"/>
      <w:lvlText w:val="●"/>
      <w:lvlJc w:val="left"/>
      <w:pPr>
        <w:ind w:left="5760" w:hanging="360"/>
      </w:pPr>
      <w:rPr>
        <w:u w:val="none"/>
      </w:rPr>
    </w:lvl>
    <w:lvl w:ilvl="7" w:tplc="A6800288">
      <w:start w:val="1"/>
      <w:numFmt w:val="bullet"/>
      <w:lvlText w:val="○"/>
      <w:lvlJc w:val="left"/>
      <w:pPr>
        <w:ind w:left="6480" w:hanging="360"/>
      </w:pPr>
      <w:rPr>
        <w:u w:val="none"/>
      </w:rPr>
    </w:lvl>
    <w:lvl w:ilvl="8" w:tplc="5394D088">
      <w:start w:val="1"/>
      <w:numFmt w:val="bullet"/>
      <w:lvlText w:val="■"/>
      <w:lvlJc w:val="left"/>
      <w:pPr>
        <w:ind w:left="7200" w:hanging="360"/>
      </w:pPr>
      <w:rPr>
        <w:u w:val="none"/>
      </w:rPr>
    </w:lvl>
  </w:abstractNum>
  <w:abstractNum w:abstractNumId="3" w15:restartNumberingAfterBreak="0">
    <w:nsid w:val="32995B25"/>
    <w:multiLevelType w:val="hybridMultilevel"/>
    <w:tmpl w:val="72604DF2"/>
    <w:lvl w:ilvl="0" w:tplc="50F2D2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25C89"/>
    <w:multiLevelType w:val="hybridMultilevel"/>
    <w:tmpl w:val="6C0C6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8F4711"/>
    <w:multiLevelType w:val="hybridMultilevel"/>
    <w:tmpl w:val="2790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924B49"/>
    <w:multiLevelType w:val="hybridMultilevel"/>
    <w:tmpl w:val="DF18285C"/>
    <w:lvl w:ilvl="0" w:tplc="50F2D25A">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30"/>
    <w:rsid w:val="00077B30"/>
    <w:rsid w:val="000A7D14"/>
    <w:rsid w:val="000E31FA"/>
    <w:rsid w:val="001B65D8"/>
    <w:rsid w:val="001E3BE5"/>
    <w:rsid w:val="002436F0"/>
    <w:rsid w:val="002A6273"/>
    <w:rsid w:val="003F3427"/>
    <w:rsid w:val="003F74C6"/>
    <w:rsid w:val="00432EC8"/>
    <w:rsid w:val="00451F8C"/>
    <w:rsid w:val="00453280"/>
    <w:rsid w:val="004B226E"/>
    <w:rsid w:val="004E6831"/>
    <w:rsid w:val="00545349"/>
    <w:rsid w:val="005558A6"/>
    <w:rsid w:val="005913DC"/>
    <w:rsid w:val="005F1E78"/>
    <w:rsid w:val="006508B9"/>
    <w:rsid w:val="00656ABD"/>
    <w:rsid w:val="00694EF7"/>
    <w:rsid w:val="00780B31"/>
    <w:rsid w:val="00803E5D"/>
    <w:rsid w:val="008D1C80"/>
    <w:rsid w:val="008E3F9A"/>
    <w:rsid w:val="0092479F"/>
    <w:rsid w:val="00932F27"/>
    <w:rsid w:val="009A6710"/>
    <w:rsid w:val="009B1777"/>
    <w:rsid w:val="00A20D2D"/>
    <w:rsid w:val="00A2535F"/>
    <w:rsid w:val="00A63334"/>
    <w:rsid w:val="00A96428"/>
    <w:rsid w:val="00AA4200"/>
    <w:rsid w:val="00AB4DC3"/>
    <w:rsid w:val="00AC40EC"/>
    <w:rsid w:val="00AE4A8F"/>
    <w:rsid w:val="00B003A9"/>
    <w:rsid w:val="00B02E9E"/>
    <w:rsid w:val="00B43CE2"/>
    <w:rsid w:val="00C14B7F"/>
    <w:rsid w:val="00C37AF4"/>
    <w:rsid w:val="00C55938"/>
    <w:rsid w:val="00C77CA1"/>
    <w:rsid w:val="00D039FB"/>
    <w:rsid w:val="00D332C3"/>
    <w:rsid w:val="00DA4C36"/>
    <w:rsid w:val="00DD7410"/>
    <w:rsid w:val="00DD76E5"/>
    <w:rsid w:val="00E60697"/>
    <w:rsid w:val="00E92980"/>
    <w:rsid w:val="00EA3CC7"/>
    <w:rsid w:val="00ED5782"/>
    <w:rsid w:val="00EE3184"/>
    <w:rsid w:val="00F0743B"/>
    <w:rsid w:val="00F159D8"/>
    <w:rsid w:val="00F706F6"/>
    <w:rsid w:val="00FE3FEB"/>
    <w:rsid w:val="00FF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EED53"/>
  <w15:chartTrackingRefBased/>
  <w15:docId w15:val="{B6246F9C-856B-41A9-A03E-4EF01A11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E7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DC3"/>
    <w:pPr>
      <w:tabs>
        <w:tab w:val="center" w:pos="4680"/>
        <w:tab w:val="right" w:pos="9360"/>
      </w:tabs>
    </w:pPr>
  </w:style>
  <w:style w:type="character" w:customStyle="1" w:styleId="HeaderChar">
    <w:name w:val="Header Char"/>
    <w:basedOn w:val="DefaultParagraphFont"/>
    <w:link w:val="Header"/>
    <w:uiPriority w:val="99"/>
    <w:rsid w:val="00AB4DC3"/>
  </w:style>
  <w:style w:type="paragraph" w:styleId="Footer">
    <w:name w:val="footer"/>
    <w:basedOn w:val="Normal"/>
    <w:link w:val="FooterChar"/>
    <w:uiPriority w:val="99"/>
    <w:unhideWhenUsed/>
    <w:rsid w:val="00AB4DC3"/>
    <w:pPr>
      <w:tabs>
        <w:tab w:val="center" w:pos="4680"/>
        <w:tab w:val="right" w:pos="9360"/>
      </w:tabs>
    </w:pPr>
  </w:style>
  <w:style w:type="character" w:customStyle="1" w:styleId="FooterChar">
    <w:name w:val="Footer Char"/>
    <w:basedOn w:val="DefaultParagraphFont"/>
    <w:link w:val="Footer"/>
    <w:uiPriority w:val="99"/>
    <w:rsid w:val="00AB4DC3"/>
  </w:style>
  <w:style w:type="character" w:styleId="Hyperlink">
    <w:name w:val="Hyperlink"/>
    <w:basedOn w:val="DefaultParagraphFont"/>
    <w:uiPriority w:val="99"/>
    <w:unhideWhenUsed/>
    <w:rsid w:val="00780B31"/>
    <w:rPr>
      <w:color w:val="0563C1" w:themeColor="hyperlink"/>
      <w:u w:val="single"/>
    </w:rPr>
  </w:style>
  <w:style w:type="paragraph" w:styleId="BalloonText">
    <w:name w:val="Balloon Text"/>
    <w:basedOn w:val="Normal"/>
    <w:link w:val="BalloonTextChar"/>
    <w:uiPriority w:val="99"/>
    <w:semiHidden/>
    <w:unhideWhenUsed/>
    <w:rsid w:val="00650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8B9"/>
    <w:rPr>
      <w:rFonts w:ascii="Segoe UI" w:hAnsi="Segoe UI" w:cs="Segoe UI"/>
      <w:sz w:val="18"/>
      <w:szCs w:val="18"/>
    </w:rPr>
  </w:style>
  <w:style w:type="character" w:styleId="UnresolvedMention">
    <w:name w:val="Unresolved Mention"/>
    <w:basedOn w:val="DefaultParagraphFont"/>
    <w:uiPriority w:val="99"/>
    <w:semiHidden/>
    <w:unhideWhenUsed/>
    <w:rsid w:val="00C55938"/>
    <w:rPr>
      <w:color w:val="808080"/>
      <w:shd w:val="clear" w:color="auto" w:fill="E6E6E6"/>
    </w:rPr>
  </w:style>
  <w:style w:type="paragraph" w:customStyle="1" w:styleId="Normal1">
    <w:name w:val="Normal1"/>
    <w:rsid w:val="00A96428"/>
    <w:pPr>
      <w:spacing w:after="0" w:line="276" w:lineRule="auto"/>
    </w:pPr>
    <w:rPr>
      <w:rFonts w:ascii="Arial" w:eastAsia="Arial" w:hAnsi="Arial" w:cs="Arial"/>
      <w:lang w:val="en"/>
    </w:rPr>
  </w:style>
  <w:style w:type="paragraph" w:styleId="Title">
    <w:name w:val="Title"/>
    <w:basedOn w:val="Normal1"/>
    <w:next w:val="Normal1"/>
    <w:link w:val="TitleChar"/>
    <w:rsid w:val="00A96428"/>
    <w:pPr>
      <w:keepNext/>
      <w:keepLines/>
      <w:spacing w:after="60"/>
    </w:pPr>
    <w:rPr>
      <w:sz w:val="52"/>
      <w:szCs w:val="52"/>
    </w:rPr>
  </w:style>
  <w:style w:type="character" w:customStyle="1" w:styleId="TitleChar">
    <w:name w:val="Title Char"/>
    <w:basedOn w:val="DefaultParagraphFont"/>
    <w:link w:val="Title"/>
    <w:rsid w:val="00A96428"/>
    <w:rPr>
      <w:rFonts w:ascii="Arial" w:eastAsia="Arial" w:hAnsi="Arial" w:cs="Arial"/>
      <w:sz w:val="52"/>
      <w:szCs w:val="52"/>
      <w:lang w:val="en"/>
    </w:rPr>
  </w:style>
  <w:style w:type="paragraph" w:styleId="FootnoteText">
    <w:name w:val="footnote text"/>
    <w:basedOn w:val="Normal"/>
    <w:link w:val="FootnoteTextChar"/>
    <w:uiPriority w:val="99"/>
    <w:unhideWhenUsed/>
    <w:rsid w:val="00A96428"/>
    <w:rPr>
      <w:rFonts w:ascii="Arial" w:eastAsia="Arial" w:hAnsi="Arial" w:cs="Arial"/>
      <w:lang w:val="en"/>
    </w:rPr>
  </w:style>
  <w:style w:type="character" w:customStyle="1" w:styleId="FootnoteTextChar">
    <w:name w:val="Footnote Text Char"/>
    <w:basedOn w:val="DefaultParagraphFont"/>
    <w:link w:val="FootnoteText"/>
    <w:uiPriority w:val="99"/>
    <w:rsid w:val="00A96428"/>
    <w:rPr>
      <w:rFonts w:ascii="Arial" w:eastAsia="Arial" w:hAnsi="Arial" w:cs="Arial"/>
      <w:sz w:val="24"/>
      <w:szCs w:val="24"/>
      <w:lang w:val="en"/>
    </w:rPr>
  </w:style>
  <w:style w:type="character" w:styleId="FootnoteReference">
    <w:name w:val="footnote reference"/>
    <w:basedOn w:val="DefaultParagraphFont"/>
    <w:uiPriority w:val="99"/>
    <w:unhideWhenUsed/>
    <w:rsid w:val="00A96428"/>
    <w:rPr>
      <w:vertAlign w:val="superscript"/>
    </w:rPr>
  </w:style>
  <w:style w:type="paragraph" w:styleId="EndnoteText">
    <w:name w:val="endnote text"/>
    <w:basedOn w:val="Normal"/>
    <w:link w:val="EndnoteTextChar"/>
    <w:uiPriority w:val="99"/>
    <w:semiHidden/>
    <w:unhideWhenUsed/>
    <w:rsid w:val="00F706F6"/>
    <w:rPr>
      <w:sz w:val="20"/>
      <w:szCs w:val="20"/>
    </w:rPr>
  </w:style>
  <w:style w:type="character" w:customStyle="1" w:styleId="EndnoteTextChar">
    <w:name w:val="Endnote Text Char"/>
    <w:basedOn w:val="DefaultParagraphFont"/>
    <w:link w:val="EndnoteText"/>
    <w:uiPriority w:val="99"/>
    <w:semiHidden/>
    <w:rsid w:val="00F706F6"/>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F70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3C3D12B7224CC58B12EC3F6AE390A8"/>
        <w:category>
          <w:name w:val="General"/>
          <w:gallery w:val="placeholder"/>
        </w:category>
        <w:types>
          <w:type w:val="bbPlcHdr"/>
        </w:types>
        <w:behaviors>
          <w:behavior w:val="content"/>
        </w:behaviors>
        <w:guid w:val="{FEEADC6F-48EB-4DC1-804A-F551700B3E0B}"/>
      </w:docPartPr>
      <w:docPartBody>
        <w:p w:rsidR="0080373E" w:rsidRDefault="00FC7B9C" w:rsidP="00FC7B9C">
          <w:pPr>
            <w:pStyle w:val="843C3D12B7224CC58B12EC3F6AE390A8"/>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B9C"/>
    <w:rsid w:val="001168FA"/>
    <w:rsid w:val="001A2A10"/>
    <w:rsid w:val="001A4CA4"/>
    <w:rsid w:val="001E59C9"/>
    <w:rsid w:val="00441E58"/>
    <w:rsid w:val="0080373E"/>
    <w:rsid w:val="009D2583"/>
    <w:rsid w:val="00A2662C"/>
    <w:rsid w:val="00A612C2"/>
    <w:rsid w:val="00BA3193"/>
    <w:rsid w:val="00E03DC8"/>
    <w:rsid w:val="00E8456C"/>
    <w:rsid w:val="00F232B8"/>
    <w:rsid w:val="00F35136"/>
    <w:rsid w:val="00F46CA0"/>
    <w:rsid w:val="00FC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3C3D12B7224CC58B12EC3F6AE390A8">
    <w:name w:val="843C3D12B7224CC58B12EC3F6AE390A8"/>
    <w:rsid w:val="00FC7B9C"/>
  </w:style>
  <w:style w:type="paragraph" w:customStyle="1" w:styleId="0FA458284E934250B7A7A5C073C42F7B">
    <w:name w:val="0FA458284E934250B7A7A5C073C42F7B"/>
    <w:rsid w:val="00FC7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7C3E6-E0FF-45AA-8FFE-A02161919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Safe drinking water and a sustainable community</vt:lpstr>
    </vt:vector>
  </TitlesOfParts>
  <Company>USDA</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drinking water and a sustainable community</dc:title>
  <dc:subject/>
  <dc:creator>Jones, Cody J -FS</dc:creator>
  <cp:keywords/>
  <dc:description/>
  <cp:lastModifiedBy>elisabeth webber</cp:lastModifiedBy>
  <cp:revision>5</cp:revision>
  <cp:lastPrinted>2019-08-07T17:00:00Z</cp:lastPrinted>
  <dcterms:created xsi:type="dcterms:W3CDTF">2019-08-07T16:52:00Z</dcterms:created>
  <dcterms:modified xsi:type="dcterms:W3CDTF">2019-08-07T17:01:00Z</dcterms:modified>
</cp:coreProperties>
</file>