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614D5" w:rsidRDefault="005614D5" w:rsidP="005614D5">
      <w:pPr>
        <w:suppressAutoHyphens w:val="0"/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</w:p>
    <w:p w:rsidR="005A681C" w:rsidRDefault="005614D5" w:rsidP="00985C5F">
      <w:pPr>
        <w:suppressAutoHyphens w:val="0"/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5614D5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The Pierceton Chamber of Commerce is proud to announce </w:t>
      </w:r>
      <w:r w:rsidR="00985C5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St. Francis Xavier </w:t>
      </w:r>
      <w:r w:rsidR="00A8650E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Catholic </w:t>
      </w:r>
      <w:r w:rsidR="00985C5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Church as the August 2018 Member</w:t>
      </w:r>
      <w:r w:rsidR="00E17395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of the Month. </w:t>
      </w:r>
      <w:r w:rsidR="00985C5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St. Francis Xavier</w:t>
      </w:r>
      <w:r w:rsidR="00A8650E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Catholic</w:t>
      </w:r>
      <w:r w:rsidR="00985C5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Church takes great pride and ownership in ensuring that the town of Pierceton does not </w:t>
      </w:r>
      <w:r w:rsidR="009C2E6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lose</w:t>
      </w:r>
      <w:r w:rsidR="00985C5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</w:t>
      </w:r>
      <w:r w:rsidR="0005459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its</w:t>
      </w:r>
      <w:r w:rsidR="00985C5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family appeal</w:t>
      </w:r>
      <w:r w:rsidR="009C2E6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,</w:t>
      </w:r>
      <w:r w:rsidR="00985C5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thus we are honored to celebrate their dedication this month. </w:t>
      </w:r>
    </w:p>
    <w:p w:rsidR="0005459D" w:rsidRDefault="00985C5F" w:rsidP="00985C5F">
      <w:pPr>
        <w:suppressAutoHyphens w:val="0"/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St. Francis Xavier</w:t>
      </w:r>
      <w:r w:rsidR="00A8650E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Catholic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Church was established 154 years making it the oldest </w:t>
      </w:r>
      <w:r w:rsidR="009C2E6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Catholic 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Parish in Kosciusko County. Today residents from Koscius</w:t>
      </w:r>
      <w:r w:rsidR="009C2E6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ko County are joined in liturgy and spirituality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by those from </w:t>
      </w:r>
      <w:r w:rsidR="009C2E6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the surrounding counties of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Noble, Whitley and Wabash. Being assigned to St. Francis Xavier </w:t>
      </w:r>
      <w:r w:rsidR="00A8650E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Catholic </w:t>
      </w:r>
      <w:r w:rsidR="009C2E6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Church by Bishop Kevin Rhoades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four years ago, Fath</w:t>
      </w:r>
      <w:r w:rsidR="009C2E6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er Chuck He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rmon states that the </w:t>
      </w:r>
      <w:r w:rsidR="009C2E6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p</w:t>
      </w:r>
      <w:r w:rsidR="00A8650E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arish</w:t>
      </w:r>
      <w:r w:rsidR="009C2E6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is comprised of 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families who are generous in giving of their time, talents, and treasures. </w:t>
      </w:r>
    </w:p>
    <w:p w:rsidR="0005459D" w:rsidRDefault="00985C5F" w:rsidP="00985C5F">
      <w:pPr>
        <w:suppressAutoHyphens w:val="0"/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Previously being assigned to a church that was significantly larger in</w:t>
      </w:r>
      <w:r w:rsidR="0005459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size, Father Chuck explains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the parish is </w:t>
      </w:r>
      <w:r w:rsidR="009C2E6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not only</w:t>
      </w:r>
      <w:r w:rsidR="0005459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abundant in spirituality</w:t>
      </w:r>
      <w:r w:rsidR="009C2E6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,</w:t>
      </w:r>
      <w:r w:rsidR="0005459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but also r</w:t>
      </w:r>
      <w:bookmarkStart w:id="0" w:name="_GoBack"/>
      <w:bookmarkEnd w:id="0"/>
      <w:r w:rsidR="0005459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es</w:t>
      </w:r>
      <w:r w:rsidR="009C2E6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pects the importance of including</w:t>
      </w:r>
      <w:r w:rsidR="0005459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a social aspect too. St. Francis Xavier </w:t>
      </w:r>
      <w:r w:rsidR="00A8650E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Catholic </w:t>
      </w:r>
      <w:r w:rsidR="0005459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Church</w:t>
      </w:r>
      <w:r w:rsidR="00A8650E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is proud to partner </w:t>
      </w:r>
      <w:r w:rsidR="0005459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with the other local churches</w:t>
      </w:r>
      <w:r w:rsidR="00A8650E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in Pierceton</w:t>
      </w:r>
      <w:r w:rsidR="0005459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to provide the Free Commun</w:t>
      </w:r>
      <w:r w:rsidR="00A8650E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ity Dinner. This takes place every other month </w:t>
      </w:r>
      <w:r w:rsidR="0005459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in the Parish H</w:t>
      </w:r>
      <w:r w:rsidR="009C2E6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all on the third Thursday at 5:0</w:t>
      </w:r>
      <w:r w:rsidR="0005459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0pm</w:t>
      </w:r>
      <w:r w:rsidR="00A8650E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with the next meal taking place on September 20</w:t>
      </w:r>
      <w:r w:rsidR="00A8650E" w:rsidRPr="00A8650E">
        <w:rPr>
          <w:rFonts w:ascii="Calibri" w:eastAsia="Calibri" w:hAnsi="Calibri"/>
          <w:color w:val="auto"/>
          <w:kern w:val="0"/>
          <w:sz w:val="22"/>
          <w:szCs w:val="22"/>
          <w:vertAlign w:val="superscript"/>
          <w:lang w:eastAsia="en-US"/>
        </w:rPr>
        <w:t>th</w:t>
      </w:r>
      <w:r w:rsidR="00A8650E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, 2018</w:t>
      </w:r>
      <w:r w:rsidR="0005459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. They also involve the community with other events thro</w:t>
      </w:r>
      <w:r w:rsidR="009C2E6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ughout the year such as their Oktoberfest </w:t>
      </w:r>
      <w:r w:rsidR="0005459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and Community Game Night during the month of January. </w:t>
      </w:r>
    </w:p>
    <w:p w:rsidR="0005459D" w:rsidRDefault="00985C5F" w:rsidP="00985C5F">
      <w:pPr>
        <w:suppressAutoHyphens w:val="0"/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Weekend Mass</w:t>
      </w:r>
      <w:r w:rsidR="009C2E6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es are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held at St. Francis Xavier</w:t>
      </w:r>
      <w:r w:rsidR="00A8650E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Catholic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Church on Saturday at 4</w:t>
      </w:r>
      <w:r w:rsidR="009C2E6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:00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pm and Sunday at 9</w:t>
      </w:r>
      <w:r w:rsidR="009C2E6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:00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am. However, you can also join Father Chuck at </w:t>
      </w:r>
      <w:proofErr w:type="spellStart"/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Jellystone</w:t>
      </w:r>
      <w:proofErr w:type="spellEnd"/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Campground on Sunday mornings at 7:30am</w:t>
      </w:r>
      <w:r w:rsidR="00A8650E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Memorial Day through Labor Day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. </w:t>
      </w:r>
      <w:r w:rsidR="009C2E6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The parish provides </w:t>
      </w:r>
      <w:r w:rsidR="0005459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Religious</w:t>
      </w:r>
      <w:r w:rsidR="009C2E6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Education for children p</w:t>
      </w:r>
      <w:r w:rsidR="0005459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re</w:t>
      </w:r>
      <w:r w:rsidR="009C2E6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-school through h</w:t>
      </w:r>
      <w:r w:rsidR="0005459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igh </w:t>
      </w:r>
      <w:r w:rsidR="009C2E6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s</w:t>
      </w:r>
      <w:r w:rsidR="0005459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chool</w:t>
      </w:r>
      <w:r w:rsidR="009C2E6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,</w:t>
      </w:r>
      <w:r w:rsidR="0005459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meeting from 10</w:t>
      </w:r>
      <w:r w:rsidR="009C2E6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:00</w:t>
      </w:r>
      <w:r w:rsidR="0005459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am with Youth Group following at 11</w:t>
      </w:r>
      <w:r w:rsidR="009C2E6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:00</w:t>
      </w:r>
      <w:r w:rsidR="0005459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am. This year the Youth Group</w:t>
      </w:r>
      <w:r w:rsidR="009C2E6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constructed the float</w:t>
      </w:r>
      <w:r w:rsidR="0005459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for the Pierceto</w:t>
      </w:r>
      <w:r w:rsidR="009C2E6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n Days Parade, and recently hosted</w:t>
      </w:r>
      <w:r w:rsidR="0005459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a Talent Show wit</w:t>
      </w:r>
      <w:r w:rsidR="009C2E6F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hin the p</w:t>
      </w:r>
      <w:r w:rsidR="0005459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arish. </w:t>
      </w:r>
    </w:p>
    <w:p w:rsidR="0005459D" w:rsidRDefault="0005459D" w:rsidP="00985C5F">
      <w:pPr>
        <w:suppressAutoHyphens w:val="0"/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St. Francis Xavier </w:t>
      </w:r>
      <w:r w:rsidR="00A8650E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Catholic 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Church can be found online at </w:t>
      </w:r>
      <w:r w:rsidRPr="00A8650E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www.sfxpierceton.org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</w:t>
      </w:r>
      <w:r w:rsidR="00A8650E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or on Facebook! You can also contact the church via telephone at 574-594-5750 or via email at </w:t>
      </w:r>
      <w:r w:rsidR="00A8650E" w:rsidRPr="00A8650E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sfxpierceton@aol.com</w:t>
      </w:r>
      <w:r w:rsidR="00A8650E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. </w:t>
      </w:r>
    </w:p>
    <w:p w:rsidR="0005459D" w:rsidRPr="00985C5F" w:rsidRDefault="0005459D" w:rsidP="00985C5F">
      <w:pPr>
        <w:suppressAutoHyphens w:val="0"/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</w:p>
    <w:sectPr w:rsidR="0005459D" w:rsidRPr="00985C5F" w:rsidSect="000227FD">
      <w:headerReference w:type="default" r:id="rId7"/>
      <w:footerReference w:type="default" r:id="rId8"/>
      <w:headerReference w:type="first" r:id="rId9"/>
      <w:pgSz w:w="12240" w:h="15840"/>
      <w:pgMar w:top="900" w:right="1080" w:bottom="677" w:left="990" w:header="0" w:footer="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10D" w:rsidRDefault="0070110D">
      <w:r>
        <w:separator/>
      </w:r>
    </w:p>
  </w:endnote>
  <w:endnote w:type="continuationSeparator" w:id="0">
    <w:p w:rsidR="0070110D" w:rsidRDefault="0070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20A" w:rsidRDefault="00FD020A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General Meeting Minutes</w:t>
    </w:r>
  </w:p>
  <w:p w:rsidR="00FD020A" w:rsidRDefault="00FD020A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February 20th 2018</w:t>
    </w:r>
  </w:p>
  <w:p w:rsidR="00FD020A" w:rsidRDefault="00FD020A">
    <w:pPr>
      <w:jc w:val="right"/>
    </w:pPr>
    <w:r>
      <w:rPr>
        <w:rFonts w:ascii="Arial" w:hAnsi="Arial" w:cs="Arial"/>
        <w:b/>
      </w:rPr>
      <w:t xml:space="preserve">Page </w:t>
    </w:r>
    <w:r>
      <w:fldChar w:fldCharType="begin"/>
    </w:r>
    <w:r>
      <w:instrText xml:space="preserve"> PAGE \*Arabic </w:instrText>
    </w:r>
    <w:r>
      <w:fldChar w:fldCharType="separate"/>
    </w:r>
    <w:r w:rsidR="000227FD">
      <w:rPr>
        <w:noProof/>
      </w:rPr>
      <w:t>2</w:t>
    </w:r>
    <w:r>
      <w:fldChar w:fldCharType="end"/>
    </w:r>
    <w:r>
      <w:rPr>
        <w:rFonts w:ascii="Arial" w:hAnsi="Arial" w:cs="Arial"/>
        <w:b/>
      </w:rPr>
      <w:t xml:space="preserve"> of </w:t>
    </w:r>
    <w:fldSimple w:instr=" NUMPAGES \*Arabic ">
      <w:r w:rsidR="000227FD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10D" w:rsidRDefault="0070110D">
      <w:r>
        <w:separator/>
      </w:r>
    </w:p>
  </w:footnote>
  <w:footnote w:type="continuationSeparator" w:id="0">
    <w:p w:rsidR="0070110D" w:rsidRDefault="00701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20A" w:rsidRDefault="00FD020A" w:rsidP="00FD020A">
    <w:pPr>
      <w:pStyle w:val="Header"/>
      <w:jc w:val="center"/>
    </w:pPr>
  </w:p>
  <w:p w:rsidR="00FD020A" w:rsidRDefault="00FD020A" w:rsidP="00FD020A">
    <w:pPr>
      <w:pStyle w:val="Header"/>
      <w:jc w:val="center"/>
    </w:pPr>
  </w:p>
  <w:p w:rsidR="00FD020A" w:rsidRPr="00FD020A" w:rsidRDefault="00FD020A" w:rsidP="00FD020A">
    <w:pPr>
      <w:pStyle w:val="Header"/>
      <w:jc w:val="center"/>
      <w:rPr>
        <w:rFonts w:ascii="Arial" w:hAnsi="Arial"/>
        <w:color w:val="544742"/>
        <w:spacing w:val="18"/>
        <w:kern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4D5" w:rsidRDefault="005614D5" w:rsidP="00C21F1A">
    <w:pPr>
      <w:pStyle w:val="Header"/>
      <w:jc w:val="center"/>
    </w:pPr>
  </w:p>
  <w:p w:rsidR="005614D5" w:rsidRDefault="005614D5" w:rsidP="00C21F1A">
    <w:pPr>
      <w:pStyle w:val="Header"/>
      <w:jc w:val="center"/>
    </w:pPr>
  </w:p>
  <w:p w:rsidR="00C21F1A" w:rsidRDefault="00C21F1A" w:rsidP="00C21F1A">
    <w:pPr>
      <w:pStyle w:val="Header"/>
      <w:jc w:val="center"/>
    </w:pPr>
    <w:r w:rsidRPr="00FD020A">
      <w:rPr>
        <w:noProof/>
        <w:lang w:eastAsia="en-US"/>
      </w:rPr>
      <w:drawing>
        <wp:inline distT="0" distB="0" distL="0" distR="0" wp14:anchorId="78A5CA39" wp14:editId="0B4BDB28">
          <wp:extent cx="2106890" cy="1120776"/>
          <wp:effectExtent l="0" t="0" r="1905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rceton_chamber_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758" cy="1121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1F1A" w:rsidRDefault="00C21F1A" w:rsidP="00A44478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23371D" wp14:editId="7A064C77">
              <wp:simplePos x="0" y="0"/>
              <wp:positionH relativeFrom="margin">
                <wp:align>right</wp:align>
              </wp:positionH>
              <wp:positionV relativeFrom="paragraph">
                <wp:posOffset>60325</wp:posOffset>
              </wp:positionV>
              <wp:extent cx="6429375" cy="19050"/>
              <wp:effectExtent l="0" t="0" r="2857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9375" cy="19050"/>
                      </a:xfrm>
                      <a:prstGeom prst="line">
                        <a:avLst/>
                      </a:prstGeom>
                      <a:ln>
                        <a:solidFill>
                          <a:srgbClr val="B4BEBA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A8F47D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5.05pt,4.75pt" to="96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" strokecolor="#b4beba" strokeweight="1pt">
              <v:stroke joinstyle="miter"/>
              <w10:wrap anchorx="margin"/>
            </v:line>
          </w:pict>
        </mc:Fallback>
      </mc:AlternateContent>
    </w:r>
  </w:p>
  <w:p w:rsidR="00C21F1A" w:rsidRPr="00FD020A" w:rsidRDefault="00C21F1A" w:rsidP="00C21F1A">
    <w:pPr>
      <w:pStyle w:val="Header"/>
      <w:jc w:val="center"/>
      <w:rPr>
        <w:rFonts w:ascii="Arial" w:hAnsi="Arial"/>
        <w:color w:val="544742"/>
        <w:spacing w:val="18"/>
        <w:kern w:val="20"/>
        <w:sz w:val="16"/>
        <w:szCs w:val="16"/>
      </w:rPr>
    </w:pPr>
    <w:r w:rsidRPr="00FD020A">
      <w:rPr>
        <w:rFonts w:ascii="Arial" w:hAnsi="Arial"/>
        <w:color w:val="544742"/>
        <w:spacing w:val="18"/>
        <w:kern w:val="20"/>
        <w:sz w:val="16"/>
        <w:szCs w:val="16"/>
      </w:rPr>
      <w:t xml:space="preserve"> P.O. BOX 49, PIERCETON, IN 46562</w:t>
    </w:r>
  </w:p>
  <w:p w:rsidR="00C21F1A" w:rsidRDefault="00C21F1A" w:rsidP="00C21F1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45B21CE"/>
    <w:multiLevelType w:val="hybridMultilevel"/>
    <w:tmpl w:val="13FAC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A3EC2"/>
    <w:multiLevelType w:val="hybridMultilevel"/>
    <w:tmpl w:val="9EBE8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476C8"/>
    <w:multiLevelType w:val="hybridMultilevel"/>
    <w:tmpl w:val="BCE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352DA"/>
    <w:multiLevelType w:val="hybridMultilevel"/>
    <w:tmpl w:val="A6B05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C3022"/>
    <w:multiLevelType w:val="hybridMultilevel"/>
    <w:tmpl w:val="1CB0E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9447A"/>
    <w:multiLevelType w:val="hybridMultilevel"/>
    <w:tmpl w:val="600AB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AF1142"/>
    <w:multiLevelType w:val="hybridMultilevel"/>
    <w:tmpl w:val="71BE0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1673E2"/>
    <w:multiLevelType w:val="hybridMultilevel"/>
    <w:tmpl w:val="05969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97C01"/>
    <w:multiLevelType w:val="hybridMultilevel"/>
    <w:tmpl w:val="25208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D4E23"/>
    <w:multiLevelType w:val="hybridMultilevel"/>
    <w:tmpl w:val="E1529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933CA6"/>
    <w:multiLevelType w:val="hybridMultilevel"/>
    <w:tmpl w:val="DDF83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965C3C"/>
    <w:multiLevelType w:val="hybridMultilevel"/>
    <w:tmpl w:val="E8E05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3906FD"/>
    <w:multiLevelType w:val="hybridMultilevel"/>
    <w:tmpl w:val="CEB4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05260"/>
    <w:multiLevelType w:val="hybridMultilevel"/>
    <w:tmpl w:val="FF8E8F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D339D"/>
    <w:multiLevelType w:val="hybridMultilevel"/>
    <w:tmpl w:val="ABFC7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8C3FC2"/>
    <w:multiLevelType w:val="hybridMultilevel"/>
    <w:tmpl w:val="500A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2"/>
  </w:num>
  <w:num w:numId="10">
    <w:abstractNumId w:val="12"/>
  </w:num>
  <w:num w:numId="11">
    <w:abstractNumId w:val="9"/>
  </w:num>
  <w:num w:numId="12">
    <w:abstractNumId w:val="18"/>
  </w:num>
  <w:num w:numId="13">
    <w:abstractNumId w:val="15"/>
  </w:num>
  <w:num w:numId="14">
    <w:abstractNumId w:val="23"/>
  </w:num>
  <w:num w:numId="15">
    <w:abstractNumId w:val="21"/>
  </w:num>
  <w:num w:numId="16">
    <w:abstractNumId w:val="17"/>
  </w:num>
  <w:num w:numId="17">
    <w:abstractNumId w:val="8"/>
  </w:num>
  <w:num w:numId="18">
    <w:abstractNumId w:val="16"/>
  </w:num>
  <w:num w:numId="19">
    <w:abstractNumId w:val="20"/>
  </w:num>
  <w:num w:numId="20">
    <w:abstractNumId w:val="13"/>
  </w:num>
  <w:num w:numId="21">
    <w:abstractNumId w:val="10"/>
  </w:num>
  <w:num w:numId="22">
    <w:abstractNumId w:val="11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C9"/>
    <w:rsid w:val="000227FD"/>
    <w:rsid w:val="0005459D"/>
    <w:rsid w:val="00080029"/>
    <w:rsid w:val="00085F17"/>
    <w:rsid w:val="00104731"/>
    <w:rsid w:val="001C2FAC"/>
    <w:rsid w:val="001E378C"/>
    <w:rsid w:val="001E65A3"/>
    <w:rsid w:val="001F1E93"/>
    <w:rsid w:val="00282DCB"/>
    <w:rsid w:val="002952CA"/>
    <w:rsid w:val="002C261F"/>
    <w:rsid w:val="002F4358"/>
    <w:rsid w:val="003568D0"/>
    <w:rsid w:val="00394CA3"/>
    <w:rsid w:val="003A06D6"/>
    <w:rsid w:val="003B021D"/>
    <w:rsid w:val="003B02FB"/>
    <w:rsid w:val="0042442A"/>
    <w:rsid w:val="004B4AAC"/>
    <w:rsid w:val="004E7466"/>
    <w:rsid w:val="00506A18"/>
    <w:rsid w:val="00514CB9"/>
    <w:rsid w:val="005614D5"/>
    <w:rsid w:val="00586C9C"/>
    <w:rsid w:val="005A3B77"/>
    <w:rsid w:val="005A681C"/>
    <w:rsid w:val="005C47F1"/>
    <w:rsid w:val="005D44F7"/>
    <w:rsid w:val="005E4315"/>
    <w:rsid w:val="0070110D"/>
    <w:rsid w:val="00765876"/>
    <w:rsid w:val="007841E1"/>
    <w:rsid w:val="007B45B4"/>
    <w:rsid w:val="00852CBD"/>
    <w:rsid w:val="0089686E"/>
    <w:rsid w:val="008B0625"/>
    <w:rsid w:val="008C50C9"/>
    <w:rsid w:val="00931E25"/>
    <w:rsid w:val="00985C5F"/>
    <w:rsid w:val="0099324A"/>
    <w:rsid w:val="009C2E6F"/>
    <w:rsid w:val="009C3A7E"/>
    <w:rsid w:val="009F1AA4"/>
    <w:rsid w:val="00A042D0"/>
    <w:rsid w:val="00A44478"/>
    <w:rsid w:val="00A8650E"/>
    <w:rsid w:val="00A87D8E"/>
    <w:rsid w:val="00AA5907"/>
    <w:rsid w:val="00AB57CD"/>
    <w:rsid w:val="00AE4D20"/>
    <w:rsid w:val="00B01E7B"/>
    <w:rsid w:val="00B05FE7"/>
    <w:rsid w:val="00B24F9B"/>
    <w:rsid w:val="00B5785C"/>
    <w:rsid w:val="00B62CAC"/>
    <w:rsid w:val="00B77C24"/>
    <w:rsid w:val="00B80B81"/>
    <w:rsid w:val="00BD3423"/>
    <w:rsid w:val="00C21F1A"/>
    <w:rsid w:val="00C4622A"/>
    <w:rsid w:val="00C810C6"/>
    <w:rsid w:val="00D24130"/>
    <w:rsid w:val="00D3657A"/>
    <w:rsid w:val="00D37248"/>
    <w:rsid w:val="00D55F7E"/>
    <w:rsid w:val="00D8483B"/>
    <w:rsid w:val="00DC5501"/>
    <w:rsid w:val="00DD0359"/>
    <w:rsid w:val="00DF0CA0"/>
    <w:rsid w:val="00DF54F7"/>
    <w:rsid w:val="00E1100B"/>
    <w:rsid w:val="00E17395"/>
    <w:rsid w:val="00E22E82"/>
    <w:rsid w:val="00EA04CA"/>
    <w:rsid w:val="00ED07BC"/>
    <w:rsid w:val="00ED2557"/>
    <w:rsid w:val="00F14E0D"/>
    <w:rsid w:val="00F45C3C"/>
    <w:rsid w:val="00F80EFE"/>
    <w:rsid w:val="00FB6DC9"/>
    <w:rsid w:val="00FD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887713C5-51FA-4E3C-9B86-61129FCD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color w:val="00000A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 w:cs="Symbol"/>
      <w:color w:val="00000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HeaderChar">
    <w:name w:val="Header Char"/>
    <w:rPr>
      <w:color w:val="000000"/>
      <w:kern w:val="1"/>
    </w:rPr>
  </w:style>
  <w:style w:type="character" w:customStyle="1" w:styleId="FooterChar">
    <w:name w:val="Footer Char"/>
    <w:rPr>
      <w:color w:val="000000"/>
      <w:kern w:val="1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styleId="NormalWeb">
    <w:name w:val="Normal (Web)"/>
    <w:basedOn w:val="Normal"/>
    <w:pPr>
      <w:spacing w:before="28" w:after="100"/>
    </w:pPr>
    <w:rPr>
      <w:color w:val="00000A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Brubaker</dc:creator>
  <cp:keywords/>
  <cp:lastModifiedBy>Alicia</cp:lastModifiedBy>
  <cp:revision>3</cp:revision>
  <cp:lastPrinted>2016-10-19T01:32:00Z</cp:lastPrinted>
  <dcterms:created xsi:type="dcterms:W3CDTF">2018-08-01T06:03:00Z</dcterms:created>
  <dcterms:modified xsi:type="dcterms:W3CDTF">2018-08-06T16:57:00Z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CopperDesk Marketing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