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800" w:rsidRPr="00B07E29" w:rsidRDefault="008F2800" w:rsidP="00B07E29">
      <w:pPr>
        <w:outlineLvl w:val="0"/>
        <w:rPr>
          <w:rFonts w:ascii="Arial" w:hAnsi="Arial"/>
          <w:u w:val="single"/>
        </w:rPr>
      </w:pPr>
      <w:r w:rsidRPr="00B07E29">
        <w:rPr>
          <w:rFonts w:ascii="Arial" w:hAnsi="Arial"/>
          <w:u w:val="single"/>
        </w:rPr>
        <w:t>New York Self-Determination Coalition Position Paper on Self-Directed Services</w:t>
      </w:r>
    </w:p>
    <w:p w:rsidR="008F2800" w:rsidRPr="00385C81" w:rsidRDefault="008F2800" w:rsidP="008F2800">
      <w:pPr>
        <w:rPr>
          <w:rFonts w:ascii="Arial" w:hAnsi="Arial"/>
        </w:rPr>
      </w:pPr>
    </w:p>
    <w:p w:rsidR="008F2800" w:rsidRPr="00385C81" w:rsidRDefault="008F2800" w:rsidP="008F2800">
      <w:pPr>
        <w:rPr>
          <w:rFonts w:ascii="Arial" w:hAnsi="Arial" w:cs="Verdana"/>
        </w:rPr>
      </w:pPr>
      <w:r w:rsidRPr="00385C81">
        <w:rPr>
          <w:rFonts w:ascii="Arial" w:hAnsi="Arial"/>
        </w:rPr>
        <w:t>The New York Self-Determination Coalition is an ad hoc group of</w:t>
      </w:r>
      <w:r>
        <w:rPr>
          <w:rFonts w:ascii="Arial" w:hAnsi="Arial"/>
        </w:rPr>
        <w:t xml:space="preserve"> </w:t>
      </w:r>
      <w:r w:rsidRPr="00385C81">
        <w:rPr>
          <w:rFonts w:ascii="Arial" w:hAnsi="Arial"/>
        </w:rPr>
        <w:t xml:space="preserve">parents and professionals </w:t>
      </w:r>
      <w:r w:rsidRPr="00385C81">
        <w:rPr>
          <w:rFonts w:ascii="Arial" w:hAnsi="Arial" w:cs="Verdana"/>
        </w:rPr>
        <w:t>dedicated to promoting self-determination for persons with developmental disabilities who require support through NYS OPWDD’S 1915(c) HCBS waiver program.</w:t>
      </w:r>
    </w:p>
    <w:p w:rsidR="008F2800" w:rsidRPr="00385C81" w:rsidRDefault="008F2800" w:rsidP="008F2800">
      <w:pPr>
        <w:rPr>
          <w:rFonts w:ascii="Arial" w:hAnsi="Arial"/>
        </w:rPr>
      </w:pPr>
    </w:p>
    <w:p w:rsidR="008F2800" w:rsidRPr="00385C81" w:rsidRDefault="008F2800" w:rsidP="008F2800">
      <w:pPr>
        <w:rPr>
          <w:rFonts w:ascii="Arial" w:hAnsi="Arial"/>
          <w:b/>
        </w:rPr>
      </w:pPr>
      <w:r w:rsidRPr="00385C81">
        <w:rPr>
          <w:rFonts w:ascii="Arial" w:hAnsi="Arial"/>
        </w:rPr>
        <w:t>We share OPWDD’s mission:</w:t>
      </w:r>
      <w:r w:rsidRPr="00385C81">
        <w:rPr>
          <w:rFonts w:ascii="Arial" w:hAnsi="Arial"/>
          <w:b/>
        </w:rPr>
        <w:t xml:space="preserve"> Giving people with developmental disabilities as much individual choice and control over their own lives as possible</w:t>
      </w:r>
    </w:p>
    <w:p w:rsidR="008F2800" w:rsidRPr="00385C81" w:rsidRDefault="008F2800" w:rsidP="008F2800">
      <w:pPr>
        <w:rPr>
          <w:rFonts w:ascii="Arial" w:hAnsi="Arial"/>
        </w:rPr>
      </w:pPr>
    </w:p>
    <w:p w:rsidR="008F2800" w:rsidRPr="00385C81" w:rsidRDefault="008F2800" w:rsidP="008F2800">
      <w:pPr>
        <w:rPr>
          <w:rFonts w:ascii="Arial" w:hAnsi="Arial"/>
        </w:rPr>
      </w:pPr>
      <w:r w:rsidRPr="00385C81">
        <w:rPr>
          <w:rFonts w:ascii="Arial" w:hAnsi="Arial"/>
        </w:rPr>
        <w:t>Many New Yorkers have see</w:t>
      </w:r>
      <w:r>
        <w:rPr>
          <w:rFonts w:ascii="Arial" w:hAnsi="Arial"/>
        </w:rPr>
        <w:t>n</w:t>
      </w:r>
      <w:r w:rsidRPr="00385C81">
        <w:rPr>
          <w:rFonts w:ascii="Arial" w:hAnsi="Arial"/>
        </w:rPr>
        <w:t xml:space="preserve"> </w:t>
      </w:r>
      <w:r>
        <w:rPr>
          <w:rFonts w:ascii="Arial" w:hAnsi="Arial"/>
        </w:rPr>
        <w:t xml:space="preserve">their </w:t>
      </w:r>
      <w:r w:rsidRPr="00385C81">
        <w:rPr>
          <w:rFonts w:ascii="Arial" w:hAnsi="Arial"/>
        </w:rPr>
        <w:t xml:space="preserve">family and community members </w:t>
      </w:r>
      <w:r>
        <w:rPr>
          <w:rFonts w:ascii="Arial" w:hAnsi="Arial"/>
        </w:rPr>
        <w:t xml:space="preserve">with developmental disabilities </w:t>
      </w:r>
      <w:r w:rsidRPr="00385C81">
        <w:rPr>
          <w:rFonts w:ascii="Arial" w:hAnsi="Arial"/>
        </w:rPr>
        <w:t>grow and flourish when they have the freedom to direct their li</w:t>
      </w:r>
      <w:r>
        <w:rPr>
          <w:rFonts w:ascii="Arial" w:hAnsi="Arial"/>
        </w:rPr>
        <w:t>ves</w:t>
      </w:r>
      <w:r w:rsidRPr="00385C81">
        <w:rPr>
          <w:rFonts w:ascii="Arial" w:hAnsi="Arial"/>
        </w:rPr>
        <w:t xml:space="preserve"> using the </w:t>
      </w:r>
      <w:r>
        <w:rPr>
          <w:rFonts w:ascii="Arial" w:hAnsi="Arial"/>
        </w:rPr>
        <w:t xml:space="preserve">person-centered planning, a circle of support, and </w:t>
      </w:r>
      <w:r w:rsidRPr="00385C81">
        <w:rPr>
          <w:rFonts w:ascii="Arial" w:hAnsi="Arial"/>
        </w:rPr>
        <w:t>budget and manager authorit</w:t>
      </w:r>
      <w:r>
        <w:rPr>
          <w:rFonts w:ascii="Arial" w:hAnsi="Arial"/>
        </w:rPr>
        <w:t xml:space="preserve">y provided under the HCBS waiver. They see people with developmental disabilities from their neighborhood working at the store, volunteering at the nursing home, in their exercise class at the Y. Because an individual they recognize is not in hidden an enclave, they have the chance to speak with them and get to know them We look forward to the time when community spaces are not arbitrarily labeled as “disabled” and “normal, ” and applaud OPWDD’s efforts in this direction. </w:t>
      </w:r>
    </w:p>
    <w:p w:rsidR="008F2800" w:rsidRPr="006559B0" w:rsidRDefault="008F2800" w:rsidP="008F2800">
      <w:pPr>
        <w:rPr>
          <w:rFonts w:ascii="Arial" w:hAnsi="Arial"/>
        </w:rPr>
      </w:pPr>
    </w:p>
    <w:p w:rsidR="008F2800" w:rsidRPr="00385C81" w:rsidRDefault="008F2800" w:rsidP="008F2800">
      <w:pPr>
        <w:rPr>
          <w:rFonts w:ascii="Arial" w:hAnsi="Arial"/>
        </w:rPr>
      </w:pPr>
      <w:r>
        <w:rPr>
          <w:rFonts w:ascii="Arial" w:hAnsi="Arial"/>
        </w:rPr>
        <w:t xml:space="preserve">We are optimistic that OPWDD, through the waiver, has the tools to </w:t>
      </w:r>
    </w:p>
    <w:p w:rsidR="008F2800" w:rsidRDefault="008F2800" w:rsidP="008F2800">
      <w:pPr>
        <w:rPr>
          <w:rFonts w:ascii="Arial" w:hAnsi="Arial"/>
        </w:rPr>
      </w:pPr>
      <w:r>
        <w:rPr>
          <w:rFonts w:ascii="Arial" w:hAnsi="Arial"/>
        </w:rPr>
        <w:t xml:space="preserve">reinvest in truly self-directed models and move forward the dream of self-determination for thousands of people with developmental disabilities. </w:t>
      </w:r>
    </w:p>
    <w:p w:rsidR="008F2800" w:rsidRPr="009620C8" w:rsidRDefault="008F2800" w:rsidP="008F2800">
      <w:pPr>
        <w:rPr>
          <w:rFonts w:ascii="Arial" w:hAnsi="Arial"/>
        </w:rPr>
      </w:pPr>
    </w:p>
    <w:p w:rsidR="008F2800" w:rsidRPr="00385C81" w:rsidRDefault="008F2800" w:rsidP="008F2800">
      <w:pPr>
        <w:rPr>
          <w:rFonts w:ascii="Arial" w:hAnsi="Arial"/>
        </w:rPr>
      </w:pPr>
      <w:r w:rsidRPr="00385C81">
        <w:rPr>
          <w:rFonts w:ascii="Arial" w:hAnsi="Arial"/>
        </w:rPr>
        <w:t>From the perspective of parents and professionals who have been “the boots on the ground,“ developing plans and living with them, we would like to offer some reco</w:t>
      </w:r>
      <w:r>
        <w:rPr>
          <w:rFonts w:ascii="Arial" w:hAnsi="Arial"/>
        </w:rPr>
        <w:t>mmendations to further this goal.</w:t>
      </w:r>
    </w:p>
    <w:p w:rsidR="008F2800" w:rsidRPr="00385C81" w:rsidRDefault="008F2800" w:rsidP="008F2800">
      <w:pPr>
        <w:rPr>
          <w:rFonts w:ascii="Arial" w:hAnsi="Arial"/>
        </w:rPr>
      </w:pPr>
    </w:p>
    <w:p w:rsidR="008F2800" w:rsidRPr="00385C81" w:rsidRDefault="008F2800" w:rsidP="0053070E">
      <w:pPr>
        <w:outlineLvl w:val="0"/>
        <w:rPr>
          <w:rFonts w:ascii="Arial" w:hAnsi="Arial"/>
          <w:u w:val="single"/>
        </w:rPr>
      </w:pPr>
      <w:r>
        <w:rPr>
          <w:rFonts w:ascii="Arial" w:hAnsi="Arial"/>
          <w:u w:val="single"/>
        </w:rPr>
        <w:t>POLICY ISSUES</w:t>
      </w:r>
    </w:p>
    <w:p w:rsidR="008F2800" w:rsidRPr="00385C81" w:rsidRDefault="008F2800" w:rsidP="008F2800">
      <w:pPr>
        <w:rPr>
          <w:rFonts w:ascii="Arial" w:hAnsi="Arial"/>
        </w:rPr>
      </w:pPr>
    </w:p>
    <w:p w:rsidR="008F2800" w:rsidRPr="00385C81" w:rsidRDefault="008F2800" w:rsidP="008F2800">
      <w:pPr>
        <w:rPr>
          <w:rFonts w:ascii="Arial" w:hAnsi="Arial"/>
        </w:rPr>
      </w:pPr>
      <w:r w:rsidRPr="00385C81">
        <w:rPr>
          <w:rFonts w:ascii="Arial" w:hAnsi="Arial"/>
        </w:rPr>
        <w:t>Self-directed, self-determined services have 3 critical components:</w:t>
      </w:r>
    </w:p>
    <w:p w:rsidR="008F2800" w:rsidRPr="00385C81" w:rsidRDefault="008F2800" w:rsidP="008F2800">
      <w:pPr>
        <w:rPr>
          <w:rFonts w:ascii="Arial" w:hAnsi="Arial"/>
        </w:rPr>
      </w:pPr>
    </w:p>
    <w:p w:rsidR="008F2800" w:rsidRPr="00385C81" w:rsidRDefault="008F2800" w:rsidP="008F2800">
      <w:pPr>
        <w:pStyle w:val="ListParagraph"/>
        <w:numPr>
          <w:ilvl w:val="0"/>
          <w:numId w:val="6"/>
        </w:numPr>
        <w:rPr>
          <w:rFonts w:ascii="Arial" w:hAnsi="Arial"/>
        </w:rPr>
      </w:pPr>
      <w:r w:rsidRPr="00385C81">
        <w:rPr>
          <w:rFonts w:ascii="Arial" w:hAnsi="Arial"/>
        </w:rPr>
        <w:t>Robust Person–Centered Planning</w:t>
      </w:r>
    </w:p>
    <w:p w:rsidR="008F2800" w:rsidRPr="00385C81" w:rsidRDefault="008F2800" w:rsidP="008F2800">
      <w:pPr>
        <w:pStyle w:val="ListParagraph"/>
        <w:numPr>
          <w:ilvl w:val="0"/>
          <w:numId w:val="6"/>
        </w:numPr>
        <w:rPr>
          <w:rFonts w:ascii="Arial" w:hAnsi="Arial"/>
        </w:rPr>
      </w:pPr>
      <w:r w:rsidRPr="00385C81">
        <w:rPr>
          <w:rFonts w:ascii="Arial" w:hAnsi="Arial"/>
        </w:rPr>
        <w:t>Circle of Support</w:t>
      </w:r>
    </w:p>
    <w:p w:rsidR="008F2800" w:rsidRPr="00385C81" w:rsidRDefault="008F2800" w:rsidP="008F2800">
      <w:pPr>
        <w:pStyle w:val="ListParagraph"/>
        <w:numPr>
          <w:ilvl w:val="0"/>
          <w:numId w:val="6"/>
        </w:numPr>
        <w:rPr>
          <w:rFonts w:ascii="Arial" w:hAnsi="Arial"/>
        </w:rPr>
      </w:pPr>
      <w:r w:rsidRPr="00385C81">
        <w:rPr>
          <w:rFonts w:ascii="Arial" w:hAnsi="Arial"/>
        </w:rPr>
        <w:t>Employer and Budget Authority</w:t>
      </w:r>
    </w:p>
    <w:p w:rsidR="008F2800" w:rsidRPr="00385C81" w:rsidRDefault="008F2800" w:rsidP="008F2800">
      <w:pPr>
        <w:rPr>
          <w:rFonts w:ascii="Arial" w:hAnsi="Arial"/>
        </w:rPr>
      </w:pPr>
    </w:p>
    <w:p w:rsidR="008F2800" w:rsidRPr="00385C81" w:rsidRDefault="008F2800" w:rsidP="008F2800">
      <w:pPr>
        <w:rPr>
          <w:rFonts w:ascii="Arial" w:hAnsi="Arial"/>
        </w:rPr>
      </w:pPr>
    </w:p>
    <w:p w:rsidR="008F2800" w:rsidRPr="00385C81" w:rsidRDefault="008F2800" w:rsidP="008F2800">
      <w:pPr>
        <w:rPr>
          <w:rFonts w:ascii="Arial" w:hAnsi="Arial"/>
        </w:rPr>
      </w:pPr>
      <w:r w:rsidRPr="00385C81">
        <w:rPr>
          <w:rFonts w:ascii="Arial" w:hAnsi="Arial"/>
          <w:u w:val="single"/>
        </w:rPr>
        <w:t>1.Person-Centered Planning</w:t>
      </w:r>
      <w:r w:rsidRPr="00385C81">
        <w:rPr>
          <w:rFonts w:ascii="Arial" w:hAnsi="Arial"/>
        </w:rPr>
        <w:t xml:space="preserve"> is the foundation of any program designed to support people with developmental disabilities in an individualized way. The need  is obvious in a person with communication differences or significant intellectual disabilities who is unable to express himself conventionally. However, it’s essential even for those able to clearly voice their opinions. Done properly, PCP is a </w:t>
      </w:r>
      <w:r>
        <w:rPr>
          <w:rFonts w:ascii="Arial" w:hAnsi="Arial"/>
        </w:rPr>
        <w:t xml:space="preserve">way of thinking and a </w:t>
      </w:r>
      <w:r w:rsidRPr="00385C81">
        <w:rPr>
          <w:rFonts w:ascii="Arial" w:hAnsi="Arial"/>
        </w:rPr>
        <w:t xml:space="preserve">process, not a document. </w:t>
      </w:r>
      <w:r>
        <w:rPr>
          <w:rFonts w:ascii="Arial" w:hAnsi="Arial"/>
        </w:rPr>
        <w:t>It can</w:t>
      </w:r>
      <w:r w:rsidRPr="00385C81">
        <w:rPr>
          <w:rFonts w:ascii="Arial" w:hAnsi="Arial"/>
        </w:rPr>
        <w:t xml:space="preserve"> help an individual </w:t>
      </w:r>
      <w:r>
        <w:rPr>
          <w:rFonts w:ascii="Arial" w:hAnsi="Arial"/>
        </w:rPr>
        <w:t>discover</w:t>
      </w:r>
      <w:r w:rsidRPr="00385C81">
        <w:rPr>
          <w:rFonts w:ascii="Arial" w:hAnsi="Arial"/>
        </w:rPr>
        <w:t xml:space="preserve"> what brings them satisfaction and a sense of purpose. On a more pragmatic level</w:t>
      </w:r>
      <w:r>
        <w:rPr>
          <w:rFonts w:ascii="Arial" w:hAnsi="Arial"/>
        </w:rPr>
        <w:t>,</w:t>
      </w:r>
      <w:r w:rsidRPr="00385C81">
        <w:rPr>
          <w:rFonts w:ascii="Arial" w:hAnsi="Arial"/>
        </w:rPr>
        <w:t xml:space="preserve"> involving people with different perspectives </w:t>
      </w:r>
      <w:r>
        <w:rPr>
          <w:rFonts w:ascii="Arial" w:hAnsi="Arial"/>
        </w:rPr>
        <w:t xml:space="preserve">in the planning </w:t>
      </w:r>
      <w:r>
        <w:rPr>
          <w:rFonts w:ascii="Arial" w:hAnsi="Arial"/>
        </w:rPr>
        <w:lastRenderedPageBreak/>
        <w:t xml:space="preserve">process widens options and </w:t>
      </w:r>
      <w:r w:rsidRPr="00385C81">
        <w:rPr>
          <w:rFonts w:ascii="Arial" w:hAnsi="Arial"/>
        </w:rPr>
        <w:t xml:space="preserve">helps to find the right fit for </w:t>
      </w:r>
      <w:r>
        <w:rPr>
          <w:rFonts w:ascii="Arial" w:hAnsi="Arial"/>
        </w:rPr>
        <w:t>an individual, increasing the chance that a new undertaking will be successful.</w:t>
      </w:r>
    </w:p>
    <w:p w:rsidR="008F2800" w:rsidRPr="00385C81" w:rsidRDefault="008F2800" w:rsidP="008F2800">
      <w:pPr>
        <w:rPr>
          <w:rFonts w:ascii="Arial" w:hAnsi="Arial"/>
        </w:rPr>
      </w:pPr>
    </w:p>
    <w:p w:rsidR="008F2800" w:rsidRPr="00385C81" w:rsidRDefault="008F2800" w:rsidP="008F2800">
      <w:pPr>
        <w:rPr>
          <w:rFonts w:ascii="Arial" w:hAnsi="Arial"/>
          <w:u w:val="single"/>
        </w:rPr>
      </w:pPr>
      <w:r w:rsidRPr="00385C81">
        <w:rPr>
          <w:rFonts w:ascii="Arial" w:hAnsi="Arial"/>
          <w:u w:val="single"/>
        </w:rPr>
        <w:t>2.</w:t>
      </w:r>
      <w:r>
        <w:rPr>
          <w:rFonts w:ascii="Arial" w:hAnsi="Arial"/>
          <w:u w:val="single"/>
        </w:rPr>
        <w:t xml:space="preserve"> </w:t>
      </w:r>
      <w:r w:rsidRPr="00385C81">
        <w:rPr>
          <w:rFonts w:ascii="Arial" w:hAnsi="Arial"/>
          <w:u w:val="single"/>
        </w:rPr>
        <w:t>Circle of support</w:t>
      </w:r>
    </w:p>
    <w:p w:rsidR="008F2800" w:rsidRPr="00385C81" w:rsidRDefault="008F2800" w:rsidP="008F2800">
      <w:pPr>
        <w:rPr>
          <w:rFonts w:ascii="Arial" w:hAnsi="Arial"/>
        </w:rPr>
      </w:pPr>
    </w:p>
    <w:p w:rsidR="008F2800" w:rsidRDefault="008F2800" w:rsidP="008F2800">
      <w:pPr>
        <w:rPr>
          <w:rFonts w:ascii="Arial" w:hAnsi="Arial"/>
        </w:rPr>
      </w:pPr>
      <w:r w:rsidRPr="00385C81">
        <w:rPr>
          <w:rFonts w:ascii="Arial" w:hAnsi="Arial"/>
        </w:rPr>
        <w:t xml:space="preserve">If person-centered planning is the foundation of self-determination, the circle of support </w:t>
      </w:r>
      <w:r>
        <w:rPr>
          <w:rFonts w:ascii="Arial" w:hAnsi="Arial"/>
        </w:rPr>
        <w:t xml:space="preserve">is the frame of the house, always there, no matter what redecoration is necessary. </w:t>
      </w:r>
      <w:r w:rsidRPr="00385C81">
        <w:rPr>
          <w:rFonts w:ascii="Arial" w:hAnsi="Arial"/>
        </w:rPr>
        <w:t>A circle includes people who know and care about the individual</w:t>
      </w:r>
      <w:r>
        <w:rPr>
          <w:rFonts w:ascii="Arial" w:hAnsi="Arial"/>
        </w:rPr>
        <w:t xml:space="preserve"> and</w:t>
      </w:r>
      <w:r w:rsidRPr="00385C81">
        <w:rPr>
          <w:rFonts w:ascii="Arial" w:hAnsi="Arial"/>
        </w:rPr>
        <w:t xml:space="preserve"> are able to translate</w:t>
      </w:r>
      <w:r>
        <w:rPr>
          <w:rFonts w:ascii="Arial" w:hAnsi="Arial"/>
        </w:rPr>
        <w:t xml:space="preserve"> or her aspirations and needs </w:t>
      </w:r>
      <w:r w:rsidRPr="00385C81">
        <w:rPr>
          <w:rFonts w:ascii="Arial" w:hAnsi="Arial"/>
        </w:rPr>
        <w:t>into a practical plan based in the person’s own community.  Especially</w:t>
      </w:r>
      <w:r>
        <w:rPr>
          <w:rFonts w:ascii="Arial" w:hAnsi="Arial"/>
        </w:rPr>
        <w:t xml:space="preserve"> in these times,</w:t>
      </w:r>
      <w:r w:rsidRPr="00385C81">
        <w:rPr>
          <w:rFonts w:ascii="Arial" w:hAnsi="Arial"/>
        </w:rPr>
        <w:t xml:space="preserve"> </w:t>
      </w:r>
      <w:r>
        <w:rPr>
          <w:rFonts w:ascii="Arial" w:hAnsi="Arial"/>
        </w:rPr>
        <w:t>when</w:t>
      </w:r>
      <w:r w:rsidRPr="00385C81">
        <w:rPr>
          <w:rFonts w:ascii="Arial" w:hAnsi="Arial"/>
        </w:rPr>
        <w:t xml:space="preserve"> families and schools</w:t>
      </w:r>
      <w:r>
        <w:rPr>
          <w:rFonts w:ascii="Arial" w:hAnsi="Arial"/>
        </w:rPr>
        <w:t xml:space="preserve"> have expended effort and funds to</w:t>
      </w:r>
      <w:r w:rsidRPr="00385C81">
        <w:rPr>
          <w:rFonts w:ascii="Arial" w:hAnsi="Arial"/>
        </w:rPr>
        <w:t xml:space="preserve"> </w:t>
      </w:r>
      <w:r>
        <w:rPr>
          <w:rFonts w:ascii="Arial" w:hAnsi="Arial"/>
        </w:rPr>
        <w:t>i</w:t>
      </w:r>
      <w:r w:rsidRPr="00385C81">
        <w:rPr>
          <w:rFonts w:ascii="Arial" w:hAnsi="Arial"/>
        </w:rPr>
        <w:t xml:space="preserve">nvolve </w:t>
      </w:r>
      <w:r>
        <w:rPr>
          <w:rFonts w:ascii="Arial" w:hAnsi="Arial"/>
        </w:rPr>
        <w:t>a student</w:t>
      </w:r>
      <w:r w:rsidRPr="00385C81">
        <w:rPr>
          <w:rFonts w:ascii="Arial" w:hAnsi="Arial"/>
        </w:rPr>
        <w:t xml:space="preserve"> in </w:t>
      </w:r>
      <w:r>
        <w:rPr>
          <w:rFonts w:ascii="Arial" w:hAnsi="Arial"/>
        </w:rPr>
        <w:t xml:space="preserve">local </w:t>
      </w:r>
      <w:r w:rsidRPr="00385C81">
        <w:rPr>
          <w:rFonts w:ascii="Arial" w:hAnsi="Arial"/>
        </w:rPr>
        <w:t xml:space="preserve">paid </w:t>
      </w:r>
      <w:r>
        <w:rPr>
          <w:rFonts w:ascii="Arial" w:hAnsi="Arial"/>
        </w:rPr>
        <w:t xml:space="preserve">or </w:t>
      </w:r>
      <w:r w:rsidRPr="00385C81">
        <w:rPr>
          <w:rFonts w:ascii="Arial" w:hAnsi="Arial"/>
        </w:rPr>
        <w:t>volunt</w:t>
      </w:r>
      <w:r>
        <w:rPr>
          <w:rFonts w:ascii="Arial" w:hAnsi="Arial"/>
        </w:rPr>
        <w:t>eer work and community centers,</w:t>
      </w:r>
      <w:r w:rsidRPr="00385C81">
        <w:rPr>
          <w:rFonts w:ascii="Arial" w:hAnsi="Arial"/>
        </w:rPr>
        <w:t xml:space="preserve"> and, most important</w:t>
      </w:r>
      <w:r>
        <w:rPr>
          <w:rFonts w:ascii="Arial" w:hAnsi="Arial"/>
        </w:rPr>
        <w:t>ly,</w:t>
      </w:r>
      <w:r w:rsidRPr="00385C81">
        <w:rPr>
          <w:rFonts w:ascii="Arial" w:hAnsi="Arial"/>
        </w:rPr>
        <w:t xml:space="preserve"> </w:t>
      </w:r>
      <w:r>
        <w:rPr>
          <w:rFonts w:ascii="Arial" w:hAnsi="Arial"/>
        </w:rPr>
        <w:t xml:space="preserve">encouraged them to </w:t>
      </w:r>
      <w:r w:rsidRPr="00385C81">
        <w:rPr>
          <w:rFonts w:ascii="Arial" w:hAnsi="Arial"/>
        </w:rPr>
        <w:t xml:space="preserve">develop relationships </w:t>
      </w:r>
      <w:r>
        <w:rPr>
          <w:rFonts w:ascii="Arial" w:hAnsi="Arial"/>
        </w:rPr>
        <w:t xml:space="preserve">with shopkeepers, librarians, and the waitress at the local coffee shop, </w:t>
      </w:r>
      <w:r w:rsidRPr="00385C81">
        <w:rPr>
          <w:rFonts w:ascii="Arial" w:hAnsi="Arial"/>
        </w:rPr>
        <w:t>it makes no sense to</w:t>
      </w:r>
      <w:r>
        <w:rPr>
          <w:rFonts w:ascii="Arial" w:hAnsi="Arial"/>
        </w:rPr>
        <w:t xml:space="preserve"> have them disappear </w:t>
      </w:r>
      <w:r w:rsidRPr="00385C81">
        <w:rPr>
          <w:rFonts w:ascii="Arial" w:hAnsi="Arial"/>
        </w:rPr>
        <w:t>each</w:t>
      </w:r>
      <w:r>
        <w:rPr>
          <w:rFonts w:ascii="Arial" w:hAnsi="Arial"/>
        </w:rPr>
        <w:t xml:space="preserve"> morning </w:t>
      </w:r>
      <w:r w:rsidRPr="00385C81">
        <w:rPr>
          <w:rFonts w:ascii="Arial" w:hAnsi="Arial"/>
        </w:rPr>
        <w:t xml:space="preserve">on </w:t>
      </w:r>
      <w:r>
        <w:rPr>
          <w:rFonts w:ascii="Arial" w:hAnsi="Arial"/>
        </w:rPr>
        <w:t xml:space="preserve">a bus to the next town. </w:t>
      </w:r>
    </w:p>
    <w:p w:rsidR="008F2800" w:rsidRPr="00385C81" w:rsidRDefault="008F2800" w:rsidP="008F2800">
      <w:pPr>
        <w:rPr>
          <w:rFonts w:ascii="Arial" w:hAnsi="Arial"/>
        </w:rPr>
      </w:pPr>
    </w:p>
    <w:p w:rsidR="008F2800" w:rsidRPr="00385C81" w:rsidRDefault="008F2800" w:rsidP="008F2800">
      <w:pPr>
        <w:rPr>
          <w:rFonts w:ascii="Arial" w:hAnsi="Arial"/>
        </w:rPr>
      </w:pPr>
      <w:r w:rsidRPr="00385C81">
        <w:rPr>
          <w:rFonts w:ascii="Arial" w:hAnsi="Arial"/>
        </w:rPr>
        <w:t xml:space="preserve">Also, practically speaking, because self-determined plans are </w:t>
      </w:r>
      <w:r>
        <w:rPr>
          <w:rFonts w:ascii="Arial" w:hAnsi="Arial"/>
        </w:rPr>
        <w:t xml:space="preserve">very specifically </w:t>
      </w:r>
      <w:r w:rsidRPr="00385C81">
        <w:rPr>
          <w:rFonts w:ascii="Arial" w:hAnsi="Arial"/>
        </w:rPr>
        <w:t>community based, and many MSCs and brokers may have limited knowledge of a specific area</w:t>
      </w:r>
      <w:r>
        <w:rPr>
          <w:rFonts w:ascii="Arial" w:hAnsi="Arial"/>
        </w:rPr>
        <w:t xml:space="preserve">, the presence of people who come from the same neighborhood or town adds necessary local information to the planning process. </w:t>
      </w:r>
      <w:r w:rsidRPr="00385C81">
        <w:rPr>
          <w:rFonts w:ascii="Arial" w:hAnsi="Arial"/>
        </w:rPr>
        <w:t>The circle</w:t>
      </w:r>
      <w:r>
        <w:rPr>
          <w:rFonts w:ascii="Arial" w:hAnsi="Arial"/>
        </w:rPr>
        <w:t xml:space="preserve"> also supplies natural supports, </w:t>
      </w:r>
      <w:r w:rsidRPr="00385C81">
        <w:rPr>
          <w:rFonts w:ascii="Arial" w:hAnsi="Arial"/>
        </w:rPr>
        <w:t xml:space="preserve">not necessarily direct support, but connections for jobs, </w:t>
      </w:r>
      <w:r>
        <w:rPr>
          <w:rFonts w:ascii="Arial" w:hAnsi="Arial"/>
        </w:rPr>
        <w:t>volunteer positions, and an opportunity for natural peer supports such as college students.</w:t>
      </w:r>
    </w:p>
    <w:p w:rsidR="008F2800" w:rsidRPr="00385C81" w:rsidRDefault="008F2800" w:rsidP="008F2800">
      <w:pPr>
        <w:pStyle w:val="ListParagraph"/>
        <w:rPr>
          <w:rFonts w:ascii="Arial" w:hAnsi="Arial"/>
        </w:rPr>
      </w:pPr>
    </w:p>
    <w:p w:rsidR="008F2800" w:rsidRPr="00385C81" w:rsidRDefault="008F2800" w:rsidP="008F2800">
      <w:pPr>
        <w:rPr>
          <w:rFonts w:ascii="Arial" w:hAnsi="Arial"/>
          <w:u w:val="single"/>
        </w:rPr>
      </w:pPr>
      <w:r w:rsidRPr="00385C81">
        <w:rPr>
          <w:rFonts w:ascii="Arial" w:hAnsi="Arial"/>
          <w:u w:val="single"/>
        </w:rPr>
        <w:t>3.</w:t>
      </w:r>
      <w:r>
        <w:rPr>
          <w:rFonts w:ascii="Arial" w:hAnsi="Arial"/>
          <w:u w:val="single"/>
        </w:rPr>
        <w:t xml:space="preserve"> </w:t>
      </w:r>
      <w:r w:rsidRPr="00385C81">
        <w:rPr>
          <w:rFonts w:ascii="Arial" w:hAnsi="Arial"/>
          <w:u w:val="single"/>
        </w:rPr>
        <w:t>Employer and Budget authority</w:t>
      </w:r>
    </w:p>
    <w:p w:rsidR="008F2800" w:rsidRPr="00385C81" w:rsidRDefault="008F2800" w:rsidP="008F2800">
      <w:pPr>
        <w:rPr>
          <w:rFonts w:ascii="Arial" w:hAnsi="Arial"/>
        </w:rPr>
      </w:pPr>
      <w:r w:rsidRPr="00385C81">
        <w:rPr>
          <w:rFonts w:ascii="Arial" w:hAnsi="Arial"/>
        </w:rPr>
        <w:t>The components of both of these are clearly spelled out in the waiver.</w:t>
      </w:r>
    </w:p>
    <w:p w:rsidR="008F2800" w:rsidRPr="00385C81" w:rsidRDefault="008F2800" w:rsidP="008F2800">
      <w:pPr>
        <w:rPr>
          <w:rFonts w:ascii="Arial" w:hAnsi="Arial"/>
          <w:u w:val="single"/>
        </w:rPr>
      </w:pPr>
    </w:p>
    <w:p w:rsidR="008F2800" w:rsidRPr="00584D17" w:rsidRDefault="008F2800" w:rsidP="008F2800">
      <w:pPr>
        <w:rPr>
          <w:rFonts w:ascii="Arial" w:hAnsi="Arial"/>
        </w:rPr>
      </w:pPr>
      <w:r>
        <w:rPr>
          <w:rFonts w:ascii="Arial" w:hAnsi="Arial"/>
        </w:rPr>
        <w:t>The</w:t>
      </w:r>
      <w:r w:rsidRPr="00385C81">
        <w:rPr>
          <w:rFonts w:ascii="Arial" w:hAnsi="Arial"/>
        </w:rPr>
        <w:t xml:space="preserve"> only constant in life is change. People become ill, want to change jobs</w:t>
      </w:r>
      <w:r>
        <w:rPr>
          <w:rFonts w:ascii="Arial" w:hAnsi="Arial"/>
        </w:rPr>
        <w:t xml:space="preserve"> or get fired</w:t>
      </w:r>
      <w:r w:rsidRPr="00385C81">
        <w:rPr>
          <w:rFonts w:ascii="Arial" w:hAnsi="Arial"/>
        </w:rPr>
        <w:t>, develop new interests, want to live somewhere else. A robust circle of support using person-centered planning tools, as well as employer and budget authority</w:t>
      </w:r>
      <w:r>
        <w:rPr>
          <w:rFonts w:ascii="Arial" w:hAnsi="Arial"/>
        </w:rPr>
        <w:t>,</w:t>
      </w:r>
      <w:r w:rsidRPr="00385C81">
        <w:rPr>
          <w:rFonts w:ascii="Arial" w:hAnsi="Arial"/>
        </w:rPr>
        <w:t xml:space="preserve"> </w:t>
      </w:r>
      <w:r>
        <w:rPr>
          <w:rFonts w:ascii="Arial" w:hAnsi="Arial"/>
        </w:rPr>
        <w:t>is</w:t>
      </w:r>
      <w:r w:rsidRPr="00385C81">
        <w:rPr>
          <w:rFonts w:ascii="Arial" w:hAnsi="Arial"/>
        </w:rPr>
        <w:t xml:space="preserve"> the best way to provide the flexibility, adaptability and rapid response</w:t>
      </w:r>
      <w:r>
        <w:rPr>
          <w:rFonts w:ascii="Arial" w:hAnsi="Arial"/>
        </w:rPr>
        <w:t xml:space="preserve"> </w:t>
      </w:r>
      <w:r w:rsidRPr="00385C81">
        <w:rPr>
          <w:rFonts w:ascii="Arial" w:hAnsi="Arial"/>
        </w:rPr>
        <w:t>necessary in the changing circumstances that characterize everyone’s life.</w:t>
      </w:r>
    </w:p>
    <w:p w:rsidR="008F2800" w:rsidRPr="00385C81" w:rsidRDefault="008F2800" w:rsidP="008F2800">
      <w:pPr>
        <w:rPr>
          <w:rFonts w:ascii="Arial" w:hAnsi="Arial"/>
          <w:u w:val="single"/>
        </w:rPr>
      </w:pPr>
    </w:p>
    <w:p w:rsidR="008F2800" w:rsidRPr="00385C81" w:rsidRDefault="008F2800" w:rsidP="0053070E">
      <w:pPr>
        <w:outlineLvl w:val="0"/>
        <w:rPr>
          <w:rFonts w:ascii="Arial" w:hAnsi="Arial"/>
          <w:u w:val="single"/>
        </w:rPr>
      </w:pPr>
      <w:r>
        <w:rPr>
          <w:rFonts w:ascii="Arial" w:hAnsi="Arial"/>
          <w:u w:val="single"/>
        </w:rPr>
        <w:t>OPERATIONAL ISSUES</w:t>
      </w:r>
    </w:p>
    <w:p w:rsidR="008F2800" w:rsidRPr="00385C81" w:rsidRDefault="008F2800" w:rsidP="008F2800">
      <w:pPr>
        <w:rPr>
          <w:rFonts w:ascii="Arial" w:hAnsi="Arial"/>
          <w:u w:val="single"/>
        </w:rPr>
      </w:pPr>
    </w:p>
    <w:p w:rsidR="008F2800" w:rsidRPr="00385C81" w:rsidRDefault="008F2800" w:rsidP="0053070E">
      <w:pPr>
        <w:outlineLvl w:val="0"/>
        <w:rPr>
          <w:rFonts w:ascii="Arial" w:hAnsi="Arial"/>
          <w:u w:val="single"/>
        </w:rPr>
      </w:pPr>
      <w:r w:rsidRPr="008F2800">
        <w:rPr>
          <w:rFonts w:ascii="Arial" w:hAnsi="Arial"/>
        </w:rPr>
        <w:t>1.</w:t>
      </w:r>
      <w:r w:rsidRPr="008F2800">
        <w:rPr>
          <w:rFonts w:ascii="Arial" w:hAnsi="Arial"/>
        </w:rPr>
        <w:tab/>
      </w:r>
      <w:r w:rsidRPr="00385C81">
        <w:rPr>
          <w:rFonts w:ascii="Arial" w:hAnsi="Arial"/>
          <w:u w:val="single"/>
        </w:rPr>
        <w:t>Funds should be portable, and follow the person</w:t>
      </w:r>
    </w:p>
    <w:p w:rsidR="008F2800" w:rsidRPr="00385C81" w:rsidRDefault="008F2800" w:rsidP="008F2800">
      <w:pPr>
        <w:rPr>
          <w:rFonts w:ascii="Arial" w:hAnsi="Arial"/>
        </w:rPr>
      </w:pPr>
      <w:r w:rsidRPr="00385C81">
        <w:rPr>
          <w:rFonts w:ascii="Arial" w:hAnsi="Arial"/>
        </w:rPr>
        <w:t xml:space="preserve">Suggestions about exactly how to do this are above our pay grade at this point. However, it is our understanding that Medicaid money is meant for the benefit of the individual using it for services, and that the waiver specifies portability. </w:t>
      </w:r>
    </w:p>
    <w:p w:rsidR="008F2800" w:rsidRPr="00385C81" w:rsidRDefault="008F2800" w:rsidP="008F2800">
      <w:pPr>
        <w:rPr>
          <w:rFonts w:ascii="Arial" w:hAnsi="Arial"/>
          <w:u w:val="single"/>
        </w:rPr>
      </w:pPr>
    </w:p>
    <w:p w:rsidR="008F2800" w:rsidRPr="00385C81" w:rsidRDefault="008F2800" w:rsidP="0053070E">
      <w:pPr>
        <w:outlineLvl w:val="0"/>
        <w:rPr>
          <w:rFonts w:ascii="Arial" w:hAnsi="Arial"/>
          <w:u w:val="single"/>
        </w:rPr>
      </w:pPr>
      <w:r w:rsidRPr="008F2800">
        <w:rPr>
          <w:rFonts w:ascii="Arial" w:hAnsi="Arial"/>
        </w:rPr>
        <w:t>2.</w:t>
      </w:r>
      <w:r w:rsidRPr="008F2800">
        <w:rPr>
          <w:rFonts w:ascii="Arial" w:hAnsi="Arial"/>
        </w:rPr>
        <w:tab/>
      </w:r>
      <w:r w:rsidRPr="00385C81">
        <w:rPr>
          <w:rFonts w:ascii="Arial" w:hAnsi="Arial"/>
          <w:u w:val="single"/>
        </w:rPr>
        <w:t>Application and budget processes should be streamlined</w:t>
      </w:r>
    </w:p>
    <w:p w:rsidR="008F2800" w:rsidRPr="00385C81" w:rsidRDefault="008F2800" w:rsidP="008F2800">
      <w:pPr>
        <w:rPr>
          <w:rFonts w:ascii="Arial" w:hAnsi="Arial"/>
        </w:rPr>
      </w:pPr>
      <w:r w:rsidRPr="00385C81">
        <w:rPr>
          <w:rFonts w:ascii="Arial" w:hAnsi="Arial"/>
        </w:rPr>
        <w:t xml:space="preserve">Even its biggest cheerleaders (us!) agree that the application and budget requirements of CSS are extremely daunting and unnecessarily cumbersome. Portal, although lacking the requirement for person-centered planning and a circle of support has a much more </w:t>
      </w:r>
      <w:r>
        <w:rPr>
          <w:rFonts w:ascii="Arial" w:hAnsi="Arial"/>
        </w:rPr>
        <w:t>efficient</w:t>
      </w:r>
      <w:r w:rsidRPr="00385C81">
        <w:rPr>
          <w:rFonts w:ascii="Arial" w:hAnsi="Arial"/>
        </w:rPr>
        <w:t xml:space="preserve"> budget process. </w:t>
      </w:r>
    </w:p>
    <w:p w:rsidR="008F2800" w:rsidRPr="00385C81" w:rsidRDefault="008F2800" w:rsidP="008F2800">
      <w:pPr>
        <w:rPr>
          <w:rFonts w:ascii="Arial" w:hAnsi="Arial"/>
          <w:u w:val="single"/>
        </w:rPr>
      </w:pPr>
    </w:p>
    <w:p w:rsidR="008F2800" w:rsidRPr="00385C81" w:rsidRDefault="008F2800" w:rsidP="0053070E">
      <w:pPr>
        <w:outlineLvl w:val="0"/>
        <w:rPr>
          <w:rFonts w:ascii="Arial" w:hAnsi="Arial"/>
        </w:rPr>
      </w:pPr>
      <w:r>
        <w:rPr>
          <w:rFonts w:ascii="Arial" w:hAnsi="Arial"/>
          <w:u w:val="single"/>
        </w:rPr>
        <w:t>3.</w:t>
      </w:r>
      <w:r w:rsidRPr="008F2800">
        <w:rPr>
          <w:rFonts w:ascii="Arial" w:hAnsi="Arial"/>
          <w:u w:val="single"/>
        </w:rPr>
        <w:t xml:space="preserve"> </w:t>
      </w:r>
      <w:r w:rsidRPr="00385C81">
        <w:rPr>
          <w:rFonts w:ascii="Arial" w:hAnsi="Arial"/>
          <w:u w:val="single"/>
        </w:rPr>
        <w:t xml:space="preserve">Self-advocates and their families should </w:t>
      </w:r>
      <w:r>
        <w:rPr>
          <w:rFonts w:ascii="Arial" w:hAnsi="Arial"/>
          <w:u w:val="single"/>
        </w:rPr>
        <w:t>be given the</w:t>
      </w:r>
      <w:r w:rsidRPr="00385C81">
        <w:rPr>
          <w:rFonts w:ascii="Arial" w:hAnsi="Arial"/>
          <w:u w:val="single"/>
        </w:rPr>
        <w:t xml:space="preserve"> facts they need to make a</w:t>
      </w:r>
      <w:r>
        <w:rPr>
          <w:rFonts w:ascii="Arial" w:hAnsi="Arial"/>
          <w:u w:val="single"/>
        </w:rPr>
        <w:t>n informed</w:t>
      </w:r>
      <w:r w:rsidRPr="00385C81">
        <w:rPr>
          <w:rFonts w:ascii="Arial" w:hAnsi="Arial"/>
          <w:u w:val="single"/>
        </w:rPr>
        <w:t xml:space="preserve"> decision about services in an unbiased way </w:t>
      </w:r>
    </w:p>
    <w:p w:rsidR="008F2800" w:rsidRPr="00385C81" w:rsidRDefault="008F2800" w:rsidP="008F2800">
      <w:pPr>
        <w:rPr>
          <w:rFonts w:ascii="Arial" w:hAnsi="Arial"/>
        </w:rPr>
      </w:pPr>
      <w:r w:rsidRPr="00385C81">
        <w:rPr>
          <w:rFonts w:ascii="Arial" w:hAnsi="Arial"/>
        </w:rPr>
        <w:t>Self-directed programs work. They provide increased satisfaction for participants, families, and staff, and tend to be cost saving as well. We should be shouting their praises from the rooftops!</w:t>
      </w:r>
      <w:r>
        <w:rPr>
          <w:rFonts w:ascii="Arial" w:hAnsi="Arial"/>
        </w:rPr>
        <w:t xml:space="preserve"> OPWDD’s planned conference on October is an excellent move in this direction.</w:t>
      </w:r>
    </w:p>
    <w:p w:rsidR="008F2800" w:rsidRPr="00385C81" w:rsidRDefault="008F2800" w:rsidP="008F2800">
      <w:pPr>
        <w:rPr>
          <w:rFonts w:ascii="Arial" w:hAnsi="Arial"/>
        </w:rPr>
      </w:pPr>
    </w:p>
    <w:p w:rsidR="008F2800" w:rsidRPr="00385C81" w:rsidRDefault="008F2800" w:rsidP="008F2800">
      <w:pPr>
        <w:rPr>
          <w:rFonts w:ascii="Arial" w:hAnsi="Arial"/>
        </w:rPr>
      </w:pPr>
      <w:r w:rsidRPr="00385C81">
        <w:rPr>
          <w:rFonts w:ascii="Arial" w:hAnsi="Arial"/>
        </w:rPr>
        <w:t>We suggest:</w:t>
      </w:r>
    </w:p>
    <w:p w:rsidR="008F2800" w:rsidRPr="00385C81" w:rsidRDefault="008F2800" w:rsidP="008F2800">
      <w:pPr>
        <w:rPr>
          <w:rFonts w:ascii="Arial" w:hAnsi="Arial"/>
        </w:rPr>
      </w:pPr>
    </w:p>
    <w:p w:rsidR="008F2800" w:rsidRDefault="008F2800" w:rsidP="008F2800">
      <w:pPr>
        <w:rPr>
          <w:rFonts w:ascii="Arial" w:hAnsi="Arial"/>
        </w:rPr>
      </w:pPr>
      <w:r w:rsidRPr="00385C81">
        <w:rPr>
          <w:rFonts w:ascii="Arial" w:hAnsi="Arial"/>
          <w:u w:val="single"/>
        </w:rPr>
        <w:t>Increased efforts to get timely information about all options under the waiver to MSCs and families.</w:t>
      </w:r>
      <w:r w:rsidRPr="00385C81">
        <w:rPr>
          <w:rFonts w:ascii="Arial" w:hAnsi="Arial"/>
        </w:rPr>
        <w:t xml:space="preserve"> </w:t>
      </w:r>
    </w:p>
    <w:p w:rsidR="008F2800" w:rsidRDefault="008F2800" w:rsidP="008F2800">
      <w:pPr>
        <w:rPr>
          <w:rFonts w:ascii="Arial" w:hAnsi="Arial"/>
        </w:rPr>
      </w:pPr>
    </w:p>
    <w:p w:rsidR="008F2800" w:rsidRDefault="008F2800" w:rsidP="008F2800">
      <w:pPr>
        <w:rPr>
          <w:rFonts w:ascii="Arial" w:hAnsi="Arial"/>
        </w:rPr>
      </w:pPr>
      <w:r w:rsidRPr="00385C81">
        <w:rPr>
          <w:rFonts w:ascii="Arial" w:hAnsi="Arial"/>
        </w:rPr>
        <w:t>Most self-advocates and parents do not go to the OPWDD website to get information; they rely on their MSC.</w:t>
      </w:r>
      <w:r>
        <w:rPr>
          <w:rFonts w:ascii="Arial" w:hAnsi="Arial"/>
        </w:rPr>
        <w:t xml:space="preserve"> (However, we have noted with appreciation recent efforts to make the website more family friendly).</w:t>
      </w:r>
      <w:r w:rsidRPr="00385C81">
        <w:rPr>
          <w:rFonts w:ascii="Arial" w:hAnsi="Arial"/>
        </w:rPr>
        <w:t xml:space="preserve"> </w:t>
      </w:r>
    </w:p>
    <w:p w:rsidR="008F2800" w:rsidRDefault="008F2800" w:rsidP="008F2800">
      <w:pPr>
        <w:rPr>
          <w:rFonts w:ascii="Arial" w:hAnsi="Arial"/>
        </w:rPr>
      </w:pPr>
    </w:p>
    <w:p w:rsidR="008F2800" w:rsidRDefault="008F2800" w:rsidP="008F2800">
      <w:pPr>
        <w:rPr>
          <w:rFonts w:ascii="Arial" w:hAnsi="Arial"/>
        </w:rPr>
      </w:pPr>
      <w:r w:rsidRPr="00385C81">
        <w:rPr>
          <w:rFonts w:ascii="Arial" w:hAnsi="Arial"/>
        </w:rPr>
        <w:t xml:space="preserve">The high rate of turnover of service coordinators suggests that it would be useful to create a database of programs and services that could be </w:t>
      </w:r>
      <w:r>
        <w:rPr>
          <w:rFonts w:ascii="Arial" w:hAnsi="Arial"/>
        </w:rPr>
        <w:t>accessed by anyone through the internet.</w:t>
      </w:r>
      <w:r w:rsidRPr="00385C81">
        <w:rPr>
          <w:rFonts w:ascii="Arial" w:hAnsi="Arial"/>
        </w:rPr>
        <w:t xml:space="preserve"> </w:t>
      </w:r>
      <w:r>
        <w:rPr>
          <w:rFonts w:ascii="Arial" w:hAnsi="Arial"/>
        </w:rPr>
        <w:t>The MSC would enter basic information (the person’s location, interests, support needs, etc.). The database would</w:t>
      </w:r>
      <w:r w:rsidRPr="00385C81">
        <w:rPr>
          <w:rFonts w:ascii="Arial" w:hAnsi="Arial"/>
        </w:rPr>
        <w:t xml:space="preserve"> present an annotated list of </w:t>
      </w:r>
      <w:r w:rsidRPr="00844333">
        <w:rPr>
          <w:rFonts w:ascii="Arial" w:hAnsi="Arial"/>
          <w:u w:val="single"/>
        </w:rPr>
        <w:t xml:space="preserve">all </w:t>
      </w:r>
      <w:r w:rsidRPr="00385C81">
        <w:rPr>
          <w:rFonts w:ascii="Arial" w:hAnsi="Arial"/>
        </w:rPr>
        <w:t>options</w:t>
      </w:r>
      <w:r>
        <w:rPr>
          <w:rFonts w:ascii="Arial" w:hAnsi="Arial"/>
        </w:rPr>
        <w:t xml:space="preserve"> under the waiver, including </w:t>
      </w:r>
      <w:r w:rsidRPr="00385C81">
        <w:rPr>
          <w:rFonts w:ascii="Arial" w:hAnsi="Arial"/>
        </w:rPr>
        <w:t>a summary of the service and the necessary contact information</w:t>
      </w:r>
      <w:r>
        <w:rPr>
          <w:rFonts w:ascii="Arial" w:hAnsi="Arial"/>
        </w:rPr>
        <w:t xml:space="preserve">. </w:t>
      </w:r>
      <w:r w:rsidRPr="00385C81">
        <w:rPr>
          <w:rFonts w:ascii="Arial" w:hAnsi="Arial"/>
        </w:rPr>
        <w:t xml:space="preserve"> This would ensure that MSCs would have all of the information necessary to help the person they are serving to have the </w:t>
      </w:r>
      <w:r>
        <w:rPr>
          <w:rFonts w:ascii="Arial" w:hAnsi="Arial"/>
        </w:rPr>
        <w:t xml:space="preserve">most amount </w:t>
      </w:r>
      <w:r w:rsidRPr="00385C81">
        <w:rPr>
          <w:rFonts w:ascii="Arial" w:hAnsi="Arial"/>
        </w:rPr>
        <w:t xml:space="preserve">of choice. </w:t>
      </w:r>
      <w:r>
        <w:rPr>
          <w:rFonts w:ascii="Arial" w:hAnsi="Arial"/>
        </w:rPr>
        <w:t xml:space="preserve">(Service providers could even list openings in their programs!) </w:t>
      </w:r>
    </w:p>
    <w:p w:rsidR="008F2800" w:rsidRDefault="008F2800" w:rsidP="008F2800">
      <w:pPr>
        <w:rPr>
          <w:rFonts w:ascii="Arial" w:hAnsi="Arial"/>
        </w:rPr>
      </w:pPr>
    </w:p>
    <w:p w:rsidR="008F2800" w:rsidRDefault="008F2800" w:rsidP="0053070E">
      <w:pPr>
        <w:outlineLvl w:val="0"/>
        <w:rPr>
          <w:rFonts w:ascii="Arial" w:hAnsi="Arial"/>
        </w:rPr>
      </w:pPr>
      <w:r w:rsidRPr="00D25ED3">
        <w:rPr>
          <w:rFonts w:ascii="Arial" w:hAnsi="Arial"/>
          <w:u w:val="single"/>
        </w:rPr>
        <w:t>Preserve and strengthen the function of the start-up and support broker</w:t>
      </w:r>
      <w:r>
        <w:rPr>
          <w:rFonts w:ascii="Arial" w:hAnsi="Arial"/>
        </w:rPr>
        <w:t>.</w:t>
      </w:r>
    </w:p>
    <w:p w:rsidR="008F2800" w:rsidRDefault="008F2800" w:rsidP="008F2800">
      <w:pPr>
        <w:rPr>
          <w:rFonts w:ascii="Arial" w:hAnsi="Arial"/>
        </w:rPr>
      </w:pPr>
      <w:r>
        <w:rPr>
          <w:rFonts w:ascii="Arial" w:hAnsi="Arial"/>
        </w:rPr>
        <w:t>They bring the vision and the planning skills, as well as the resources to support and modify the plan through the individual’s life</w:t>
      </w:r>
    </w:p>
    <w:p w:rsidR="008F2800" w:rsidRDefault="008F2800" w:rsidP="008F2800">
      <w:pPr>
        <w:rPr>
          <w:rFonts w:ascii="Arial" w:hAnsi="Arial"/>
        </w:rPr>
      </w:pPr>
    </w:p>
    <w:p w:rsidR="008F2800" w:rsidRPr="00385C81" w:rsidRDefault="008F2800" w:rsidP="008F2800">
      <w:pPr>
        <w:rPr>
          <w:rFonts w:ascii="Arial" w:hAnsi="Arial"/>
        </w:rPr>
      </w:pPr>
    </w:p>
    <w:p w:rsidR="008F2800" w:rsidRDefault="008F2800" w:rsidP="008F2800">
      <w:pPr>
        <w:rPr>
          <w:rFonts w:ascii="Arial" w:hAnsi="Arial"/>
          <w:u w:val="single"/>
        </w:rPr>
      </w:pPr>
      <w:r>
        <w:rPr>
          <w:rFonts w:ascii="Arial" w:hAnsi="Arial"/>
          <w:u w:val="single"/>
        </w:rPr>
        <w:t>Promote an u</w:t>
      </w:r>
      <w:r w:rsidRPr="00385C81">
        <w:rPr>
          <w:rFonts w:ascii="Arial" w:hAnsi="Arial"/>
          <w:u w:val="single"/>
        </w:rPr>
        <w:t>nderstanding throughout the DDSOs of the requirements of the HCBS</w:t>
      </w:r>
      <w:r>
        <w:rPr>
          <w:rFonts w:ascii="Arial" w:hAnsi="Arial"/>
          <w:u w:val="single"/>
        </w:rPr>
        <w:t xml:space="preserve"> Waiver</w:t>
      </w:r>
    </w:p>
    <w:p w:rsidR="008F2800" w:rsidRPr="00385C81" w:rsidRDefault="008F2800" w:rsidP="008F2800">
      <w:pPr>
        <w:rPr>
          <w:rFonts w:ascii="Arial" w:hAnsi="Arial"/>
          <w:u w:val="single"/>
        </w:rPr>
      </w:pPr>
    </w:p>
    <w:p w:rsidR="008F2800" w:rsidRPr="007248D2" w:rsidRDefault="008F2800" w:rsidP="008F2800">
      <w:pPr>
        <w:widowControl w:val="0"/>
        <w:autoSpaceDE w:val="0"/>
        <w:autoSpaceDN w:val="0"/>
        <w:adjustRightInd w:val="0"/>
        <w:spacing w:after="260"/>
        <w:rPr>
          <w:rFonts w:ascii="Arial" w:hAnsi="Arial"/>
          <w:bCs/>
          <w:szCs w:val="34"/>
          <w:u w:val="single"/>
        </w:rPr>
      </w:pPr>
      <w:r w:rsidRPr="007248D2">
        <w:rPr>
          <w:rFonts w:ascii="Arial" w:hAnsi="Arial"/>
          <w:bCs/>
          <w:szCs w:val="34"/>
          <w:u w:val="single"/>
        </w:rPr>
        <w:t xml:space="preserve">We believe that informing DDSOs around the state of their obligations under the waiver contract would be the most effective way to assure full access to self-directed programs with both employer and budget authority. </w:t>
      </w:r>
    </w:p>
    <w:p w:rsidR="008F2800" w:rsidRPr="002E588C" w:rsidRDefault="008F2800" w:rsidP="008F2800">
      <w:pPr>
        <w:rPr>
          <w:rFonts w:ascii="Arial" w:hAnsi="Arial"/>
          <w:i/>
        </w:rPr>
      </w:pPr>
      <w:r>
        <w:rPr>
          <w:rFonts w:ascii="Arial" w:hAnsi="Arial"/>
          <w:bCs/>
          <w:i/>
          <w:szCs w:val="34"/>
        </w:rPr>
        <w:t>(All</w:t>
      </w:r>
      <w:r w:rsidRPr="002E588C">
        <w:rPr>
          <w:rFonts w:ascii="Arial" w:hAnsi="Arial"/>
          <w:bCs/>
          <w:i/>
          <w:szCs w:val="34"/>
        </w:rPr>
        <w:t xml:space="preserve"> italics </w:t>
      </w:r>
      <w:r>
        <w:rPr>
          <w:rFonts w:ascii="Arial" w:hAnsi="Arial"/>
          <w:bCs/>
          <w:i/>
          <w:szCs w:val="34"/>
        </w:rPr>
        <w:t xml:space="preserve">below </w:t>
      </w:r>
      <w:r w:rsidRPr="002E588C">
        <w:rPr>
          <w:rFonts w:ascii="Arial" w:hAnsi="Arial"/>
          <w:bCs/>
          <w:i/>
          <w:szCs w:val="34"/>
        </w:rPr>
        <w:t xml:space="preserve">are from “Request for a Renewal to a </w:t>
      </w:r>
      <w:r w:rsidRPr="002E588C">
        <w:rPr>
          <w:rFonts w:ascii="Arial" w:hAnsi="Arial"/>
          <w:i/>
        </w:rPr>
        <w:t>§</w:t>
      </w:r>
      <w:r w:rsidRPr="002E588C">
        <w:rPr>
          <w:rFonts w:ascii="Arial" w:hAnsi="Arial"/>
          <w:bCs/>
          <w:i/>
          <w:szCs w:val="34"/>
        </w:rPr>
        <w:t>1915(c) Home an</w:t>
      </w:r>
      <w:r>
        <w:rPr>
          <w:rFonts w:ascii="Arial" w:hAnsi="Arial"/>
          <w:bCs/>
          <w:i/>
          <w:szCs w:val="34"/>
        </w:rPr>
        <w:t>d Community-Based Services Waive</w:t>
      </w:r>
      <w:r w:rsidRPr="002E588C">
        <w:rPr>
          <w:rFonts w:ascii="Arial" w:hAnsi="Arial"/>
          <w:bCs/>
          <w:i/>
          <w:szCs w:val="34"/>
        </w:rPr>
        <w:t>r</w:t>
      </w:r>
      <w:r>
        <w:rPr>
          <w:rFonts w:ascii="Arial" w:hAnsi="Arial"/>
          <w:bCs/>
          <w:i/>
          <w:szCs w:val="34"/>
        </w:rPr>
        <w:t>,</w:t>
      </w:r>
      <w:r w:rsidRPr="002E588C">
        <w:rPr>
          <w:rFonts w:ascii="Arial" w:hAnsi="Arial"/>
          <w:bCs/>
          <w:i/>
          <w:szCs w:val="34"/>
        </w:rPr>
        <w:t>”</w:t>
      </w:r>
      <w:r w:rsidRPr="002E588C">
        <w:rPr>
          <w:rFonts w:ascii="Arial" w:hAnsi="Arial"/>
          <w:i/>
        </w:rPr>
        <w:t xml:space="preserve"> Approved effective date 10/01/09</w:t>
      </w:r>
      <w:r>
        <w:rPr>
          <w:rFonts w:ascii="Arial" w:hAnsi="Arial"/>
          <w:i/>
        </w:rPr>
        <w:t>)</w:t>
      </w:r>
    </w:p>
    <w:p w:rsidR="008F2800" w:rsidRDefault="008F2800" w:rsidP="008F2800">
      <w:pPr>
        <w:widowControl w:val="0"/>
        <w:autoSpaceDE w:val="0"/>
        <w:autoSpaceDN w:val="0"/>
        <w:adjustRightInd w:val="0"/>
        <w:spacing w:after="260"/>
        <w:rPr>
          <w:rFonts w:ascii="Arial" w:hAnsi="Arial"/>
          <w:bCs/>
          <w:szCs w:val="34"/>
        </w:rPr>
      </w:pPr>
    </w:p>
    <w:p w:rsidR="008F2800" w:rsidRDefault="008F2800" w:rsidP="0053070E">
      <w:pPr>
        <w:widowControl w:val="0"/>
        <w:autoSpaceDE w:val="0"/>
        <w:autoSpaceDN w:val="0"/>
        <w:adjustRightInd w:val="0"/>
        <w:spacing w:after="260"/>
        <w:outlineLvl w:val="0"/>
        <w:rPr>
          <w:rFonts w:ascii="Arial" w:hAnsi="Arial"/>
          <w:bCs/>
          <w:szCs w:val="34"/>
        </w:rPr>
      </w:pPr>
      <w:r w:rsidRPr="00C73B70">
        <w:rPr>
          <w:rFonts w:ascii="Arial" w:hAnsi="Arial"/>
          <w:bCs/>
          <w:szCs w:val="34"/>
          <w:u w:val="single"/>
        </w:rPr>
        <w:t>All options for waiver services should be available throughout the State</w:t>
      </w:r>
      <w:r>
        <w:rPr>
          <w:rFonts w:ascii="Arial" w:hAnsi="Arial"/>
          <w:bCs/>
          <w:szCs w:val="34"/>
        </w:rPr>
        <w:t>.</w:t>
      </w:r>
    </w:p>
    <w:p w:rsidR="008F2800" w:rsidRPr="00F175DD" w:rsidRDefault="008F2800" w:rsidP="0053070E">
      <w:pPr>
        <w:widowControl w:val="0"/>
        <w:autoSpaceDE w:val="0"/>
        <w:autoSpaceDN w:val="0"/>
        <w:adjustRightInd w:val="0"/>
        <w:spacing w:after="260"/>
        <w:ind w:left="720"/>
        <w:outlineLvl w:val="0"/>
        <w:rPr>
          <w:rFonts w:ascii="Arial" w:hAnsi="Arial"/>
          <w:bCs/>
          <w:i/>
          <w:sz w:val="20"/>
          <w:szCs w:val="34"/>
        </w:rPr>
      </w:pPr>
      <w:r w:rsidRPr="00F175DD">
        <w:rPr>
          <w:rFonts w:ascii="Arial" w:hAnsi="Arial"/>
          <w:bCs/>
          <w:sz w:val="20"/>
          <w:szCs w:val="34"/>
        </w:rPr>
        <w:t xml:space="preserve">See: </w:t>
      </w:r>
      <w:r w:rsidRPr="00F175DD">
        <w:rPr>
          <w:rFonts w:ascii="Arial" w:hAnsi="Arial"/>
          <w:bCs/>
          <w:i/>
          <w:sz w:val="20"/>
          <w:szCs w:val="34"/>
        </w:rPr>
        <w:t>4. Waiver(s) Requested</w:t>
      </w:r>
    </w:p>
    <w:p w:rsidR="008F2800" w:rsidRPr="00F175DD" w:rsidRDefault="008F2800" w:rsidP="008F2800">
      <w:pPr>
        <w:widowControl w:val="0"/>
        <w:autoSpaceDE w:val="0"/>
        <w:autoSpaceDN w:val="0"/>
        <w:adjustRightInd w:val="0"/>
        <w:spacing w:after="260"/>
        <w:ind w:left="720"/>
        <w:rPr>
          <w:rFonts w:ascii="Arial" w:hAnsi="Arial"/>
          <w:bCs/>
          <w:i/>
          <w:sz w:val="20"/>
          <w:szCs w:val="34"/>
        </w:rPr>
      </w:pPr>
      <w:r w:rsidRPr="00F175DD">
        <w:rPr>
          <w:rFonts w:ascii="Arial" w:hAnsi="Arial"/>
          <w:bCs/>
          <w:i/>
          <w:sz w:val="20"/>
          <w:szCs w:val="26"/>
        </w:rPr>
        <w:t>C. Statewideness</w:t>
      </w:r>
      <w:r w:rsidRPr="00F175DD">
        <w:rPr>
          <w:rFonts w:ascii="Arial" w:hAnsi="Arial"/>
          <w:b/>
          <w:bCs/>
          <w:i/>
          <w:sz w:val="20"/>
          <w:szCs w:val="26"/>
        </w:rPr>
        <w:t>.</w:t>
      </w:r>
      <w:r w:rsidRPr="00F175DD">
        <w:rPr>
          <w:rFonts w:ascii="Arial" w:hAnsi="Arial"/>
          <w:i/>
          <w:sz w:val="20"/>
          <w:szCs w:val="26"/>
        </w:rPr>
        <w:t xml:space="preserve"> Indicate whether the State requests a waiver of the statewideness requirements in §1902(a)(1) of the Act </w:t>
      </w:r>
      <w:r w:rsidRPr="00F175DD">
        <w:rPr>
          <w:rFonts w:ascii="Arial" w:hAnsi="Arial"/>
          <w:i/>
          <w:iCs/>
          <w:sz w:val="20"/>
          <w:szCs w:val="26"/>
        </w:rPr>
        <w:t>(select one)</w:t>
      </w:r>
      <w:r w:rsidRPr="00F175DD">
        <w:rPr>
          <w:rFonts w:ascii="Arial" w:hAnsi="Arial"/>
          <w:i/>
          <w:sz w:val="20"/>
          <w:szCs w:val="26"/>
        </w:rPr>
        <w:t xml:space="preserve">: </w:t>
      </w:r>
    </w:p>
    <w:p w:rsidR="008F2800" w:rsidRPr="00F175DD" w:rsidRDefault="008F2800" w:rsidP="008F2800">
      <w:pPr>
        <w:widowControl w:val="0"/>
        <w:numPr>
          <w:ilvl w:val="0"/>
          <w:numId w:val="1"/>
        </w:numPr>
        <w:tabs>
          <w:tab w:val="left" w:pos="220"/>
          <w:tab w:val="left" w:pos="720"/>
        </w:tabs>
        <w:autoSpaceDE w:val="0"/>
        <w:autoSpaceDN w:val="0"/>
        <w:adjustRightInd w:val="0"/>
        <w:ind w:left="1440" w:hanging="720"/>
        <w:rPr>
          <w:rFonts w:ascii="Arial" w:hAnsi="Arial"/>
          <w:b/>
          <w:bCs/>
          <w:sz w:val="20"/>
          <w:szCs w:val="26"/>
        </w:rPr>
      </w:pPr>
      <w:r w:rsidRPr="00F175DD">
        <w:rPr>
          <w:rFonts w:ascii="Arial" w:hAnsi="Arial"/>
          <w:bCs/>
          <w:i/>
          <w:sz w:val="20"/>
          <w:szCs w:val="26"/>
        </w:rPr>
        <w:t>No</w:t>
      </w:r>
      <w:r w:rsidRPr="00F175DD">
        <w:rPr>
          <w:rFonts w:ascii="Arial" w:hAnsi="Arial"/>
          <w:b/>
          <w:bCs/>
          <w:i/>
          <w:sz w:val="20"/>
          <w:szCs w:val="26"/>
        </w:rPr>
        <w:t xml:space="preserve"> </w:t>
      </w:r>
      <w:r w:rsidRPr="00F175DD">
        <w:rPr>
          <w:rFonts w:ascii="Arial" w:hAnsi="Arial"/>
          <w:bCs/>
          <w:i/>
          <w:sz w:val="20"/>
          <w:szCs w:val="26"/>
        </w:rPr>
        <w:t>is selected</w:t>
      </w:r>
      <w:r w:rsidRPr="00F175DD">
        <w:rPr>
          <w:rFonts w:ascii="Arial" w:hAnsi="Arial"/>
          <w:b/>
          <w:bCs/>
          <w:sz w:val="20"/>
          <w:szCs w:val="26"/>
        </w:rPr>
        <w:t>.</w:t>
      </w:r>
    </w:p>
    <w:p w:rsidR="008F2800" w:rsidRDefault="008F2800" w:rsidP="008F2800">
      <w:pPr>
        <w:widowControl w:val="0"/>
        <w:autoSpaceDE w:val="0"/>
        <w:autoSpaceDN w:val="0"/>
        <w:adjustRightInd w:val="0"/>
        <w:rPr>
          <w:rFonts w:ascii="Arial" w:hAnsi="Arial"/>
          <w:szCs w:val="26"/>
        </w:rPr>
      </w:pPr>
    </w:p>
    <w:p w:rsidR="008F2800" w:rsidRDefault="008F2800" w:rsidP="008F2800">
      <w:pPr>
        <w:widowControl w:val="0"/>
        <w:autoSpaceDE w:val="0"/>
        <w:autoSpaceDN w:val="0"/>
        <w:adjustRightInd w:val="0"/>
        <w:rPr>
          <w:rFonts w:ascii="Arial" w:hAnsi="Arial"/>
          <w:szCs w:val="26"/>
        </w:rPr>
      </w:pPr>
    </w:p>
    <w:p w:rsidR="008F2800" w:rsidRPr="00A4141F" w:rsidRDefault="008F2800" w:rsidP="008F2800">
      <w:pPr>
        <w:widowControl w:val="0"/>
        <w:autoSpaceDE w:val="0"/>
        <w:autoSpaceDN w:val="0"/>
        <w:adjustRightInd w:val="0"/>
        <w:rPr>
          <w:rFonts w:ascii="Arial" w:hAnsi="Arial"/>
          <w:szCs w:val="26"/>
          <w:u w:val="single"/>
        </w:rPr>
      </w:pPr>
      <w:r w:rsidRPr="00A4141F">
        <w:rPr>
          <w:rFonts w:ascii="Arial" w:hAnsi="Arial"/>
          <w:szCs w:val="26"/>
          <w:u w:val="single"/>
        </w:rPr>
        <w:t>Every person</w:t>
      </w:r>
      <w:r>
        <w:rPr>
          <w:rFonts w:ascii="Arial" w:hAnsi="Arial"/>
          <w:szCs w:val="26"/>
          <w:u w:val="single"/>
        </w:rPr>
        <w:t xml:space="preserve"> enrolled in the w</w:t>
      </w:r>
      <w:r w:rsidRPr="00A4141F">
        <w:rPr>
          <w:rFonts w:ascii="Arial" w:hAnsi="Arial"/>
          <w:szCs w:val="26"/>
          <w:u w:val="single"/>
        </w:rPr>
        <w:t xml:space="preserve">aiver should be informed of all of </w:t>
      </w:r>
      <w:r>
        <w:rPr>
          <w:rFonts w:ascii="Arial" w:hAnsi="Arial"/>
          <w:szCs w:val="26"/>
          <w:u w:val="single"/>
        </w:rPr>
        <w:t>his or her options.</w:t>
      </w:r>
    </w:p>
    <w:p w:rsidR="008F2800" w:rsidRDefault="008F2800" w:rsidP="008F2800">
      <w:pPr>
        <w:rPr>
          <w:rFonts w:ascii="Arial" w:hAnsi="Arial"/>
        </w:rPr>
      </w:pPr>
    </w:p>
    <w:p w:rsidR="008F2800" w:rsidRPr="00F175DD" w:rsidRDefault="008F2800" w:rsidP="0053070E">
      <w:pPr>
        <w:tabs>
          <w:tab w:val="left" w:pos="1776"/>
        </w:tabs>
        <w:ind w:left="720"/>
        <w:outlineLvl w:val="0"/>
        <w:rPr>
          <w:rFonts w:ascii="Arial" w:hAnsi="Arial"/>
          <w:sz w:val="20"/>
        </w:rPr>
      </w:pPr>
      <w:r w:rsidRPr="00F175DD">
        <w:rPr>
          <w:rFonts w:ascii="Arial" w:hAnsi="Arial"/>
          <w:sz w:val="20"/>
        </w:rPr>
        <w:t xml:space="preserve">See: </w:t>
      </w:r>
      <w:r w:rsidRPr="00F175DD">
        <w:rPr>
          <w:rFonts w:ascii="Arial" w:hAnsi="Arial"/>
          <w:i/>
          <w:sz w:val="20"/>
        </w:rPr>
        <w:t>5</w:t>
      </w:r>
      <w:r w:rsidRPr="00F175DD">
        <w:rPr>
          <w:rFonts w:ascii="Arial" w:hAnsi="Arial"/>
          <w:sz w:val="20"/>
        </w:rPr>
        <w:t xml:space="preserve">. </w:t>
      </w:r>
      <w:r w:rsidRPr="00F175DD">
        <w:rPr>
          <w:rFonts w:ascii="Arial" w:hAnsi="Arial"/>
          <w:i/>
          <w:sz w:val="20"/>
        </w:rPr>
        <w:t>Assurances</w:t>
      </w:r>
    </w:p>
    <w:p w:rsidR="008F2800" w:rsidRPr="00F175DD" w:rsidRDefault="008F2800" w:rsidP="008F2800">
      <w:pPr>
        <w:widowControl w:val="0"/>
        <w:autoSpaceDE w:val="0"/>
        <w:autoSpaceDN w:val="0"/>
        <w:adjustRightInd w:val="0"/>
        <w:ind w:left="720"/>
        <w:rPr>
          <w:rFonts w:ascii="Arial" w:hAnsi="Arial"/>
          <w:bCs/>
          <w:i/>
          <w:sz w:val="20"/>
          <w:szCs w:val="26"/>
        </w:rPr>
      </w:pPr>
      <w:r w:rsidRPr="00F175DD">
        <w:rPr>
          <w:rFonts w:ascii="Arial" w:hAnsi="Arial"/>
          <w:b/>
          <w:bCs/>
          <w:i/>
          <w:color w:val="737373"/>
          <w:sz w:val="20"/>
          <w:szCs w:val="26"/>
        </w:rPr>
        <w:t>I</w:t>
      </w:r>
      <w:r w:rsidRPr="00F175DD">
        <w:rPr>
          <w:rFonts w:ascii="Arial" w:hAnsi="Arial"/>
          <w:bCs/>
          <w:i/>
          <w:sz w:val="20"/>
          <w:szCs w:val="26"/>
        </w:rPr>
        <w:t>n accordance with 42 CFR §441.302, the State provides the following</w:t>
      </w:r>
      <w:r w:rsidRPr="00F175DD">
        <w:rPr>
          <w:rFonts w:ascii="Arial" w:hAnsi="Arial"/>
          <w:b/>
          <w:bCs/>
          <w:i/>
          <w:color w:val="737373"/>
          <w:sz w:val="20"/>
          <w:szCs w:val="26"/>
        </w:rPr>
        <w:t xml:space="preserve"> </w:t>
      </w:r>
      <w:r w:rsidRPr="00F175DD">
        <w:rPr>
          <w:rFonts w:ascii="Arial" w:hAnsi="Arial"/>
          <w:bCs/>
          <w:i/>
          <w:sz w:val="20"/>
          <w:szCs w:val="26"/>
        </w:rPr>
        <w:t>assurances to CMS:</w:t>
      </w:r>
    </w:p>
    <w:p w:rsidR="008F2800" w:rsidRPr="00F175DD" w:rsidRDefault="008F2800" w:rsidP="008F2800">
      <w:pPr>
        <w:tabs>
          <w:tab w:val="left" w:pos="1776"/>
        </w:tabs>
        <w:ind w:left="720"/>
        <w:rPr>
          <w:rFonts w:ascii="Arial" w:hAnsi="Arial"/>
          <w:i/>
          <w:sz w:val="20"/>
        </w:rPr>
      </w:pPr>
      <w:r w:rsidRPr="00F175DD">
        <w:rPr>
          <w:rFonts w:ascii="Arial" w:hAnsi="Arial"/>
          <w:i/>
          <w:sz w:val="20"/>
        </w:rPr>
        <w:tab/>
      </w:r>
    </w:p>
    <w:p w:rsidR="008F2800" w:rsidRPr="00F175DD" w:rsidRDefault="008F2800" w:rsidP="008F2800">
      <w:pPr>
        <w:widowControl w:val="0"/>
        <w:numPr>
          <w:ilvl w:val="0"/>
          <w:numId w:val="1"/>
        </w:numPr>
        <w:tabs>
          <w:tab w:val="left" w:pos="220"/>
          <w:tab w:val="left" w:pos="720"/>
        </w:tabs>
        <w:autoSpaceDE w:val="0"/>
        <w:autoSpaceDN w:val="0"/>
        <w:adjustRightInd w:val="0"/>
        <w:spacing w:after="260"/>
        <w:ind w:left="1440" w:hanging="720"/>
        <w:rPr>
          <w:rFonts w:ascii="Arial" w:hAnsi="Arial"/>
          <w:b/>
          <w:bCs/>
          <w:i/>
          <w:sz w:val="20"/>
          <w:szCs w:val="26"/>
        </w:rPr>
      </w:pPr>
      <w:r w:rsidRPr="00F175DD">
        <w:rPr>
          <w:rFonts w:ascii="Arial" w:hAnsi="Arial"/>
          <w:i/>
          <w:sz w:val="20"/>
          <w:szCs w:val="26"/>
        </w:rPr>
        <w:t xml:space="preserve">Choice of Alternatives: The State assures that when an individual is determined to be likely to require the level of care specified for this waiver and is in a target group specified in </w:t>
      </w:r>
      <w:r w:rsidRPr="00F175DD">
        <w:rPr>
          <w:rFonts w:ascii="Arial" w:hAnsi="Arial"/>
          <w:bCs/>
          <w:i/>
          <w:sz w:val="20"/>
          <w:szCs w:val="26"/>
        </w:rPr>
        <w:t>Appendix B</w:t>
      </w:r>
      <w:r w:rsidRPr="00F175DD">
        <w:rPr>
          <w:rFonts w:ascii="Arial" w:hAnsi="Arial"/>
          <w:i/>
          <w:sz w:val="20"/>
          <w:szCs w:val="26"/>
        </w:rPr>
        <w:t>, the individual (or, legal representative, if applicable) is:</w:t>
      </w:r>
    </w:p>
    <w:p w:rsidR="008F2800" w:rsidRPr="00F175DD" w:rsidRDefault="008F2800" w:rsidP="008F2800">
      <w:pPr>
        <w:widowControl w:val="0"/>
        <w:numPr>
          <w:ilvl w:val="1"/>
          <w:numId w:val="1"/>
        </w:numPr>
        <w:tabs>
          <w:tab w:val="left" w:pos="940"/>
          <w:tab w:val="left" w:pos="1440"/>
        </w:tabs>
        <w:autoSpaceDE w:val="0"/>
        <w:autoSpaceDN w:val="0"/>
        <w:adjustRightInd w:val="0"/>
        <w:spacing w:after="260"/>
        <w:ind w:left="2160" w:hanging="1440"/>
        <w:rPr>
          <w:rFonts w:ascii="Arial" w:hAnsi="Arial"/>
          <w:b/>
          <w:bCs/>
          <w:i/>
          <w:sz w:val="20"/>
          <w:szCs w:val="26"/>
        </w:rPr>
      </w:pPr>
      <w:r w:rsidRPr="00F175DD">
        <w:rPr>
          <w:rFonts w:ascii="Arial" w:hAnsi="Arial"/>
          <w:i/>
          <w:sz w:val="20"/>
          <w:szCs w:val="26"/>
        </w:rPr>
        <w:t>Informed of any feasible alternatives under the waiver . . .</w:t>
      </w:r>
    </w:p>
    <w:p w:rsidR="008F2800" w:rsidRPr="00385C81" w:rsidRDefault="008F2800" w:rsidP="008F2800">
      <w:pPr>
        <w:widowControl w:val="0"/>
        <w:autoSpaceDE w:val="0"/>
        <w:autoSpaceDN w:val="0"/>
        <w:adjustRightInd w:val="0"/>
        <w:rPr>
          <w:rFonts w:ascii="Arial" w:hAnsi="Arial"/>
          <w:szCs w:val="26"/>
        </w:rPr>
      </w:pPr>
    </w:p>
    <w:p w:rsidR="008F2800" w:rsidRPr="00D25ED3" w:rsidRDefault="008F2800" w:rsidP="008F2800">
      <w:pPr>
        <w:widowControl w:val="0"/>
        <w:numPr>
          <w:ilvl w:val="8"/>
          <w:numId w:val="1"/>
        </w:numPr>
        <w:tabs>
          <w:tab w:val="left" w:pos="220"/>
          <w:tab w:val="left" w:pos="720"/>
        </w:tabs>
        <w:autoSpaceDE w:val="0"/>
        <w:autoSpaceDN w:val="0"/>
        <w:adjustRightInd w:val="0"/>
        <w:spacing w:after="260"/>
        <w:ind w:left="720" w:hanging="720"/>
        <w:rPr>
          <w:rFonts w:ascii="Arial" w:hAnsi="Arial"/>
          <w:b/>
          <w:bCs/>
          <w:szCs w:val="26"/>
          <w:u w:val="single"/>
        </w:rPr>
      </w:pPr>
      <w:r w:rsidRPr="00D25ED3">
        <w:rPr>
          <w:rFonts w:ascii="Arial" w:hAnsi="Arial"/>
          <w:bCs/>
          <w:szCs w:val="26"/>
          <w:u w:val="single"/>
        </w:rPr>
        <w:t xml:space="preserve">Every waiver participant should have access to any waiver service </w:t>
      </w:r>
    </w:p>
    <w:p w:rsidR="008F2800" w:rsidRPr="00F175DD" w:rsidRDefault="008F2800" w:rsidP="008F2800">
      <w:pPr>
        <w:widowControl w:val="0"/>
        <w:numPr>
          <w:ilvl w:val="8"/>
          <w:numId w:val="1"/>
        </w:numPr>
        <w:tabs>
          <w:tab w:val="left" w:pos="220"/>
          <w:tab w:val="left" w:pos="720"/>
        </w:tabs>
        <w:autoSpaceDE w:val="0"/>
        <w:autoSpaceDN w:val="0"/>
        <w:adjustRightInd w:val="0"/>
        <w:spacing w:after="260"/>
        <w:ind w:left="720" w:hanging="720"/>
        <w:rPr>
          <w:rFonts w:ascii="Arial" w:hAnsi="Arial"/>
          <w:bCs/>
          <w:i/>
          <w:sz w:val="20"/>
          <w:szCs w:val="26"/>
        </w:rPr>
      </w:pPr>
      <w:r w:rsidRPr="00D25ED3">
        <w:rPr>
          <w:rFonts w:ascii="Arial" w:hAnsi="Arial"/>
          <w:bCs/>
          <w:szCs w:val="26"/>
        </w:rPr>
        <w:t xml:space="preserve">   </w:t>
      </w:r>
      <w:r w:rsidRPr="00D25ED3">
        <w:rPr>
          <w:rFonts w:ascii="Arial" w:hAnsi="Arial"/>
          <w:bCs/>
          <w:sz w:val="20"/>
          <w:szCs w:val="26"/>
        </w:rPr>
        <w:tab/>
        <w:t>Se</w:t>
      </w:r>
      <w:r w:rsidRPr="00D25ED3">
        <w:rPr>
          <w:rFonts w:ascii="Arial" w:hAnsi="Arial"/>
          <w:bCs/>
          <w:i/>
          <w:sz w:val="20"/>
          <w:szCs w:val="26"/>
        </w:rPr>
        <w:t>e: 6. Additional Requirements</w:t>
      </w:r>
    </w:p>
    <w:p w:rsidR="008F2800" w:rsidRPr="00F175DD" w:rsidRDefault="008F2800" w:rsidP="008F2800">
      <w:pPr>
        <w:widowControl w:val="0"/>
        <w:numPr>
          <w:ilvl w:val="7"/>
          <w:numId w:val="1"/>
        </w:numPr>
        <w:tabs>
          <w:tab w:val="left" w:pos="220"/>
          <w:tab w:val="left" w:pos="720"/>
        </w:tabs>
        <w:autoSpaceDE w:val="0"/>
        <w:autoSpaceDN w:val="0"/>
        <w:adjustRightInd w:val="0"/>
        <w:spacing w:after="260"/>
        <w:ind w:left="720" w:hanging="720"/>
        <w:rPr>
          <w:rFonts w:ascii="Arial" w:hAnsi="Arial"/>
          <w:bCs/>
          <w:i/>
          <w:sz w:val="20"/>
          <w:szCs w:val="26"/>
        </w:rPr>
      </w:pPr>
      <w:r w:rsidRPr="00F175DD">
        <w:rPr>
          <w:rFonts w:ascii="Arial" w:hAnsi="Arial"/>
          <w:bCs/>
          <w:i/>
          <w:sz w:val="20"/>
          <w:szCs w:val="26"/>
        </w:rPr>
        <w:t xml:space="preserve">        D. Access to Services</w:t>
      </w:r>
      <w:r w:rsidRPr="00F175DD">
        <w:rPr>
          <w:rFonts w:ascii="Arial" w:hAnsi="Arial"/>
          <w:i/>
          <w:sz w:val="20"/>
          <w:szCs w:val="26"/>
        </w:rPr>
        <w:t>. The State does not l</w:t>
      </w:r>
      <w:r w:rsidR="00B07E29">
        <w:rPr>
          <w:rFonts w:ascii="Arial" w:hAnsi="Arial"/>
          <w:i/>
          <w:sz w:val="20"/>
          <w:szCs w:val="26"/>
        </w:rPr>
        <w:t xml:space="preserve">imit or restrict participant </w:t>
      </w:r>
      <w:r w:rsidRPr="00F175DD">
        <w:rPr>
          <w:rFonts w:ascii="Arial" w:hAnsi="Arial"/>
          <w:i/>
          <w:sz w:val="20"/>
          <w:szCs w:val="26"/>
        </w:rPr>
        <w:t xml:space="preserve"> access to waiver services except as provided in </w:t>
      </w:r>
      <w:r w:rsidRPr="00F175DD">
        <w:rPr>
          <w:rFonts w:ascii="Arial" w:hAnsi="Arial"/>
          <w:bCs/>
          <w:i/>
          <w:sz w:val="20"/>
          <w:szCs w:val="26"/>
        </w:rPr>
        <w:t>Appendix C</w:t>
      </w:r>
      <w:r w:rsidRPr="00F175DD">
        <w:rPr>
          <w:rFonts w:ascii="Arial" w:hAnsi="Arial"/>
          <w:i/>
          <w:sz w:val="20"/>
          <w:szCs w:val="26"/>
        </w:rPr>
        <w:t xml:space="preserve">. </w:t>
      </w:r>
    </w:p>
    <w:p w:rsidR="008F2800" w:rsidRPr="00AA6A51" w:rsidRDefault="008F2800" w:rsidP="008F2800">
      <w:pPr>
        <w:widowControl w:val="0"/>
        <w:numPr>
          <w:ilvl w:val="0"/>
          <w:numId w:val="1"/>
        </w:numPr>
        <w:tabs>
          <w:tab w:val="left" w:pos="220"/>
          <w:tab w:val="left" w:pos="720"/>
        </w:tabs>
        <w:autoSpaceDE w:val="0"/>
        <w:autoSpaceDN w:val="0"/>
        <w:adjustRightInd w:val="0"/>
        <w:spacing w:after="260"/>
        <w:ind w:left="720" w:hanging="720"/>
        <w:rPr>
          <w:rFonts w:ascii="Arial" w:hAnsi="Arial"/>
          <w:b/>
          <w:bCs/>
          <w:szCs w:val="26"/>
        </w:rPr>
      </w:pPr>
      <w:r w:rsidRPr="009F5E4F">
        <w:rPr>
          <w:rFonts w:ascii="Arial" w:hAnsi="Arial"/>
          <w:bCs/>
          <w:szCs w:val="26"/>
        </w:rPr>
        <w:t>and, finally,</w:t>
      </w:r>
    </w:p>
    <w:p w:rsidR="008F2800" w:rsidRPr="00854548" w:rsidRDefault="008F2800" w:rsidP="008F2800">
      <w:pPr>
        <w:widowControl w:val="0"/>
        <w:numPr>
          <w:ilvl w:val="0"/>
          <w:numId w:val="1"/>
        </w:numPr>
        <w:tabs>
          <w:tab w:val="left" w:pos="220"/>
          <w:tab w:val="left" w:pos="720"/>
        </w:tabs>
        <w:autoSpaceDE w:val="0"/>
        <w:autoSpaceDN w:val="0"/>
        <w:adjustRightInd w:val="0"/>
        <w:spacing w:after="260"/>
        <w:ind w:left="720" w:hanging="720"/>
        <w:rPr>
          <w:rFonts w:ascii="Arial" w:hAnsi="Arial"/>
          <w:b/>
          <w:bCs/>
          <w:i/>
          <w:szCs w:val="26"/>
        </w:rPr>
      </w:pPr>
      <w:r w:rsidRPr="00854548">
        <w:rPr>
          <w:rFonts w:ascii="Arial" w:hAnsi="Arial"/>
          <w:b/>
          <w:bCs/>
          <w:i/>
          <w:szCs w:val="26"/>
        </w:rPr>
        <w:t>Election of Participant Direction.</w:t>
      </w:r>
      <w:r w:rsidRPr="00854548">
        <w:rPr>
          <w:rFonts w:ascii="Arial" w:hAnsi="Arial"/>
          <w:i/>
          <w:szCs w:val="26"/>
        </w:rPr>
        <w:t xml:space="preserve"> Election of participant direction is subject to the following policy</w:t>
      </w:r>
      <w:r w:rsidRPr="00854548">
        <w:rPr>
          <w:rFonts w:ascii="Arial" w:hAnsi="Arial"/>
          <w:i/>
          <w:iCs/>
          <w:szCs w:val="26"/>
        </w:rPr>
        <w:t>:</w:t>
      </w:r>
      <w:r w:rsidRPr="00854548">
        <w:rPr>
          <w:rFonts w:ascii="Arial" w:hAnsi="Arial"/>
          <w:i/>
          <w:szCs w:val="26"/>
        </w:rPr>
        <w:t xml:space="preserve"> </w:t>
      </w:r>
    </w:p>
    <w:p w:rsidR="008F2800" w:rsidRPr="00854548" w:rsidRDefault="008F2800" w:rsidP="008F2800">
      <w:pPr>
        <w:rPr>
          <w:rFonts w:ascii="Arial" w:hAnsi="Arial"/>
          <w:i/>
          <w:u w:val="single"/>
        </w:rPr>
      </w:pPr>
      <w:r w:rsidRPr="00854548">
        <w:rPr>
          <w:rFonts w:ascii="Arial" w:hAnsi="Arial"/>
          <w:b/>
          <w:bCs/>
          <w:i/>
          <w:szCs w:val="26"/>
          <w:u w:val="single"/>
        </w:rPr>
        <w:t>“the waiver is designed to afford every participant (or the participant’s representative) the opportunity to elect to direct waiver services. . . “</w:t>
      </w:r>
    </w:p>
    <w:p w:rsidR="008F2800" w:rsidRPr="00385C81" w:rsidRDefault="008F2800" w:rsidP="008F2800">
      <w:pPr>
        <w:rPr>
          <w:rFonts w:ascii="Arial" w:hAnsi="Arial"/>
        </w:rPr>
      </w:pPr>
    </w:p>
    <w:p w:rsidR="008F2800" w:rsidRPr="00385C81" w:rsidRDefault="008F2800" w:rsidP="008F2800">
      <w:pPr>
        <w:rPr>
          <w:rFonts w:ascii="Arial" w:hAnsi="Arial"/>
        </w:rPr>
      </w:pPr>
    </w:p>
    <w:p w:rsidR="008F2800" w:rsidRPr="00F175DD" w:rsidRDefault="008F2800" w:rsidP="0053070E">
      <w:pPr>
        <w:outlineLvl w:val="0"/>
        <w:rPr>
          <w:rFonts w:ascii="Arial" w:hAnsi="Arial"/>
          <w:bCs/>
          <w:i/>
          <w:sz w:val="20"/>
          <w:szCs w:val="34"/>
        </w:rPr>
      </w:pPr>
      <w:r w:rsidRPr="00F175DD">
        <w:rPr>
          <w:rFonts w:ascii="Arial" w:hAnsi="Arial"/>
          <w:bCs/>
          <w:sz w:val="20"/>
          <w:szCs w:val="34"/>
        </w:rPr>
        <w:t xml:space="preserve">See: </w:t>
      </w:r>
      <w:r w:rsidRPr="00F175DD">
        <w:rPr>
          <w:rFonts w:ascii="Arial" w:hAnsi="Arial"/>
          <w:bCs/>
          <w:i/>
          <w:sz w:val="20"/>
          <w:szCs w:val="34"/>
        </w:rPr>
        <w:t xml:space="preserve">Appendix E: Participant Direction of Services </w:t>
      </w:r>
    </w:p>
    <w:p w:rsidR="008F2800" w:rsidRPr="00F175DD" w:rsidRDefault="008F2800" w:rsidP="008F2800">
      <w:pPr>
        <w:ind w:firstLine="720"/>
        <w:rPr>
          <w:rFonts w:ascii="Arial" w:hAnsi="Arial"/>
          <w:i/>
          <w:sz w:val="20"/>
        </w:rPr>
      </w:pPr>
      <w:r w:rsidRPr="00F175DD">
        <w:rPr>
          <w:rFonts w:ascii="Arial" w:hAnsi="Arial"/>
          <w:bCs/>
          <w:i/>
          <w:sz w:val="20"/>
          <w:szCs w:val="34"/>
        </w:rPr>
        <w:t xml:space="preserve">E-1: Overview </w:t>
      </w:r>
      <w:r w:rsidRPr="00F175DD">
        <w:rPr>
          <w:rFonts w:ascii="Arial" w:hAnsi="Arial"/>
          <w:bCs/>
          <w:i/>
          <w:sz w:val="20"/>
          <w:szCs w:val="30"/>
        </w:rPr>
        <w:t>(3 of 13)</w:t>
      </w:r>
      <w:r w:rsidRPr="00F175DD">
        <w:rPr>
          <w:rFonts w:ascii="Arial" w:hAnsi="Arial"/>
          <w:b/>
          <w:bCs/>
          <w:sz w:val="20"/>
          <w:szCs w:val="26"/>
        </w:rPr>
        <w:t xml:space="preserve"> </w:t>
      </w:r>
    </w:p>
    <w:p w:rsidR="008F2800" w:rsidRDefault="008F2800" w:rsidP="008F2800">
      <w:pPr>
        <w:rPr>
          <w:rFonts w:ascii="Arial" w:hAnsi="Arial"/>
        </w:rPr>
      </w:pPr>
    </w:p>
    <w:p w:rsidR="008F2800" w:rsidRDefault="008F2800" w:rsidP="008F2800">
      <w:pPr>
        <w:rPr>
          <w:rFonts w:ascii="Arial" w:hAnsi="Arial"/>
        </w:rPr>
      </w:pPr>
    </w:p>
    <w:p w:rsidR="008F2800" w:rsidRPr="00385C81" w:rsidRDefault="008F2800" w:rsidP="008F2800">
      <w:pPr>
        <w:rPr>
          <w:rFonts w:ascii="Arial" w:hAnsi="Arial"/>
        </w:rPr>
      </w:pPr>
      <w:r>
        <w:rPr>
          <w:rFonts w:ascii="Arial" w:hAnsi="Arial"/>
        </w:rPr>
        <w:t xml:space="preserve">Our </w:t>
      </w:r>
      <w:r w:rsidRPr="00385C81">
        <w:rPr>
          <w:rFonts w:ascii="Arial" w:hAnsi="Arial"/>
        </w:rPr>
        <w:t xml:space="preserve">current system </w:t>
      </w:r>
      <w:r>
        <w:rPr>
          <w:rFonts w:ascii="Arial" w:hAnsi="Arial"/>
        </w:rPr>
        <w:t xml:space="preserve">of supports and services for people with developmental disabilities </w:t>
      </w:r>
      <w:r w:rsidRPr="00385C81">
        <w:rPr>
          <w:rFonts w:ascii="Arial" w:hAnsi="Arial"/>
        </w:rPr>
        <w:t>was developed under the stress of rapid deinstitutionaliz</w:t>
      </w:r>
      <w:r>
        <w:rPr>
          <w:rFonts w:ascii="Arial" w:hAnsi="Arial"/>
        </w:rPr>
        <w:t>ation, and clearly improved the lives of those affected.</w:t>
      </w:r>
      <w:r w:rsidRPr="00385C81">
        <w:rPr>
          <w:rFonts w:ascii="Arial" w:hAnsi="Arial"/>
        </w:rPr>
        <w:t xml:space="preserve"> We believe that faced with </w:t>
      </w:r>
      <w:r>
        <w:rPr>
          <w:rFonts w:ascii="Arial" w:hAnsi="Arial"/>
        </w:rPr>
        <w:t>the prospect</w:t>
      </w:r>
      <w:r w:rsidRPr="00385C81">
        <w:rPr>
          <w:rFonts w:ascii="Arial" w:hAnsi="Arial"/>
        </w:rPr>
        <w:t xml:space="preserve"> of growing needs and decreasing resources, legacy programs will no longer be </w:t>
      </w:r>
      <w:r>
        <w:rPr>
          <w:rFonts w:ascii="Arial" w:hAnsi="Arial"/>
        </w:rPr>
        <w:t>affordable, appropriate and flexible enough</w:t>
      </w:r>
      <w:r w:rsidRPr="00385C81">
        <w:rPr>
          <w:rFonts w:ascii="Arial" w:hAnsi="Arial"/>
        </w:rPr>
        <w:t xml:space="preserve"> to serve</w:t>
      </w:r>
      <w:r>
        <w:rPr>
          <w:rFonts w:ascii="Arial" w:hAnsi="Arial"/>
        </w:rPr>
        <w:t xml:space="preserve"> all </w:t>
      </w:r>
      <w:r w:rsidRPr="00385C81">
        <w:rPr>
          <w:rFonts w:ascii="Arial" w:hAnsi="Arial"/>
        </w:rPr>
        <w:t>persons with developmental disabilities in New York State</w:t>
      </w:r>
      <w:r>
        <w:rPr>
          <w:rFonts w:ascii="Arial" w:hAnsi="Arial"/>
        </w:rPr>
        <w:t xml:space="preserve">. </w:t>
      </w:r>
    </w:p>
    <w:p w:rsidR="008F2800" w:rsidRPr="0098499D" w:rsidRDefault="008F2800" w:rsidP="008F2800">
      <w:pPr>
        <w:rPr>
          <w:rFonts w:ascii="Arial" w:hAnsi="Arial"/>
          <w:strike/>
        </w:rPr>
      </w:pPr>
    </w:p>
    <w:p w:rsidR="008F2800" w:rsidRDefault="008F2800" w:rsidP="008F2800">
      <w:pPr>
        <w:rPr>
          <w:rFonts w:ascii="Arial" w:hAnsi="Arial"/>
        </w:rPr>
      </w:pPr>
      <w:r>
        <w:rPr>
          <w:rFonts w:ascii="Arial" w:hAnsi="Arial"/>
        </w:rPr>
        <w:t>Just as Willowbrook leveraged dramatic positive change, New York State’s current and future challenges gives us the unique opportunity to create an innovative, cutting edge service system in which individuals with developmental disabilities can, in the words of OPWDD’s mission, “live richer lives.” This effort will also best serve their families, direct support professionals, and the taxpayers of New York.</w:t>
      </w:r>
    </w:p>
    <w:p w:rsidR="008F2800" w:rsidRDefault="008F2800" w:rsidP="008F2800">
      <w:pPr>
        <w:rPr>
          <w:rFonts w:ascii="Arial" w:hAnsi="Arial"/>
        </w:rPr>
      </w:pPr>
    </w:p>
    <w:p w:rsidR="008F2800" w:rsidRPr="00385C81" w:rsidRDefault="008F2800" w:rsidP="008F2800">
      <w:pPr>
        <w:rPr>
          <w:rFonts w:ascii="Arial" w:hAnsi="Arial"/>
        </w:rPr>
      </w:pPr>
    </w:p>
    <w:p w:rsidR="008F2800" w:rsidRPr="00385C81" w:rsidRDefault="008F2800" w:rsidP="008F2800">
      <w:pPr>
        <w:rPr>
          <w:rFonts w:ascii="Arial" w:hAnsi="Arial"/>
        </w:rPr>
      </w:pPr>
    </w:p>
    <w:p w:rsidR="008F2800" w:rsidRPr="00385C81" w:rsidRDefault="008F2800" w:rsidP="008F2800">
      <w:pPr>
        <w:rPr>
          <w:rFonts w:ascii="Arial" w:hAnsi="Arial"/>
        </w:rPr>
      </w:pPr>
    </w:p>
    <w:p w:rsidR="004003F6" w:rsidRDefault="009F2ADA"/>
    <w:sectPr w:rsidR="004003F6" w:rsidSect="00E6680B">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ADA" w:rsidRDefault="009F2ADA">
      <w:r>
        <w:separator/>
      </w:r>
    </w:p>
  </w:endnote>
  <w:endnote w:type="continuationSeparator" w:id="0">
    <w:p w:rsidR="009F2ADA" w:rsidRDefault="009F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80B" w:rsidRDefault="0038208E" w:rsidP="00E6680B">
    <w:pPr>
      <w:pStyle w:val="Footer"/>
      <w:framePr w:wrap="around" w:vAnchor="text" w:hAnchor="margin" w:xAlign="right" w:y="1"/>
      <w:rPr>
        <w:rStyle w:val="PageNumber"/>
      </w:rPr>
    </w:pPr>
    <w:r>
      <w:rPr>
        <w:rStyle w:val="PageNumber"/>
      </w:rPr>
      <w:fldChar w:fldCharType="begin"/>
    </w:r>
    <w:r w:rsidR="008F2800">
      <w:rPr>
        <w:rStyle w:val="PageNumber"/>
      </w:rPr>
      <w:instrText xml:space="preserve">PAGE  </w:instrText>
    </w:r>
    <w:r>
      <w:rPr>
        <w:rStyle w:val="PageNumber"/>
      </w:rPr>
      <w:fldChar w:fldCharType="end"/>
    </w:r>
  </w:p>
  <w:p w:rsidR="00E6680B" w:rsidRDefault="009F2ADA" w:rsidP="00E6680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80B" w:rsidRDefault="0038208E" w:rsidP="00E6680B">
    <w:pPr>
      <w:pStyle w:val="Footer"/>
      <w:framePr w:wrap="around" w:vAnchor="text" w:hAnchor="margin" w:xAlign="right" w:y="1"/>
      <w:rPr>
        <w:rStyle w:val="PageNumber"/>
      </w:rPr>
    </w:pPr>
    <w:r>
      <w:rPr>
        <w:rStyle w:val="PageNumber"/>
      </w:rPr>
      <w:fldChar w:fldCharType="begin"/>
    </w:r>
    <w:r w:rsidR="008F2800">
      <w:rPr>
        <w:rStyle w:val="PageNumber"/>
      </w:rPr>
      <w:instrText xml:space="preserve">PAGE  </w:instrText>
    </w:r>
    <w:r>
      <w:rPr>
        <w:rStyle w:val="PageNumber"/>
      </w:rPr>
      <w:fldChar w:fldCharType="separate"/>
    </w:r>
    <w:r w:rsidR="009F2ADA">
      <w:rPr>
        <w:rStyle w:val="PageNumber"/>
        <w:noProof/>
      </w:rPr>
      <w:t>1</w:t>
    </w:r>
    <w:r>
      <w:rPr>
        <w:rStyle w:val="PageNumber"/>
      </w:rPr>
      <w:fldChar w:fldCharType="end"/>
    </w:r>
  </w:p>
  <w:p w:rsidR="00E6680B" w:rsidRDefault="009F2ADA" w:rsidP="00E6680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ADA" w:rsidRDefault="009F2ADA">
      <w:r>
        <w:separator/>
      </w:r>
    </w:p>
  </w:footnote>
  <w:footnote w:type="continuationSeparator" w:id="0">
    <w:p w:rsidR="009F2ADA" w:rsidRDefault="009F2A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64CAA8C"/>
    <w:lvl w:ilvl="0" w:tplc="28B8A57A">
      <w:numFmt w:val="none"/>
      <w:lvlText w:val=""/>
      <w:lvlJc w:val="left"/>
      <w:pPr>
        <w:tabs>
          <w:tab w:val="num" w:pos="360"/>
        </w:tabs>
      </w:pPr>
    </w:lvl>
    <w:lvl w:ilvl="1" w:tplc="E3722124">
      <w:numFmt w:val="decimal"/>
      <w:lvlText w:val=""/>
      <w:lvlJc w:val="left"/>
    </w:lvl>
    <w:lvl w:ilvl="2" w:tplc="D998297E">
      <w:numFmt w:val="decimal"/>
      <w:lvlText w:val=""/>
      <w:lvlJc w:val="left"/>
    </w:lvl>
    <w:lvl w:ilvl="3" w:tplc="2E3614C4">
      <w:numFmt w:val="decimal"/>
      <w:lvlText w:val=""/>
      <w:lvlJc w:val="left"/>
    </w:lvl>
    <w:lvl w:ilvl="4" w:tplc="2B4EC09C">
      <w:numFmt w:val="decimal"/>
      <w:lvlText w:val=""/>
      <w:lvlJc w:val="left"/>
    </w:lvl>
    <w:lvl w:ilvl="5" w:tplc="C8AE5034">
      <w:numFmt w:val="decimal"/>
      <w:lvlText w:val=""/>
      <w:lvlJc w:val="left"/>
    </w:lvl>
    <w:lvl w:ilvl="6" w:tplc="34C838A0">
      <w:numFmt w:val="decimal"/>
      <w:lvlText w:val=""/>
      <w:lvlJc w:val="left"/>
    </w:lvl>
    <w:lvl w:ilvl="7" w:tplc="BFF469CA">
      <w:numFmt w:val="decimal"/>
      <w:lvlText w:val=""/>
      <w:lvlJc w:val="left"/>
    </w:lvl>
    <w:lvl w:ilvl="8" w:tplc="F88219BC">
      <w:numFmt w:val="decimal"/>
      <w:lvlText w:val=""/>
      <w:lvlJc w:val="left"/>
    </w:lvl>
  </w:abstractNum>
  <w:abstractNum w:abstractNumId="1">
    <w:nsid w:val="06360797"/>
    <w:multiLevelType w:val="hybridMultilevel"/>
    <w:tmpl w:val="DCE4B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B4B50"/>
    <w:multiLevelType w:val="hybridMultilevel"/>
    <w:tmpl w:val="198A0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151E0E"/>
    <w:multiLevelType w:val="multilevel"/>
    <w:tmpl w:val="8BB64E9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794730"/>
    <w:multiLevelType w:val="hybridMultilevel"/>
    <w:tmpl w:val="81C25776"/>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B2168EE"/>
    <w:multiLevelType w:val="multilevel"/>
    <w:tmpl w:val="44EC931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C87961"/>
    <w:multiLevelType w:val="multilevel"/>
    <w:tmpl w:val="DCE4B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8F2800"/>
    <w:rsid w:val="000159CE"/>
    <w:rsid w:val="000F56BC"/>
    <w:rsid w:val="001347EB"/>
    <w:rsid w:val="001C45DE"/>
    <w:rsid w:val="0038208E"/>
    <w:rsid w:val="0053070E"/>
    <w:rsid w:val="007426B7"/>
    <w:rsid w:val="00841FD6"/>
    <w:rsid w:val="008F2800"/>
    <w:rsid w:val="009E55A4"/>
    <w:rsid w:val="009F2ADA"/>
    <w:rsid w:val="00B07E29"/>
    <w:rsid w:val="00B41D56"/>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2800"/>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800"/>
    <w:pPr>
      <w:ind w:left="720"/>
      <w:contextualSpacing/>
    </w:pPr>
  </w:style>
  <w:style w:type="paragraph" w:styleId="Header">
    <w:name w:val="header"/>
    <w:basedOn w:val="Normal"/>
    <w:link w:val="HeaderChar"/>
    <w:rsid w:val="008F2800"/>
    <w:pPr>
      <w:tabs>
        <w:tab w:val="center" w:pos="4320"/>
        <w:tab w:val="right" w:pos="8640"/>
      </w:tabs>
    </w:pPr>
  </w:style>
  <w:style w:type="character" w:customStyle="1" w:styleId="HeaderChar">
    <w:name w:val="Header Char"/>
    <w:basedOn w:val="DefaultParagraphFont"/>
    <w:link w:val="Header"/>
    <w:rsid w:val="008F2800"/>
    <w:rPr>
      <w:rFonts w:ascii="Cambria" w:eastAsia="Cambria" w:hAnsi="Cambria" w:cs="Times New Roman"/>
      <w:sz w:val="24"/>
      <w:szCs w:val="24"/>
    </w:rPr>
  </w:style>
  <w:style w:type="paragraph" w:styleId="Footer">
    <w:name w:val="footer"/>
    <w:basedOn w:val="Normal"/>
    <w:link w:val="FooterChar"/>
    <w:rsid w:val="008F2800"/>
    <w:pPr>
      <w:tabs>
        <w:tab w:val="center" w:pos="4320"/>
        <w:tab w:val="right" w:pos="8640"/>
      </w:tabs>
    </w:pPr>
  </w:style>
  <w:style w:type="character" w:customStyle="1" w:styleId="FooterChar">
    <w:name w:val="Footer Char"/>
    <w:basedOn w:val="DefaultParagraphFont"/>
    <w:link w:val="Footer"/>
    <w:rsid w:val="008F2800"/>
    <w:rPr>
      <w:rFonts w:ascii="Cambria" w:eastAsia="Cambria" w:hAnsi="Cambria" w:cs="Times New Roman"/>
      <w:sz w:val="24"/>
      <w:szCs w:val="24"/>
    </w:rPr>
  </w:style>
  <w:style w:type="character" w:styleId="PageNumber">
    <w:name w:val="page number"/>
    <w:basedOn w:val="DefaultParagraphFont"/>
    <w:rsid w:val="008F2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1372</Words>
  <Characters>7827</Characters>
  <Application>Microsoft Macintosh Word</Application>
  <DocSecurity>0</DocSecurity>
  <Lines>65</Lines>
  <Paragraphs>18</Paragraphs>
  <ScaleCrop>false</ScaleCrop>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Maggie Hoffman</cp:lastModifiedBy>
  <cp:revision>2</cp:revision>
  <dcterms:created xsi:type="dcterms:W3CDTF">2013-03-04T23:34:00Z</dcterms:created>
  <dcterms:modified xsi:type="dcterms:W3CDTF">2013-03-04T23:34:00Z</dcterms:modified>
</cp:coreProperties>
</file>