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D4" w:rsidRPr="00D5228C" w:rsidRDefault="004029D4" w:rsidP="007A4F83">
      <w:pPr>
        <w:pBdr>
          <w:bottom w:val="single" w:sz="6" w:space="1" w:color="auto"/>
        </w:pBdr>
        <w:ind w:right="-180"/>
        <w:rPr>
          <w:rFonts w:ascii="Roboto" w:hAnsi="Roboto"/>
          <w:sz w:val="20"/>
        </w:rPr>
      </w:pPr>
      <w:r w:rsidRPr="00D5228C">
        <w:rPr>
          <w:rFonts w:ascii="Roboto" w:hAnsi="Roboto"/>
          <w:noProof/>
          <w:sz w:val="20"/>
        </w:rPr>
        <w:drawing>
          <wp:inline distT="0" distB="0" distL="0" distR="0">
            <wp:extent cx="4171950" cy="495966"/>
            <wp:effectExtent l="0" t="0" r="0" b="0"/>
            <wp:docPr id="2" name="Picture 2" descr="S:\My Documents\Logos\longliveun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y Documents\Logos\longliveuni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6712" cy="506043"/>
                    </a:xfrm>
                    <a:prstGeom prst="rect">
                      <a:avLst/>
                    </a:prstGeom>
                    <a:noFill/>
                    <a:ln>
                      <a:noFill/>
                    </a:ln>
                  </pic:spPr>
                </pic:pic>
              </a:graphicData>
            </a:graphic>
          </wp:inline>
        </w:drawing>
      </w:r>
    </w:p>
    <w:p w:rsidR="004029D4" w:rsidRPr="00D5228C" w:rsidRDefault="004029D4" w:rsidP="007A4F83">
      <w:pPr>
        <w:pBdr>
          <w:bottom w:val="single" w:sz="6" w:space="1" w:color="auto"/>
        </w:pBdr>
        <w:ind w:right="-180"/>
        <w:rPr>
          <w:rFonts w:ascii="Roboto" w:hAnsi="Roboto"/>
          <w:sz w:val="20"/>
        </w:rPr>
      </w:pPr>
    </w:p>
    <w:p w:rsidR="007A4F83" w:rsidRPr="00D5228C" w:rsidRDefault="007A4F83" w:rsidP="007A4F83">
      <w:pPr>
        <w:pBdr>
          <w:bottom w:val="single" w:sz="6" w:space="1" w:color="auto"/>
        </w:pBdr>
        <w:ind w:right="-180"/>
        <w:rPr>
          <w:rFonts w:ascii="Roboto" w:hAnsi="Roboto" w:cs="Arial"/>
        </w:rPr>
      </w:pPr>
      <w:r w:rsidRPr="00D5228C">
        <w:rPr>
          <w:rFonts w:ascii="Roboto" w:hAnsi="Roboto" w:cs="Arial"/>
          <w:sz w:val="20"/>
        </w:rPr>
        <w:t xml:space="preserve">United Way of Northern Shenandoah Valley, P.O. Box 460, Winchester, VA 22604  </w:t>
      </w:r>
      <w:r w:rsidRPr="00D5228C">
        <w:rPr>
          <w:rFonts w:ascii="Roboto" w:hAnsi="Roboto" w:cs="Arial"/>
          <w:sz w:val="22"/>
          <w:szCs w:val="22"/>
        </w:rPr>
        <w:t xml:space="preserve"> </w:t>
      </w:r>
    </w:p>
    <w:p w:rsidR="007A4F83" w:rsidRPr="00D5228C" w:rsidRDefault="007A4F83" w:rsidP="007A4F83">
      <w:pPr>
        <w:rPr>
          <w:rFonts w:ascii="Roboto" w:hAnsi="Roboto" w:cs="Arial"/>
          <w:b/>
          <w:sz w:val="20"/>
        </w:rPr>
      </w:pPr>
    </w:p>
    <w:p w:rsidR="00031E82" w:rsidRPr="004817FF" w:rsidRDefault="00031E82" w:rsidP="004817FF">
      <w:pPr>
        <w:jc w:val="center"/>
        <w:rPr>
          <w:rFonts w:ascii="Roboto" w:hAnsi="Roboto" w:cs="Arial"/>
          <w:b/>
          <w:sz w:val="22"/>
          <w:szCs w:val="22"/>
        </w:rPr>
      </w:pPr>
    </w:p>
    <w:p w:rsidR="004817FF" w:rsidRPr="00696E0C" w:rsidRDefault="004817FF" w:rsidP="004817FF">
      <w:pPr>
        <w:jc w:val="center"/>
        <w:rPr>
          <w:rFonts w:ascii="Century Gothic" w:hAnsi="Century Gothic" w:cs="Arial"/>
          <w:b/>
          <w:sz w:val="22"/>
          <w:szCs w:val="22"/>
        </w:rPr>
      </w:pPr>
      <w:r w:rsidRPr="00696E0C">
        <w:rPr>
          <w:rFonts w:ascii="Century Gothic" w:hAnsi="Century Gothic" w:cs="Arial"/>
          <w:b/>
          <w:sz w:val="22"/>
          <w:szCs w:val="22"/>
        </w:rPr>
        <w:t>ORGANIZATION RECEIVES GRANT FROM UNITED WAY NSV FOR $</w:t>
      </w:r>
      <w:r w:rsidR="00696E0C" w:rsidRPr="00696E0C">
        <w:rPr>
          <w:rFonts w:ascii="Century Gothic" w:hAnsi="Century Gothic" w:cs="Arial"/>
          <w:b/>
          <w:sz w:val="22"/>
          <w:szCs w:val="22"/>
        </w:rPr>
        <w:t>14,000</w:t>
      </w:r>
    </w:p>
    <w:p w:rsidR="00D5228C" w:rsidRPr="00696E0C" w:rsidRDefault="00D5228C" w:rsidP="00D5228C">
      <w:pPr>
        <w:jc w:val="center"/>
        <w:rPr>
          <w:rFonts w:ascii="Century Gothic" w:hAnsi="Century Gothic" w:cs="Arial"/>
          <w:b/>
          <w:sz w:val="22"/>
          <w:szCs w:val="22"/>
        </w:rPr>
      </w:pPr>
    </w:p>
    <w:p w:rsidR="004817FF" w:rsidRPr="00696E0C" w:rsidRDefault="004817FF" w:rsidP="004817FF">
      <w:pPr>
        <w:rPr>
          <w:rFonts w:ascii="Century Gothic" w:hAnsi="Century Gothic" w:cs="Arial"/>
          <w:sz w:val="22"/>
          <w:szCs w:val="22"/>
        </w:rPr>
      </w:pPr>
    </w:p>
    <w:p w:rsidR="004817FF" w:rsidRPr="00696E0C" w:rsidRDefault="004817FF" w:rsidP="004817FF">
      <w:pPr>
        <w:rPr>
          <w:rFonts w:ascii="Century Gothic" w:hAnsi="Century Gothic" w:cs="Arial"/>
          <w:sz w:val="22"/>
          <w:szCs w:val="22"/>
        </w:rPr>
      </w:pPr>
      <w:r w:rsidRPr="00696E0C">
        <w:rPr>
          <w:rFonts w:ascii="Century Gothic" w:hAnsi="Century Gothic" w:cs="Arial"/>
          <w:sz w:val="22"/>
          <w:szCs w:val="22"/>
        </w:rPr>
        <w:t>FOR IMMEDIATE RELEASE</w:t>
      </w:r>
    </w:p>
    <w:p w:rsidR="004817FF" w:rsidRPr="00696E0C" w:rsidRDefault="004817FF" w:rsidP="004817FF">
      <w:pPr>
        <w:rPr>
          <w:rFonts w:ascii="Century Gothic" w:hAnsi="Century Gothic" w:cs="Arial"/>
          <w:sz w:val="22"/>
          <w:szCs w:val="22"/>
        </w:rPr>
      </w:pPr>
    </w:p>
    <w:p w:rsidR="004817FF" w:rsidRPr="00696E0C" w:rsidRDefault="00696E0C" w:rsidP="004817FF">
      <w:pPr>
        <w:rPr>
          <w:rFonts w:ascii="Century Gothic" w:hAnsi="Century Gothic" w:cs="Arial"/>
          <w:sz w:val="22"/>
          <w:szCs w:val="22"/>
        </w:rPr>
      </w:pPr>
      <w:r w:rsidRPr="00696E0C">
        <w:rPr>
          <w:rFonts w:ascii="Century Gothic" w:hAnsi="Century Gothic" w:cs="Arial"/>
          <w:sz w:val="22"/>
          <w:szCs w:val="22"/>
        </w:rPr>
        <w:t>Shenandoah Alliance for Shelter</w:t>
      </w:r>
    </w:p>
    <w:p w:rsidR="004817FF" w:rsidRPr="00696E0C" w:rsidRDefault="00696E0C" w:rsidP="004817FF">
      <w:pPr>
        <w:rPr>
          <w:rFonts w:ascii="Century Gothic" w:hAnsi="Century Gothic" w:cs="Arial"/>
          <w:sz w:val="22"/>
          <w:szCs w:val="22"/>
        </w:rPr>
      </w:pPr>
      <w:r w:rsidRPr="00696E0C">
        <w:rPr>
          <w:rFonts w:ascii="Century Gothic" w:hAnsi="Century Gothic" w:cs="Arial"/>
          <w:sz w:val="22"/>
          <w:szCs w:val="22"/>
        </w:rPr>
        <w:t>540-459-3212</w:t>
      </w:r>
    </w:p>
    <w:p w:rsidR="004817FF" w:rsidRPr="00696E0C" w:rsidRDefault="004817FF" w:rsidP="004817FF">
      <w:pPr>
        <w:rPr>
          <w:rFonts w:ascii="Century Gothic" w:hAnsi="Century Gothic" w:cs="Arial"/>
          <w:sz w:val="22"/>
          <w:szCs w:val="22"/>
        </w:rPr>
      </w:pPr>
    </w:p>
    <w:p w:rsidR="004817FF" w:rsidRPr="00696E0C" w:rsidRDefault="004817FF" w:rsidP="004817FF">
      <w:pPr>
        <w:rPr>
          <w:rFonts w:ascii="Century Gothic" w:hAnsi="Century Gothic" w:cs="Arial"/>
          <w:sz w:val="22"/>
          <w:szCs w:val="22"/>
        </w:rPr>
      </w:pPr>
    </w:p>
    <w:p w:rsidR="004817FF" w:rsidRPr="00696E0C" w:rsidRDefault="00696E0C" w:rsidP="004817FF">
      <w:pPr>
        <w:rPr>
          <w:rFonts w:ascii="Century Gothic" w:hAnsi="Century Gothic" w:cs="Arial"/>
          <w:sz w:val="22"/>
          <w:szCs w:val="22"/>
        </w:rPr>
      </w:pPr>
      <w:r w:rsidRPr="00696E0C">
        <w:rPr>
          <w:rFonts w:ascii="Century Gothic" w:hAnsi="Century Gothic" w:cs="Arial"/>
          <w:sz w:val="22"/>
          <w:szCs w:val="22"/>
        </w:rPr>
        <w:t>Woodstock, Virginia (05/28/2019</w:t>
      </w:r>
      <w:r w:rsidR="004817FF" w:rsidRPr="00696E0C">
        <w:rPr>
          <w:rFonts w:ascii="Century Gothic" w:hAnsi="Century Gothic" w:cs="Arial"/>
          <w:sz w:val="22"/>
          <w:szCs w:val="22"/>
        </w:rPr>
        <w:t xml:space="preserve">) – Organization is pleased to </w:t>
      </w:r>
      <w:r w:rsidRPr="00696E0C">
        <w:rPr>
          <w:rFonts w:ascii="Century Gothic" w:hAnsi="Century Gothic" w:cs="Arial"/>
          <w:sz w:val="22"/>
          <w:szCs w:val="22"/>
        </w:rPr>
        <w:t xml:space="preserve">announce it has received a $14,000 </w:t>
      </w:r>
      <w:r w:rsidR="004817FF" w:rsidRPr="00696E0C">
        <w:rPr>
          <w:rFonts w:ascii="Century Gothic" w:hAnsi="Century Gothic" w:cs="Arial"/>
          <w:sz w:val="22"/>
          <w:szCs w:val="22"/>
        </w:rPr>
        <w:t>grant from the United Way of Northern Shenandoah Valley</w:t>
      </w:r>
      <w:r w:rsidRPr="00696E0C">
        <w:rPr>
          <w:rFonts w:ascii="Century Gothic" w:hAnsi="Century Gothic" w:cs="Arial"/>
          <w:sz w:val="22"/>
          <w:szCs w:val="22"/>
        </w:rPr>
        <w:t>. These funds will support Centralized Housing Intake on behalf of the Western Virginia Continuum of Care</w:t>
      </w:r>
      <w:r w:rsidR="00FD5D90">
        <w:rPr>
          <w:rFonts w:ascii="Century Gothic" w:hAnsi="Century Gothic" w:cs="Arial"/>
          <w:sz w:val="22"/>
          <w:szCs w:val="22"/>
        </w:rPr>
        <w:t xml:space="preserve"> continuu</w:t>
      </w:r>
      <w:bookmarkStart w:id="0" w:name="_GoBack"/>
      <w:bookmarkEnd w:id="0"/>
      <w:r w:rsidR="00FD5D90">
        <w:rPr>
          <w:rFonts w:ascii="Century Gothic" w:hAnsi="Century Gothic" w:cs="Arial"/>
          <w:sz w:val="22"/>
          <w:szCs w:val="22"/>
        </w:rPr>
        <w:t>mofcare513.com</w:t>
      </w:r>
      <w:r w:rsidRPr="00696E0C">
        <w:rPr>
          <w:rFonts w:ascii="Century Gothic" w:hAnsi="Century Gothic" w:cs="Arial"/>
          <w:sz w:val="22"/>
          <w:szCs w:val="22"/>
        </w:rPr>
        <w:t xml:space="preserve">. </w:t>
      </w:r>
    </w:p>
    <w:p w:rsidR="004817FF" w:rsidRPr="00696E0C" w:rsidRDefault="004817FF" w:rsidP="004817FF">
      <w:pPr>
        <w:rPr>
          <w:rFonts w:ascii="Century Gothic" w:hAnsi="Century Gothic" w:cs="Arial"/>
          <w:sz w:val="22"/>
          <w:szCs w:val="22"/>
        </w:rPr>
      </w:pPr>
    </w:p>
    <w:p w:rsidR="00696E0C" w:rsidRPr="00696E0C" w:rsidRDefault="00696E0C" w:rsidP="00696E0C">
      <w:pPr>
        <w:widowControl w:val="0"/>
        <w:ind w:right="261"/>
        <w:rPr>
          <w:rFonts w:ascii="Century Gothic" w:eastAsia="Calibri" w:hAnsi="Century Gothic" w:cs="Calibri"/>
          <w:sz w:val="22"/>
          <w:szCs w:val="22"/>
        </w:rPr>
      </w:pPr>
      <w:r w:rsidRPr="00696E0C">
        <w:rPr>
          <w:rFonts w:ascii="Century Gothic" w:eastAsia="Calibri" w:hAnsi="Century Gothic" w:cs="Calibri"/>
          <w:b/>
          <w:sz w:val="22"/>
          <w:szCs w:val="22"/>
        </w:rPr>
        <w:t>Centralized</w:t>
      </w:r>
      <w:r w:rsidRPr="00696E0C">
        <w:rPr>
          <w:rFonts w:ascii="Century Gothic" w:eastAsia="Calibri" w:hAnsi="Century Gothic" w:cs="Calibri"/>
          <w:b/>
          <w:spacing w:val="1"/>
          <w:sz w:val="22"/>
          <w:szCs w:val="22"/>
        </w:rPr>
        <w:t xml:space="preserve"> </w:t>
      </w:r>
      <w:r w:rsidRPr="00696E0C">
        <w:rPr>
          <w:rFonts w:ascii="Century Gothic" w:eastAsia="Calibri" w:hAnsi="Century Gothic" w:cs="Calibri"/>
          <w:b/>
          <w:sz w:val="22"/>
          <w:szCs w:val="22"/>
        </w:rPr>
        <w:t>Housing</w:t>
      </w:r>
      <w:r w:rsidRPr="00696E0C">
        <w:rPr>
          <w:rFonts w:ascii="Century Gothic" w:eastAsia="Calibri" w:hAnsi="Century Gothic" w:cs="Calibri"/>
          <w:b/>
          <w:spacing w:val="1"/>
          <w:sz w:val="22"/>
          <w:szCs w:val="22"/>
        </w:rPr>
        <w:t xml:space="preserve"> </w:t>
      </w:r>
      <w:r w:rsidRPr="00696E0C">
        <w:rPr>
          <w:rFonts w:ascii="Century Gothic" w:eastAsia="Calibri" w:hAnsi="Century Gothic" w:cs="Calibri"/>
          <w:b/>
          <w:spacing w:val="-1"/>
          <w:sz w:val="22"/>
          <w:szCs w:val="22"/>
        </w:rPr>
        <w:t xml:space="preserve">Intake </w:t>
      </w:r>
      <w:r w:rsidRPr="00696E0C">
        <w:rPr>
          <w:rFonts w:ascii="Century Gothic" w:eastAsia="Calibri" w:hAnsi="Century Gothic"/>
          <w:b/>
          <w:spacing w:val="-1"/>
          <w:sz w:val="22"/>
          <w:szCs w:val="22"/>
        </w:rPr>
        <w:t>(</w:t>
      </w:r>
      <w:r w:rsidRPr="00696E0C">
        <w:rPr>
          <w:rFonts w:ascii="Century Gothic" w:eastAsia="Calibri" w:hAnsi="Century Gothic" w:cs="Calibri"/>
          <w:b/>
          <w:spacing w:val="-1"/>
          <w:sz w:val="22"/>
          <w:szCs w:val="22"/>
        </w:rPr>
        <w:t>CHI</w:t>
      </w:r>
      <w:r w:rsidRPr="00696E0C">
        <w:rPr>
          <w:rFonts w:ascii="Century Gothic" w:eastAsia="Calibri" w:hAnsi="Century Gothic"/>
          <w:b/>
          <w:spacing w:val="-1"/>
          <w:sz w:val="22"/>
          <w:szCs w:val="22"/>
        </w:rPr>
        <w:t>)</w:t>
      </w:r>
      <w:r w:rsidRPr="00696E0C">
        <w:rPr>
          <w:rFonts w:ascii="Century Gothic" w:eastAsia="Calibri" w:hAnsi="Century Gothic"/>
          <w:sz w:val="22"/>
          <w:szCs w:val="22"/>
        </w:rPr>
        <w:t xml:space="preserve"> is a</w:t>
      </w:r>
      <w:r w:rsidRPr="00696E0C">
        <w:rPr>
          <w:rFonts w:ascii="Century Gothic" w:eastAsia="Calibri" w:hAnsi="Century Gothic"/>
          <w:spacing w:val="4"/>
          <w:sz w:val="22"/>
          <w:szCs w:val="22"/>
        </w:rPr>
        <w:t xml:space="preserve"> </w:t>
      </w:r>
      <w:r w:rsidRPr="00696E0C">
        <w:rPr>
          <w:rFonts w:ascii="Century Gothic" w:eastAsia="Calibri" w:hAnsi="Century Gothic"/>
          <w:spacing w:val="-1"/>
          <w:sz w:val="22"/>
          <w:szCs w:val="22"/>
        </w:rPr>
        <w:t>CoC-wide</w:t>
      </w:r>
      <w:r w:rsidRPr="00696E0C">
        <w:rPr>
          <w:rFonts w:ascii="Century Gothic" w:eastAsia="Calibri" w:hAnsi="Century Gothic"/>
          <w:spacing w:val="1"/>
          <w:sz w:val="22"/>
          <w:szCs w:val="22"/>
        </w:rPr>
        <w:t xml:space="preserve"> </w:t>
      </w:r>
      <w:r w:rsidRPr="00696E0C">
        <w:rPr>
          <w:rFonts w:ascii="Century Gothic" w:eastAsia="Calibri" w:hAnsi="Century Gothic" w:cs="Calibri"/>
          <w:sz w:val="22"/>
          <w:szCs w:val="22"/>
        </w:rPr>
        <w:t>coordinated</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entry</w:t>
      </w:r>
      <w:r w:rsidRPr="00696E0C">
        <w:rPr>
          <w:rFonts w:ascii="Century Gothic" w:eastAsia="Calibri" w:hAnsi="Century Gothic" w:cs="Calibri"/>
          <w:spacing w:val="1"/>
          <w:sz w:val="22"/>
          <w:szCs w:val="22"/>
        </w:rPr>
        <w:t xml:space="preserve"> </w:t>
      </w:r>
      <w:r w:rsidRPr="00696E0C">
        <w:rPr>
          <w:rFonts w:ascii="Century Gothic" w:eastAsia="Calibri" w:hAnsi="Century Gothic"/>
          <w:spacing w:val="-1"/>
          <w:sz w:val="22"/>
          <w:szCs w:val="22"/>
        </w:rPr>
        <w:t>process for facilitating</w:t>
      </w:r>
      <w:r w:rsidRPr="00696E0C">
        <w:rPr>
          <w:rFonts w:ascii="Century Gothic" w:eastAsia="Calibri" w:hAnsi="Century Gothic"/>
          <w:spacing w:val="26"/>
          <w:sz w:val="22"/>
          <w:szCs w:val="22"/>
        </w:rPr>
        <w:t xml:space="preserve"> </w:t>
      </w:r>
      <w:r w:rsidRPr="00696E0C">
        <w:rPr>
          <w:rFonts w:ascii="Century Gothic" w:eastAsia="Calibri" w:hAnsi="Century Gothic"/>
          <w:sz w:val="22"/>
          <w:szCs w:val="22"/>
        </w:rPr>
        <w:t>access</w:t>
      </w:r>
      <w:r w:rsidRPr="00696E0C">
        <w:rPr>
          <w:rFonts w:ascii="Century Gothic" w:eastAsia="Calibri" w:hAnsi="Century Gothic"/>
          <w:spacing w:val="-2"/>
          <w:sz w:val="22"/>
          <w:szCs w:val="22"/>
        </w:rPr>
        <w:t xml:space="preserve"> </w:t>
      </w:r>
      <w:r w:rsidRPr="00696E0C">
        <w:rPr>
          <w:rFonts w:ascii="Century Gothic" w:eastAsia="Calibri" w:hAnsi="Century Gothic"/>
          <w:sz w:val="22"/>
          <w:szCs w:val="22"/>
        </w:rPr>
        <w:t>to</w:t>
      </w:r>
      <w:r w:rsidRPr="00696E0C">
        <w:rPr>
          <w:rFonts w:ascii="Century Gothic" w:eastAsia="Calibri" w:hAnsi="Century Gothic"/>
          <w:spacing w:val="-2"/>
          <w:sz w:val="22"/>
          <w:szCs w:val="22"/>
        </w:rPr>
        <w:t xml:space="preserve"> </w:t>
      </w:r>
      <w:r w:rsidRPr="00696E0C">
        <w:rPr>
          <w:rFonts w:ascii="Century Gothic" w:eastAsia="Calibri" w:hAnsi="Century Gothic"/>
          <w:sz w:val="22"/>
          <w:szCs w:val="22"/>
        </w:rPr>
        <w:t>all</w:t>
      </w:r>
      <w:r w:rsidRPr="00696E0C">
        <w:rPr>
          <w:rFonts w:ascii="Century Gothic" w:eastAsia="Calibri" w:hAnsi="Century Gothic"/>
          <w:spacing w:val="-1"/>
          <w:sz w:val="22"/>
          <w:szCs w:val="22"/>
        </w:rPr>
        <w:t xml:space="preserve"> </w:t>
      </w:r>
      <w:r w:rsidRPr="00696E0C">
        <w:rPr>
          <w:rFonts w:ascii="Century Gothic" w:eastAsia="Calibri" w:hAnsi="Century Gothic"/>
          <w:sz w:val="22"/>
          <w:szCs w:val="22"/>
        </w:rPr>
        <w:t>resources</w:t>
      </w:r>
      <w:r w:rsidRPr="00696E0C">
        <w:rPr>
          <w:rFonts w:ascii="Century Gothic" w:eastAsia="Calibri" w:hAnsi="Century Gothic"/>
          <w:spacing w:val="-5"/>
          <w:sz w:val="22"/>
          <w:szCs w:val="22"/>
        </w:rPr>
        <w:t xml:space="preserve"> </w:t>
      </w:r>
      <w:r w:rsidRPr="00696E0C">
        <w:rPr>
          <w:rFonts w:ascii="Century Gothic" w:eastAsia="Calibri" w:hAnsi="Century Gothic"/>
          <w:spacing w:val="-1"/>
          <w:sz w:val="22"/>
          <w:szCs w:val="22"/>
        </w:rPr>
        <w:t>designated</w:t>
      </w:r>
      <w:r w:rsidRPr="00696E0C">
        <w:rPr>
          <w:rFonts w:ascii="Century Gothic" w:eastAsia="Calibri" w:hAnsi="Century Gothic"/>
          <w:sz w:val="22"/>
          <w:szCs w:val="22"/>
        </w:rPr>
        <w:t xml:space="preserve"> </w:t>
      </w:r>
      <w:r w:rsidRPr="00696E0C">
        <w:rPr>
          <w:rFonts w:ascii="Century Gothic" w:eastAsia="Calibri" w:hAnsi="Century Gothic"/>
          <w:spacing w:val="-1"/>
          <w:sz w:val="22"/>
          <w:szCs w:val="22"/>
        </w:rPr>
        <w:t>for</w:t>
      </w:r>
      <w:r w:rsidRPr="00696E0C">
        <w:rPr>
          <w:rFonts w:ascii="Century Gothic" w:eastAsia="Calibri" w:hAnsi="Century Gothic"/>
          <w:spacing w:val="-3"/>
          <w:sz w:val="22"/>
          <w:szCs w:val="22"/>
        </w:rPr>
        <w:t xml:space="preserve"> </w:t>
      </w:r>
      <w:r w:rsidRPr="00696E0C">
        <w:rPr>
          <w:rFonts w:ascii="Century Gothic" w:eastAsia="Calibri" w:hAnsi="Century Gothic"/>
          <w:spacing w:val="-1"/>
          <w:sz w:val="22"/>
          <w:szCs w:val="22"/>
        </w:rPr>
        <w:t>homeless</w:t>
      </w:r>
      <w:r w:rsidRPr="00696E0C">
        <w:rPr>
          <w:rFonts w:ascii="Century Gothic" w:eastAsia="Calibri" w:hAnsi="Century Gothic"/>
          <w:spacing w:val="1"/>
          <w:sz w:val="22"/>
          <w:szCs w:val="22"/>
        </w:rPr>
        <w:t xml:space="preserve"> </w:t>
      </w:r>
      <w:r w:rsidRPr="00696E0C">
        <w:rPr>
          <w:rFonts w:ascii="Century Gothic" w:eastAsia="Calibri" w:hAnsi="Century Gothic"/>
          <w:sz w:val="22"/>
          <w:szCs w:val="22"/>
        </w:rPr>
        <w:t>individuals</w:t>
      </w:r>
      <w:r w:rsidRPr="00696E0C">
        <w:rPr>
          <w:rFonts w:ascii="Century Gothic" w:eastAsia="Calibri" w:hAnsi="Century Gothic"/>
          <w:spacing w:val="-3"/>
          <w:sz w:val="22"/>
          <w:szCs w:val="22"/>
        </w:rPr>
        <w:t xml:space="preserve"> </w:t>
      </w:r>
      <w:r w:rsidRPr="00696E0C">
        <w:rPr>
          <w:rFonts w:ascii="Century Gothic" w:eastAsia="Calibri" w:hAnsi="Century Gothic"/>
          <w:sz w:val="22"/>
          <w:szCs w:val="22"/>
        </w:rPr>
        <w:t xml:space="preserve">and </w:t>
      </w:r>
      <w:r w:rsidRPr="00696E0C">
        <w:rPr>
          <w:rFonts w:ascii="Century Gothic" w:eastAsia="Calibri" w:hAnsi="Century Gothic"/>
          <w:spacing w:val="-1"/>
          <w:sz w:val="22"/>
          <w:szCs w:val="22"/>
        </w:rPr>
        <w:t xml:space="preserve">families </w:t>
      </w:r>
      <w:r w:rsidRPr="00696E0C">
        <w:rPr>
          <w:rFonts w:ascii="Century Gothic" w:eastAsia="Calibri" w:hAnsi="Century Gothic" w:cs="Calibri"/>
          <w:sz w:val="22"/>
          <w:szCs w:val="22"/>
        </w:rPr>
        <w:t>within the regions’ 6 county</w:t>
      </w:r>
      <w:r w:rsidRPr="00696E0C">
        <w:rPr>
          <w:rFonts w:ascii="Century Gothic" w:eastAsia="Calibri" w:hAnsi="Century Gothic" w:cs="Calibri"/>
          <w:spacing w:val="25"/>
          <w:sz w:val="22"/>
          <w:szCs w:val="22"/>
        </w:rPr>
        <w:t xml:space="preserve"> </w:t>
      </w:r>
      <w:r w:rsidRPr="00696E0C">
        <w:rPr>
          <w:rFonts w:ascii="Century Gothic" w:eastAsia="Calibri" w:hAnsi="Century Gothic" w:cs="Calibri"/>
          <w:sz w:val="22"/>
          <w:szCs w:val="22"/>
        </w:rPr>
        <w:t>service</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area.</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The</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goal of CHI is</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to</w:t>
      </w:r>
      <w:r w:rsidRPr="00696E0C">
        <w:rPr>
          <w:rFonts w:ascii="Century Gothic" w:eastAsia="Calibri" w:hAnsi="Century Gothic" w:cs="Calibri"/>
          <w:spacing w:val="1"/>
          <w:sz w:val="22"/>
          <w:szCs w:val="22"/>
        </w:rPr>
        <w:t xml:space="preserve"> </w:t>
      </w:r>
      <w:r w:rsidRPr="00696E0C">
        <w:rPr>
          <w:rFonts w:ascii="Century Gothic" w:eastAsia="Calibri" w:hAnsi="Century Gothic"/>
          <w:sz w:val="22"/>
          <w:szCs w:val="22"/>
        </w:rPr>
        <w:t>identify</w:t>
      </w:r>
      <w:r w:rsidRPr="00696E0C">
        <w:rPr>
          <w:rFonts w:ascii="Century Gothic" w:eastAsia="Calibri" w:hAnsi="Century Gothic"/>
          <w:spacing w:val="-2"/>
          <w:sz w:val="22"/>
          <w:szCs w:val="22"/>
        </w:rPr>
        <w:t xml:space="preserve"> </w:t>
      </w:r>
      <w:r w:rsidRPr="00696E0C">
        <w:rPr>
          <w:rFonts w:ascii="Century Gothic" w:eastAsia="Calibri" w:hAnsi="Century Gothic"/>
          <w:sz w:val="22"/>
          <w:szCs w:val="22"/>
        </w:rPr>
        <w:t xml:space="preserve">and assess </w:t>
      </w:r>
      <w:r w:rsidRPr="00696E0C">
        <w:rPr>
          <w:rFonts w:ascii="Century Gothic" w:eastAsia="Calibri" w:hAnsi="Century Gothic" w:cs="Calibri"/>
          <w:sz w:val="22"/>
          <w:szCs w:val="22"/>
        </w:rPr>
        <w:t>client</w:t>
      </w:r>
      <w:r w:rsidRPr="00696E0C">
        <w:rPr>
          <w:rFonts w:ascii="Century Gothic" w:eastAsia="Calibri" w:hAnsi="Century Gothic" w:cs="Calibri"/>
          <w:spacing w:val="-2"/>
          <w:sz w:val="22"/>
          <w:szCs w:val="22"/>
        </w:rPr>
        <w:t xml:space="preserve"> </w:t>
      </w:r>
      <w:r w:rsidRPr="00696E0C">
        <w:rPr>
          <w:rFonts w:ascii="Century Gothic" w:eastAsia="Calibri" w:hAnsi="Century Gothic"/>
          <w:spacing w:val="-1"/>
          <w:sz w:val="22"/>
          <w:szCs w:val="22"/>
        </w:rPr>
        <w:t>needs</w:t>
      </w:r>
      <w:r w:rsidRPr="00696E0C">
        <w:rPr>
          <w:rFonts w:ascii="Century Gothic" w:eastAsia="Calibri" w:hAnsi="Century Gothic"/>
          <w:sz w:val="22"/>
          <w:szCs w:val="22"/>
        </w:rPr>
        <w:t xml:space="preserve"> in</w:t>
      </w:r>
      <w:r w:rsidRPr="00696E0C">
        <w:rPr>
          <w:rFonts w:ascii="Century Gothic" w:eastAsia="Calibri" w:hAnsi="Century Gothic"/>
          <w:spacing w:val="1"/>
          <w:sz w:val="22"/>
          <w:szCs w:val="22"/>
        </w:rPr>
        <w:t xml:space="preserve"> </w:t>
      </w:r>
      <w:r w:rsidRPr="00696E0C">
        <w:rPr>
          <w:rFonts w:ascii="Century Gothic" w:eastAsia="Calibri" w:hAnsi="Century Gothic"/>
          <w:sz w:val="22"/>
          <w:szCs w:val="22"/>
        </w:rPr>
        <w:t>a</w:t>
      </w:r>
      <w:r w:rsidRPr="00696E0C">
        <w:rPr>
          <w:rFonts w:ascii="Century Gothic" w:eastAsia="Calibri" w:hAnsi="Century Gothic"/>
          <w:spacing w:val="-3"/>
          <w:sz w:val="22"/>
          <w:szCs w:val="22"/>
        </w:rPr>
        <w:t xml:space="preserve"> </w:t>
      </w:r>
      <w:r w:rsidRPr="00696E0C">
        <w:rPr>
          <w:rFonts w:ascii="Century Gothic" w:eastAsia="Calibri" w:hAnsi="Century Gothic"/>
          <w:sz w:val="22"/>
          <w:szCs w:val="22"/>
        </w:rPr>
        <w:t>transparent</w:t>
      </w:r>
      <w:r w:rsidRPr="00696E0C">
        <w:rPr>
          <w:rFonts w:ascii="Century Gothic" w:eastAsia="Calibri" w:hAnsi="Century Gothic"/>
          <w:spacing w:val="1"/>
          <w:sz w:val="22"/>
          <w:szCs w:val="22"/>
        </w:rPr>
        <w:t xml:space="preserve"> </w:t>
      </w:r>
      <w:r w:rsidRPr="00696E0C">
        <w:rPr>
          <w:rFonts w:ascii="Century Gothic" w:eastAsia="Calibri" w:hAnsi="Century Gothic"/>
          <w:sz w:val="22"/>
          <w:szCs w:val="22"/>
        </w:rPr>
        <w:t>and</w:t>
      </w:r>
      <w:r w:rsidRPr="00696E0C">
        <w:rPr>
          <w:rFonts w:ascii="Century Gothic" w:eastAsia="Calibri" w:hAnsi="Century Gothic"/>
          <w:spacing w:val="-2"/>
          <w:sz w:val="22"/>
          <w:szCs w:val="22"/>
        </w:rPr>
        <w:t xml:space="preserve"> </w:t>
      </w:r>
      <w:r w:rsidRPr="00696E0C">
        <w:rPr>
          <w:rFonts w:ascii="Century Gothic" w:eastAsia="Calibri" w:hAnsi="Century Gothic"/>
          <w:sz w:val="22"/>
          <w:szCs w:val="22"/>
        </w:rPr>
        <w:t>consistent</w:t>
      </w:r>
      <w:r w:rsidRPr="00696E0C">
        <w:rPr>
          <w:rFonts w:ascii="Century Gothic" w:eastAsia="Calibri" w:hAnsi="Century Gothic"/>
          <w:spacing w:val="1"/>
          <w:sz w:val="22"/>
          <w:szCs w:val="22"/>
        </w:rPr>
        <w:t xml:space="preserve"> </w:t>
      </w:r>
      <w:r w:rsidRPr="00696E0C">
        <w:rPr>
          <w:rFonts w:ascii="Century Gothic" w:eastAsia="Calibri" w:hAnsi="Century Gothic"/>
          <w:sz w:val="22"/>
          <w:szCs w:val="22"/>
        </w:rPr>
        <w:t>way,</w:t>
      </w:r>
      <w:r w:rsidRPr="00696E0C">
        <w:rPr>
          <w:rFonts w:ascii="Century Gothic" w:eastAsia="Calibri" w:hAnsi="Century Gothic"/>
          <w:spacing w:val="21"/>
          <w:w w:val="99"/>
          <w:sz w:val="22"/>
          <w:szCs w:val="22"/>
        </w:rPr>
        <w:t xml:space="preserve"> </w:t>
      </w:r>
      <w:r w:rsidRPr="00696E0C">
        <w:rPr>
          <w:rFonts w:ascii="Century Gothic" w:eastAsia="Calibri" w:hAnsi="Century Gothic"/>
          <w:sz w:val="22"/>
          <w:szCs w:val="22"/>
        </w:rPr>
        <w:t>and</w:t>
      </w:r>
      <w:r w:rsidRPr="00696E0C">
        <w:rPr>
          <w:rFonts w:ascii="Century Gothic" w:eastAsia="Calibri" w:hAnsi="Century Gothic"/>
          <w:spacing w:val="-3"/>
          <w:sz w:val="22"/>
          <w:szCs w:val="22"/>
        </w:rPr>
        <w:t xml:space="preserve"> </w:t>
      </w:r>
      <w:r w:rsidRPr="00696E0C">
        <w:rPr>
          <w:rFonts w:ascii="Century Gothic" w:eastAsia="Calibri" w:hAnsi="Century Gothic" w:cs="Calibri"/>
          <w:sz w:val="22"/>
          <w:szCs w:val="22"/>
        </w:rPr>
        <w:t>to</w:t>
      </w:r>
      <w:r w:rsidRPr="00696E0C">
        <w:rPr>
          <w:rFonts w:ascii="Century Gothic" w:eastAsia="Calibri" w:hAnsi="Century Gothic" w:cs="Calibri"/>
          <w:spacing w:val="-3"/>
          <w:sz w:val="22"/>
          <w:szCs w:val="22"/>
        </w:rPr>
        <w:t xml:space="preserve"> </w:t>
      </w:r>
      <w:r w:rsidRPr="00696E0C">
        <w:rPr>
          <w:rFonts w:ascii="Century Gothic" w:eastAsia="Calibri" w:hAnsi="Century Gothic"/>
          <w:sz w:val="22"/>
          <w:szCs w:val="22"/>
        </w:rPr>
        <w:t>refer</w:t>
      </w:r>
      <w:r w:rsidRPr="00696E0C">
        <w:rPr>
          <w:rFonts w:ascii="Century Gothic" w:eastAsia="Calibri" w:hAnsi="Century Gothic"/>
          <w:spacing w:val="-5"/>
          <w:sz w:val="22"/>
          <w:szCs w:val="22"/>
        </w:rPr>
        <w:t xml:space="preserve"> </w:t>
      </w:r>
      <w:r w:rsidRPr="00696E0C">
        <w:rPr>
          <w:rFonts w:ascii="Century Gothic" w:eastAsia="Calibri" w:hAnsi="Century Gothic"/>
          <w:sz w:val="22"/>
          <w:szCs w:val="22"/>
        </w:rPr>
        <w:t>clients</w:t>
      </w:r>
      <w:r w:rsidRPr="00696E0C">
        <w:rPr>
          <w:rFonts w:ascii="Century Gothic" w:eastAsia="Calibri" w:hAnsi="Century Gothic"/>
          <w:spacing w:val="-4"/>
          <w:sz w:val="22"/>
          <w:szCs w:val="22"/>
        </w:rPr>
        <w:t xml:space="preserve"> </w:t>
      </w:r>
      <w:r w:rsidRPr="00696E0C">
        <w:rPr>
          <w:rFonts w:ascii="Century Gothic" w:eastAsia="Calibri" w:hAnsi="Century Gothic"/>
          <w:sz w:val="22"/>
          <w:szCs w:val="22"/>
        </w:rPr>
        <w:t>to</w:t>
      </w:r>
      <w:r w:rsidRPr="00696E0C">
        <w:rPr>
          <w:rFonts w:ascii="Century Gothic" w:eastAsia="Calibri" w:hAnsi="Century Gothic"/>
          <w:spacing w:val="-3"/>
          <w:sz w:val="22"/>
          <w:szCs w:val="22"/>
        </w:rPr>
        <w:t xml:space="preserve"> </w:t>
      </w:r>
      <w:r w:rsidRPr="00696E0C">
        <w:rPr>
          <w:rFonts w:ascii="Century Gothic" w:eastAsia="Calibri" w:hAnsi="Century Gothic"/>
          <w:sz w:val="22"/>
          <w:szCs w:val="22"/>
        </w:rPr>
        <w:t>the</w:t>
      </w:r>
      <w:r w:rsidRPr="00696E0C">
        <w:rPr>
          <w:rFonts w:ascii="Century Gothic" w:eastAsia="Calibri" w:hAnsi="Century Gothic"/>
          <w:spacing w:val="-1"/>
          <w:sz w:val="22"/>
          <w:szCs w:val="22"/>
        </w:rPr>
        <w:t xml:space="preserve"> </w:t>
      </w:r>
      <w:r w:rsidRPr="00696E0C">
        <w:rPr>
          <w:rFonts w:ascii="Century Gothic" w:eastAsia="Calibri" w:hAnsi="Century Gothic"/>
          <w:sz w:val="22"/>
          <w:szCs w:val="22"/>
        </w:rPr>
        <w:t>most</w:t>
      </w:r>
      <w:r w:rsidRPr="00696E0C">
        <w:rPr>
          <w:rFonts w:ascii="Century Gothic" w:eastAsia="Calibri" w:hAnsi="Century Gothic"/>
          <w:spacing w:val="-1"/>
          <w:sz w:val="22"/>
          <w:szCs w:val="22"/>
        </w:rPr>
        <w:t xml:space="preserve"> </w:t>
      </w:r>
      <w:r w:rsidRPr="00696E0C">
        <w:rPr>
          <w:rFonts w:ascii="Century Gothic" w:eastAsia="Calibri" w:hAnsi="Century Gothic"/>
          <w:sz w:val="22"/>
          <w:szCs w:val="22"/>
        </w:rPr>
        <w:t>appropriate</w:t>
      </w:r>
      <w:r w:rsidRPr="00696E0C">
        <w:rPr>
          <w:rFonts w:ascii="Century Gothic" w:eastAsia="Calibri" w:hAnsi="Century Gothic"/>
          <w:spacing w:val="-1"/>
          <w:sz w:val="22"/>
          <w:szCs w:val="22"/>
        </w:rPr>
        <w:t xml:space="preserve"> service</w:t>
      </w:r>
      <w:r w:rsidRPr="00696E0C">
        <w:rPr>
          <w:rFonts w:ascii="Century Gothic" w:eastAsia="Calibri" w:hAnsi="Century Gothic"/>
          <w:spacing w:val="-2"/>
          <w:sz w:val="22"/>
          <w:szCs w:val="22"/>
        </w:rPr>
        <w:t xml:space="preserve"> </w:t>
      </w:r>
      <w:r w:rsidRPr="00696E0C">
        <w:rPr>
          <w:rFonts w:ascii="Century Gothic" w:eastAsia="Calibri" w:hAnsi="Century Gothic"/>
          <w:spacing w:val="-1"/>
          <w:sz w:val="22"/>
          <w:szCs w:val="22"/>
        </w:rPr>
        <w:t>strategy</w:t>
      </w:r>
      <w:r w:rsidRPr="00696E0C">
        <w:rPr>
          <w:rFonts w:ascii="Century Gothic" w:eastAsia="Calibri" w:hAnsi="Century Gothic"/>
          <w:spacing w:val="-2"/>
          <w:sz w:val="22"/>
          <w:szCs w:val="22"/>
        </w:rPr>
        <w:t xml:space="preserve"> </w:t>
      </w:r>
      <w:r w:rsidRPr="00696E0C">
        <w:rPr>
          <w:rFonts w:ascii="Century Gothic" w:eastAsia="Calibri" w:hAnsi="Century Gothic"/>
          <w:spacing w:val="-1"/>
          <w:sz w:val="22"/>
          <w:szCs w:val="22"/>
        </w:rPr>
        <w:t>or housing</w:t>
      </w:r>
      <w:r w:rsidRPr="00696E0C">
        <w:rPr>
          <w:rFonts w:ascii="Century Gothic" w:eastAsia="Calibri" w:hAnsi="Century Gothic"/>
          <w:spacing w:val="-3"/>
          <w:sz w:val="22"/>
          <w:szCs w:val="22"/>
        </w:rPr>
        <w:t xml:space="preserve"> </w:t>
      </w:r>
      <w:r w:rsidRPr="00696E0C">
        <w:rPr>
          <w:rFonts w:ascii="Century Gothic" w:eastAsia="Calibri" w:hAnsi="Century Gothic"/>
          <w:spacing w:val="-1"/>
          <w:sz w:val="22"/>
          <w:szCs w:val="22"/>
        </w:rPr>
        <w:t>inter</w:t>
      </w:r>
      <w:r w:rsidRPr="00696E0C">
        <w:rPr>
          <w:rFonts w:ascii="Century Gothic" w:eastAsia="Calibri" w:hAnsi="Century Gothic" w:cs="Calibri"/>
          <w:spacing w:val="-1"/>
          <w:sz w:val="22"/>
          <w:szCs w:val="22"/>
        </w:rPr>
        <w:t>vention.</w:t>
      </w:r>
      <w:r w:rsidRPr="00696E0C">
        <w:rPr>
          <w:rFonts w:ascii="Century Gothic" w:eastAsia="Calibri" w:hAnsi="Century Gothic" w:cs="Calibri"/>
          <w:spacing w:val="-4"/>
          <w:sz w:val="22"/>
          <w:szCs w:val="22"/>
        </w:rPr>
        <w:t xml:space="preserve"> </w:t>
      </w:r>
      <w:r w:rsidRPr="00696E0C">
        <w:rPr>
          <w:rFonts w:ascii="Century Gothic" w:eastAsia="Calibri" w:hAnsi="Century Gothic" w:cs="Calibri"/>
          <w:sz w:val="22"/>
          <w:szCs w:val="22"/>
        </w:rPr>
        <w:t>In doing</w:t>
      </w:r>
      <w:r w:rsidRPr="00696E0C">
        <w:rPr>
          <w:rFonts w:ascii="Century Gothic" w:eastAsia="Calibri" w:hAnsi="Century Gothic" w:cs="Calibri"/>
          <w:spacing w:val="33"/>
          <w:sz w:val="22"/>
          <w:szCs w:val="22"/>
        </w:rPr>
        <w:t xml:space="preserve"> </w:t>
      </w:r>
      <w:r w:rsidRPr="00696E0C">
        <w:rPr>
          <w:rFonts w:ascii="Century Gothic" w:eastAsia="Calibri" w:hAnsi="Century Gothic" w:cs="Calibri"/>
          <w:sz w:val="22"/>
          <w:szCs w:val="22"/>
        </w:rPr>
        <w:t>so,</w:t>
      </w:r>
      <w:r w:rsidRPr="00696E0C">
        <w:rPr>
          <w:rFonts w:ascii="Century Gothic" w:eastAsia="Calibri" w:hAnsi="Century Gothic" w:cs="Calibri"/>
          <w:spacing w:val="-3"/>
          <w:sz w:val="22"/>
          <w:szCs w:val="22"/>
        </w:rPr>
        <w:t xml:space="preserve"> </w:t>
      </w:r>
      <w:r w:rsidRPr="00696E0C">
        <w:rPr>
          <w:rFonts w:ascii="Century Gothic" w:eastAsia="Calibri" w:hAnsi="Century Gothic" w:cs="Calibri"/>
          <w:sz w:val="22"/>
          <w:szCs w:val="22"/>
        </w:rPr>
        <w:t>CHI ensures</w:t>
      </w:r>
      <w:r w:rsidRPr="00696E0C">
        <w:rPr>
          <w:rFonts w:ascii="Century Gothic" w:eastAsia="Calibri" w:hAnsi="Century Gothic" w:cs="Calibri"/>
          <w:spacing w:val="-5"/>
          <w:sz w:val="22"/>
          <w:szCs w:val="22"/>
        </w:rPr>
        <w:t xml:space="preserve"> </w:t>
      </w:r>
      <w:r w:rsidRPr="00696E0C">
        <w:rPr>
          <w:rFonts w:ascii="Century Gothic" w:eastAsia="Calibri" w:hAnsi="Century Gothic" w:cs="Calibri"/>
          <w:sz w:val="22"/>
          <w:szCs w:val="22"/>
        </w:rPr>
        <w:t>that</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the</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VA 513</w:t>
      </w:r>
      <w:r w:rsidRPr="00696E0C">
        <w:rPr>
          <w:rFonts w:ascii="Century Gothic" w:eastAsia="Calibri" w:hAnsi="Century Gothic" w:cs="Calibri"/>
          <w:spacing w:val="-1"/>
          <w:sz w:val="22"/>
          <w:szCs w:val="22"/>
        </w:rPr>
        <w:t xml:space="preserve"> </w:t>
      </w:r>
      <w:proofErr w:type="spellStart"/>
      <w:r w:rsidRPr="00696E0C">
        <w:rPr>
          <w:rFonts w:ascii="Century Gothic" w:eastAsia="Calibri" w:hAnsi="Century Gothic" w:cs="Calibri"/>
          <w:sz w:val="22"/>
          <w:szCs w:val="22"/>
        </w:rPr>
        <w:t>CoC’s</w:t>
      </w:r>
      <w:proofErr w:type="spellEnd"/>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limited</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resources</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are</w:t>
      </w:r>
      <w:r w:rsidRPr="00696E0C">
        <w:rPr>
          <w:rFonts w:ascii="Century Gothic" w:eastAsia="Calibri" w:hAnsi="Century Gothic" w:cs="Calibri"/>
          <w:spacing w:val="-2"/>
          <w:sz w:val="22"/>
          <w:szCs w:val="22"/>
        </w:rPr>
        <w:t xml:space="preserve"> </w:t>
      </w:r>
      <w:r w:rsidRPr="00696E0C">
        <w:rPr>
          <w:rFonts w:ascii="Century Gothic" w:eastAsia="Calibri" w:hAnsi="Century Gothic" w:cs="Calibri"/>
          <w:sz w:val="22"/>
          <w:szCs w:val="22"/>
        </w:rPr>
        <w:t>allocated</w:t>
      </w:r>
      <w:r w:rsidRPr="00696E0C">
        <w:rPr>
          <w:rFonts w:ascii="Century Gothic" w:eastAsia="Calibri" w:hAnsi="Century Gothic" w:cs="Calibri"/>
          <w:spacing w:val="-2"/>
          <w:sz w:val="22"/>
          <w:szCs w:val="22"/>
        </w:rPr>
        <w:t xml:space="preserve"> </w:t>
      </w:r>
      <w:r w:rsidRPr="00696E0C">
        <w:rPr>
          <w:rFonts w:ascii="Century Gothic" w:eastAsia="Calibri" w:hAnsi="Century Gothic" w:cs="Calibri"/>
          <w:sz w:val="22"/>
          <w:szCs w:val="22"/>
        </w:rPr>
        <w:t>in a</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manner</w:t>
      </w:r>
      <w:r w:rsidRPr="00696E0C">
        <w:rPr>
          <w:rFonts w:ascii="Century Gothic" w:eastAsia="Calibri" w:hAnsi="Century Gothic" w:cs="Calibri"/>
          <w:spacing w:val="-3"/>
          <w:sz w:val="22"/>
          <w:szCs w:val="22"/>
        </w:rPr>
        <w:t xml:space="preserve"> </w:t>
      </w:r>
      <w:r w:rsidRPr="00696E0C">
        <w:rPr>
          <w:rFonts w:ascii="Century Gothic" w:eastAsia="Calibri" w:hAnsi="Century Gothic"/>
          <w:sz w:val="22"/>
          <w:szCs w:val="22"/>
        </w:rPr>
        <w:t>achieve</w:t>
      </w:r>
      <w:r w:rsidRPr="00696E0C">
        <w:rPr>
          <w:rFonts w:ascii="Century Gothic" w:eastAsia="Calibri" w:hAnsi="Century Gothic"/>
          <w:spacing w:val="-2"/>
          <w:sz w:val="22"/>
          <w:szCs w:val="22"/>
        </w:rPr>
        <w:t xml:space="preserve"> </w:t>
      </w:r>
      <w:r w:rsidRPr="00696E0C">
        <w:rPr>
          <w:rFonts w:ascii="Century Gothic" w:eastAsia="Calibri" w:hAnsi="Century Gothic"/>
          <w:sz w:val="22"/>
          <w:szCs w:val="22"/>
        </w:rPr>
        <w:t>the</w:t>
      </w:r>
      <w:r w:rsidRPr="00696E0C">
        <w:rPr>
          <w:rFonts w:ascii="Century Gothic" w:eastAsia="Calibri" w:hAnsi="Century Gothic"/>
          <w:w w:val="99"/>
          <w:sz w:val="22"/>
          <w:szCs w:val="22"/>
        </w:rPr>
        <w:t xml:space="preserve"> </w:t>
      </w:r>
      <w:r w:rsidRPr="00696E0C">
        <w:rPr>
          <w:rFonts w:ascii="Century Gothic" w:eastAsia="Calibri" w:hAnsi="Century Gothic"/>
          <w:sz w:val="22"/>
          <w:szCs w:val="22"/>
        </w:rPr>
        <w:t>most</w:t>
      </w:r>
      <w:r w:rsidRPr="00696E0C">
        <w:rPr>
          <w:rFonts w:ascii="Century Gothic" w:eastAsia="Calibri" w:hAnsi="Century Gothic"/>
          <w:spacing w:val="-2"/>
          <w:sz w:val="22"/>
          <w:szCs w:val="22"/>
        </w:rPr>
        <w:t xml:space="preserve"> </w:t>
      </w:r>
      <w:r w:rsidRPr="00696E0C">
        <w:rPr>
          <w:rFonts w:ascii="Century Gothic" w:eastAsia="Calibri" w:hAnsi="Century Gothic"/>
          <w:sz w:val="22"/>
          <w:szCs w:val="22"/>
        </w:rPr>
        <w:t>effective</w:t>
      </w:r>
      <w:r w:rsidRPr="00696E0C">
        <w:rPr>
          <w:rFonts w:ascii="Century Gothic" w:eastAsia="Calibri" w:hAnsi="Century Gothic"/>
          <w:spacing w:val="-2"/>
          <w:sz w:val="22"/>
          <w:szCs w:val="22"/>
        </w:rPr>
        <w:t xml:space="preserve"> </w:t>
      </w:r>
      <w:r w:rsidRPr="00696E0C">
        <w:rPr>
          <w:rFonts w:ascii="Century Gothic" w:eastAsia="Calibri" w:hAnsi="Century Gothic"/>
          <w:sz w:val="22"/>
          <w:szCs w:val="22"/>
        </w:rPr>
        <w:t>results.</w:t>
      </w:r>
      <w:r w:rsidRPr="00696E0C">
        <w:rPr>
          <w:rFonts w:ascii="Century Gothic" w:eastAsia="Calibri" w:hAnsi="Century Gothic"/>
          <w:spacing w:val="1"/>
          <w:sz w:val="22"/>
          <w:szCs w:val="22"/>
        </w:rPr>
        <w:t xml:space="preserve"> </w:t>
      </w:r>
      <w:r w:rsidRPr="00696E0C">
        <w:rPr>
          <w:rFonts w:ascii="Century Gothic" w:eastAsia="Calibri" w:hAnsi="Century Gothic"/>
          <w:spacing w:val="-1"/>
          <w:sz w:val="22"/>
          <w:szCs w:val="22"/>
        </w:rPr>
        <w:t>The</w:t>
      </w:r>
      <w:r w:rsidRPr="00696E0C">
        <w:rPr>
          <w:rFonts w:ascii="Century Gothic" w:eastAsia="Calibri" w:hAnsi="Century Gothic"/>
          <w:spacing w:val="-2"/>
          <w:sz w:val="22"/>
          <w:szCs w:val="22"/>
        </w:rPr>
        <w:t xml:space="preserve"> </w:t>
      </w:r>
      <w:r w:rsidRPr="00696E0C">
        <w:rPr>
          <w:rFonts w:ascii="Century Gothic" w:eastAsia="Calibri" w:hAnsi="Century Gothic"/>
          <w:spacing w:val="-1"/>
          <w:sz w:val="22"/>
          <w:szCs w:val="22"/>
        </w:rPr>
        <w:t>system</w:t>
      </w:r>
      <w:r w:rsidRPr="00696E0C">
        <w:rPr>
          <w:rFonts w:ascii="Century Gothic" w:eastAsia="Calibri" w:hAnsi="Century Gothic"/>
          <w:spacing w:val="-3"/>
          <w:sz w:val="22"/>
          <w:szCs w:val="22"/>
        </w:rPr>
        <w:t xml:space="preserve"> </w:t>
      </w:r>
      <w:r w:rsidRPr="00696E0C">
        <w:rPr>
          <w:rFonts w:ascii="Century Gothic" w:eastAsia="Calibri" w:hAnsi="Century Gothic"/>
          <w:sz w:val="22"/>
          <w:szCs w:val="22"/>
        </w:rPr>
        <w:t>ensures</w:t>
      </w:r>
      <w:r w:rsidRPr="00696E0C">
        <w:rPr>
          <w:rFonts w:ascii="Century Gothic" w:eastAsia="Calibri" w:hAnsi="Century Gothic"/>
          <w:spacing w:val="-5"/>
          <w:sz w:val="22"/>
          <w:szCs w:val="22"/>
        </w:rPr>
        <w:t xml:space="preserve"> </w:t>
      </w:r>
      <w:r w:rsidRPr="00696E0C">
        <w:rPr>
          <w:rFonts w:ascii="Century Gothic" w:eastAsia="Calibri" w:hAnsi="Century Gothic"/>
          <w:sz w:val="22"/>
          <w:szCs w:val="22"/>
        </w:rPr>
        <w:t>that</w:t>
      </w:r>
      <w:r w:rsidRPr="00696E0C">
        <w:rPr>
          <w:rFonts w:ascii="Century Gothic" w:eastAsia="Calibri" w:hAnsi="Century Gothic"/>
          <w:spacing w:val="-1"/>
          <w:sz w:val="22"/>
          <w:szCs w:val="22"/>
        </w:rPr>
        <w:t xml:space="preserve"> people</w:t>
      </w:r>
      <w:r w:rsidRPr="00696E0C">
        <w:rPr>
          <w:rFonts w:ascii="Century Gothic" w:eastAsia="Calibri" w:hAnsi="Century Gothic"/>
          <w:spacing w:val="-2"/>
          <w:sz w:val="22"/>
          <w:szCs w:val="22"/>
        </w:rPr>
        <w:t xml:space="preserve"> </w:t>
      </w:r>
      <w:r w:rsidRPr="00696E0C">
        <w:rPr>
          <w:rFonts w:ascii="Century Gothic" w:eastAsia="Calibri" w:hAnsi="Century Gothic"/>
          <w:sz w:val="22"/>
          <w:szCs w:val="22"/>
        </w:rPr>
        <w:t>experiencing</w:t>
      </w:r>
      <w:r w:rsidRPr="00696E0C">
        <w:rPr>
          <w:rFonts w:ascii="Century Gothic" w:eastAsia="Calibri" w:hAnsi="Century Gothic"/>
          <w:spacing w:val="-4"/>
          <w:sz w:val="22"/>
          <w:szCs w:val="22"/>
        </w:rPr>
        <w:t xml:space="preserve"> </w:t>
      </w:r>
      <w:r w:rsidRPr="00696E0C">
        <w:rPr>
          <w:rFonts w:ascii="Century Gothic" w:eastAsia="Calibri" w:hAnsi="Century Gothic"/>
          <w:spacing w:val="-1"/>
          <w:sz w:val="22"/>
          <w:szCs w:val="22"/>
        </w:rPr>
        <w:t>homelessness</w:t>
      </w:r>
      <w:r w:rsidRPr="00696E0C">
        <w:rPr>
          <w:rFonts w:ascii="Century Gothic" w:eastAsia="Calibri" w:hAnsi="Century Gothic"/>
          <w:sz w:val="22"/>
          <w:szCs w:val="22"/>
        </w:rPr>
        <w:t xml:space="preserve"> </w:t>
      </w:r>
      <w:r w:rsidRPr="00696E0C">
        <w:rPr>
          <w:rFonts w:ascii="Century Gothic" w:eastAsia="Calibri" w:hAnsi="Century Gothic"/>
          <w:spacing w:val="-1"/>
          <w:sz w:val="22"/>
          <w:szCs w:val="22"/>
        </w:rPr>
        <w:t>have</w:t>
      </w:r>
      <w:r w:rsidRPr="00696E0C">
        <w:rPr>
          <w:rFonts w:ascii="Century Gothic" w:eastAsia="Calibri" w:hAnsi="Century Gothic"/>
          <w:spacing w:val="27"/>
          <w:w w:val="99"/>
          <w:sz w:val="22"/>
          <w:szCs w:val="22"/>
        </w:rPr>
        <w:t xml:space="preserve"> </w:t>
      </w:r>
      <w:r w:rsidRPr="00696E0C">
        <w:rPr>
          <w:rFonts w:ascii="Century Gothic" w:eastAsia="Calibri" w:hAnsi="Century Gothic"/>
          <w:sz w:val="22"/>
          <w:szCs w:val="22"/>
        </w:rPr>
        <w:t>equitable, coordinated and</w:t>
      </w:r>
      <w:r w:rsidRPr="00696E0C">
        <w:rPr>
          <w:rFonts w:ascii="Century Gothic" w:eastAsia="Calibri" w:hAnsi="Century Gothic"/>
          <w:spacing w:val="-3"/>
          <w:sz w:val="22"/>
          <w:szCs w:val="22"/>
        </w:rPr>
        <w:t xml:space="preserve"> </w:t>
      </w:r>
      <w:r w:rsidRPr="00696E0C">
        <w:rPr>
          <w:rFonts w:ascii="Century Gothic" w:eastAsia="Calibri" w:hAnsi="Century Gothic"/>
          <w:sz w:val="22"/>
          <w:szCs w:val="22"/>
        </w:rPr>
        <w:t>timely</w:t>
      </w:r>
      <w:r w:rsidRPr="00696E0C">
        <w:rPr>
          <w:rFonts w:ascii="Century Gothic" w:eastAsia="Calibri" w:hAnsi="Century Gothic"/>
          <w:spacing w:val="-2"/>
          <w:sz w:val="22"/>
          <w:szCs w:val="22"/>
        </w:rPr>
        <w:t xml:space="preserve"> </w:t>
      </w:r>
      <w:r w:rsidRPr="00696E0C">
        <w:rPr>
          <w:rFonts w:ascii="Century Gothic" w:eastAsia="Calibri" w:hAnsi="Century Gothic"/>
          <w:sz w:val="22"/>
          <w:szCs w:val="22"/>
        </w:rPr>
        <w:t>access</w:t>
      </w:r>
      <w:r w:rsidRPr="00696E0C">
        <w:rPr>
          <w:rFonts w:ascii="Century Gothic" w:eastAsia="Calibri" w:hAnsi="Century Gothic"/>
          <w:spacing w:val="-2"/>
          <w:sz w:val="22"/>
          <w:szCs w:val="22"/>
        </w:rPr>
        <w:t xml:space="preserve"> </w:t>
      </w:r>
      <w:r w:rsidRPr="00696E0C">
        <w:rPr>
          <w:rFonts w:ascii="Century Gothic" w:eastAsia="Calibri" w:hAnsi="Century Gothic"/>
          <w:sz w:val="22"/>
          <w:szCs w:val="22"/>
        </w:rPr>
        <w:t>to</w:t>
      </w:r>
      <w:r w:rsidRPr="00696E0C">
        <w:rPr>
          <w:rFonts w:ascii="Century Gothic" w:eastAsia="Calibri" w:hAnsi="Century Gothic"/>
          <w:spacing w:val="-2"/>
          <w:sz w:val="22"/>
          <w:szCs w:val="22"/>
        </w:rPr>
        <w:t xml:space="preserve"> </w:t>
      </w:r>
      <w:r w:rsidRPr="00696E0C">
        <w:rPr>
          <w:rFonts w:ascii="Century Gothic" w:eastAsia="Calibri" w:hAnsi="Century Gothic"/>
          <w:spacing w:val="-1"/>
          <w:sz w:val="22"/>
          <w:szCs w:val="22"/>
        </w:rPr>
        <w:t>housing</w:t>
      </w:r>
      <w:r w:rsidRPr="00696E0C">
        <w:rPr>
          <w:rFonts w:ascii="Century Gothic" w:eastAsia="Calibri" w:hAnsi="Century Gothic"/>
          <w:spacing w:val="-3"/>
          <w:sz w:val="22"/>
          <w:szCs w:val="22"/>
        </w:rPr>
        <w:t xml:space="preserve"> </w:t>
      </w:r>
      <w:r w:rsidRPr="00696E0C">
        <w:rPr>
          <w:rFonts w:ascii="Century Gothic" w:eastAsia="Calibri" w:hAnsi="Century Gothic"/>
          <w:sz w:val="22"/>
          <w:szCs w:val="22"/>
        </w:rPr>
        <w:t>resources</w:t>
      </w:r>
      <w:r w:rsidRPr="00696E0C">
        <w:rPr>
          <w:rFonts w:ascii="Century Gothic" w:eastAsia="Calibri" w:hAnsi="Century Gothic"/>
          <w:spacing w:val="-3"/>
          <w:sz w:val="22"/>
          <w:szCs w:val="22"/>
        </w:rPr>
        <w:t xml:space="preserve"> </w:t>
      </w:r>
      <w:r w:rsidRPr="00696E0C">
        <w:rPr>
          <w:rFonts w:ascii="Century Gothic" w:eastAsia="Calibri" w:hAnsi="Century Gothic"/>
          <w:sz w:val="22"/>
          <w:szCs w:val="22"/>
        </w:rPr>
        <w:t>delivered</w:t>
      </w:r>
      <w:r w:rsidRPr="00696E0C">
        <w:rPr>
          <w:rFonts w:ascii="Century Gothic" w:eastAsia="Calibri" w:hAnsi="Century Gothic"/>
          <w:spacing w:val="-1"/>
          <w:sz w:val="22"/>
          <w:szCs w:val="22"/>
        </w:rPr>
        <w:t xml:space="preserve"> with </w:t>
      </w:r>
      <w:r w:rsidRPr="00696E0C">
        <w:rPr>
          <w:rFonts w:ascii="Century Gothic" w:eastAsia="Calibri" w:hAnsi="Century Gothic"/>
          <w:sz w:val="22"/>
          <w:szCs w:val="22"/>
        </w:rPr>
        <w:t>a</w:t>
      </w:r>
      <w:r w:rsidRPr="00696E0C">
        <w:rPr>
          <w:rFonts w:ascii="Century Gothic" w:eastAsia="Calibri" w:hAnsi="Century Gothic"/>
          <w:spacing w:val="-4"/>
          <w:sz w:val="22"/>
          <w:szCs w:val="22"/>
        </w:rPr>
        <w:t xml:space="preserve"> </w:t>
      </w:r>
      <w:r w:rsidRPr="00696E0C">
        <w:rPr>
          <w:rFonts w:ascii="Century Gothic" w:eastAsia="Calibri" w:hAnsi="Century Gothic" w:cs="Calibri"/>
          <w:sz w:val="22"/>
          <w:szCs w:val="22"/>
        </w:rPr>
        <w:t>trauma</w:t>
      </w:r>
      <w:r w:rsidRPr="00696E0C">
        <w:rPr>
          <w:rFonts w:ascii="Century Gothic" w:eastAsia="Calibri" w:hAnsi="Century Gothic" w:cs="Calibri"/>
          <w:spacing w:val="-1"/>
          <w:sz w:val="22"/>
          <w:szCs w:val="22"/>
        </w:rPr>
        <w:t xml:space="preserve"> </w:t>
      </w:r>
      <w:r w:rsidRPr="00696E0C">
        <w:rPr>
          <w:rFonts w:ascii="Century Gothic" w:eastAsia="Calibri" w:hAnsi="Century Gothic" w:cs="Calibri"/>
          <w:sz w:val="22"/>
          <w:szCs w:val="22"/>
        </w:rPr>
        <w:t xml:space="preserve">informed </w:t>
      </w:r>
      <w:r w:rsidRPr="00696E0C">
        <w:rPr>
          <w:rFonts w:ascii="Century Gothic" w:eastAsia="Calibri" w:hAnsi="Century Gothic"/>
          <w:sz w:val="22"/>
          <w:szCs w:val="22"/>
        </w:rPr>
        <w:t>approach</w:t>
      </w:r>
      <w:r w:rsidRPr="00696E0C">
        <w:rPr>
          <w:rFonts w:ascii="Century Gothic" w:eastAsia="Calibri" w:hAnsi="Century Gothic"/>
          <w:spacing w:val="22"/>
          <w:sz w:val="22"/>
          <w:szCs w:val="22"/>
        </w:rPr>
        <w:t xml:space="preserve"> </w:t>
      </w:r>
      <w:r w:rsidRPr="00696E0C">
        <w:rPr>
          <w:rFonts w:ascii="Century Gothic" w:eastAsia="Calibri" w:hAnsi="Century Gothic"/>
          <w:sz w:val="22"/>
          <w:szCs w:val="22"/>
        </w:rPr>
        <w:t xml:space="preserve">that </w:t>
      </w:r>
      <w:r w:rsidRPr="00696E0C">
        <w:rPr>
          <w:rFonts w:ascii="Century Gothic" w:eastAsia="Calibri" w:hAnsi="Century Gothic" w:cs="Calibri"/>
          <w:sz w:val="22"/>
          <w:szCs w:val="22"/>
        </w:rPr>
        <w:t>honors the needs of our community.</w:t>
      </w:r>
    </w:p>
    <w:p w:rsidR="004817FF" w:rsidRPr="00696E0C" w:rsidRDefault="004817FF" w:rsidP="004817FF">
      <w:pPr>
        <w:rPr>
          <w:rFonts w:ascii="Century Gothic" w:hAnsi="Century Gothic" w:cs="Arial"/>
          <w:sz w:val="22"/>
          <w:szCs w:val="22"/>
        </w:rPr>
      </w:pPr>
    </w:p>
    <w:p w:rsidR="004817FF" w:rsidRPr="00696E0C" w:rsidRDefault="00FD5D90" w:rsidP="004817FF">
      <w:pPr>
        <w:rPr>
          <w:rFonts w:ascii="Century Gothic" w:hAnsi="Century Gothic" w:cs="Arial"/>
          <w:sz w:val="22"/>
          <w:szCs w:val="22"/>
        </w:rPr>
      </w:pPr>
      <w:r>
        <w:rPr>
          <w:rFonts w:ascii="Century Gothic" w:hAnsi="Century Gothic" w:cs="Arial"/>
          <w:sz w:val="22"/>
          <w:szCs w:val="22"/>
        </w:rPr>
        <w:t xml:space="preserve">Without this grant the Shenandoah Alliance for Shelter would not be able to offer a dedicated staff member to serve in the role of Centralized Housing Intake coordinator for the United Way catchment area, or to expand services to include a walk-in office and there-by improve access to homeless prevention services. </w:t>
      </w:r>
    </w:p>
    <w:p w:rsidR="004817FF" w:rsidRPr="00696E0C" w:rsidRDefault="004817FF" w:rsidP="004817FF">
      <w:pPr>
        <w:rPr>
          <w:rFonts w:ascii="Century Gothic" w:hAnsi="Century Gothic" w:cs="Arial"/>
          <w:sz w:val="22"/>
          <w:szCs w:val="22"/>
        </w:rPr>
      </w:pPr>
    </w:p>
    <w:p w:rsidR="008D4461" w:rsidRPr="00696E0C" w:rsidRDefault="004817FF" w:rsidP="004817FF">
      <w:pPr>
        <w:rPr>
          <w:rFonts w:ascii="Century Gothic" w:hAnsi="Century Gothic" w:cs="Arial"/>
          <w:b/>
          <w:sz w:val="22"/>
          <w:szCs w:val="22"/>
        </w:rPr>
      </w:pPr>
      <w:r w:rsidRPr="00696E0C">
        <w:rPr>
          <w:rFonts w:ascii="Century Gothic" w:hAnsi="Century Gothic" w:cs="Arial"/>
          <w:sz w:val="22"/>
          <w:szCs w:val="22"/>
        </w:rPr>
        <w:t>United Way NSV awards annual grants through a competitive application and Fund Distribution review process that is entirely completely by community volunteers. This year volunteers reviewed funding applications, undertook site visits and recommended grant funding to focus on priority human care needs as defined by United Way’s Community Needs Assessment. (Ask United Way NSV to supply a quote and specific language regarding your grant type by emailing the estinedolinar@unitedwaynsv.org.)</w:t>
      </w:r>
    </w:p>
    <w:p w:rsidR="008D4461" w:rsidRPr="00696E0C" w:rsidRDefault="008D4461" w:rsidP="007A4F83">
      <w:pPr>
        <w:rPr>
          <w:rFonts w:ascii="Century Gothic" w:hAnsi="Century Gothic" w:cs="Arial"/>
          <w:sz w:val="22"/>
          <w:szCs w:val="22"/>
          <w:vertAlign w:val="superscript"/>
        </w:rPr>
      </w:pPr>
    </w:p>
    <w:p w:rsidR="00637192" w:rsidRDefault="00637192" w:rsidP="00637192">
      <w:pPr>
        <w:rPr>
          <w:rFonts w:ascii="Century Gothic" w:hAnsi="Century Gothic" w:cs="Arial"/>
          <w:sz w:val="18"/>
          <w:szCs w:val="18"/>
        </w:rPr>
      </w:pPr>
      <w:r w:rsidRPr="00696E0C">
        <w:rPr>
          <w:rFonts w:ascii="Century Gothic" w:hAnsi="Century Gothic" w:cs="Arial"/>
          <w:b/>
          <w:sz w:val="18"/>
          <w:szCs w:val="18"/>
        </w:rPr>
        <w:t xml:space="preserve">About United Way of Northern Shenandoah Valley: </w:t>
      </w:r>
      <w:r w:rsidRPr="00696E0C">
        <w:rPr>
          <w:rFonts w:ascii="Century Gothic" w:hAnsi="Century Gothic" w:cs="Arial"/>
          <w:sz w:val="18"/>
          <w:szCs w:val="18"/>
        </w:rPr>
        <w:t>Since 1946 the United Way of Northern Shenandoah Valley has worked to impact the community human care needs that matter most to the people of Clarke, Frederick, Shenandoah Counti</w:t>
      </w:r>
      <w:r w:rsidR="008A716C" w:rsidRPr="00696E0C">
        <w:rPr>
          <w:rFonts w:ascii="Century Gothic" w:hAnsi="Century Gothic" w:cs="Arial"/>
          <w:sz w:val="18"/>
          <w:szCs w:val="18"/>
        </w:rPr>
        <w:t xml:space="preserve">es and the City of Winchester. </w:t>
      </w:r>
      <w:r w:rsidRPr="00696E0C">
        <w:rPr>
          <w:rFonts w:ascii="Century Gothic" w:hAnsi="Century Gothic" w:cs="Arial"/>
          <w:sz w:val="18"/>
          <w:szCs w:val="18"/>
        </w:rPr>
        <w:t>United Way of Northern Shenandoah Valley convenes the people and organizations necessary to create solutions to our region’s most pressing challenges and collaborates with effective partners. United Way of Northern Shenandoah Valley seeks to serve as the catalyst for community change by supporting over 42</w:t>
      </w:r>
      <w:r w:rsidR="004817FF" w:rsidRPr="00696E0C">
        <w:rPr>
          <w:rFonts w:ascii="Century Gothic" w:hAnsi="Century Gothic" w:cs="Arial"/>
          <w:sz w:val="18"/>
          <w:szCs w:val="18"/>
        </w:rPr>
        <w:t xml:space="preserve"> partner agencies in the areas of Financial Stability</w:t>
      </w:r>
      <w:r w:rsidRPr="00696E0C">
        <w:rPr>
          <w:rFonts w:ascii="Century Gothic" w:hAnsi="Century Gothic" w:cs="Arial"/>
          <w:sz w:val="18"/>
          <w:szCs w:val="18"/>
        </w:rPr>
        <w:t xml:space="preserve">, Health and Education. For more information visit our website </w:t>
      </w:r>
      <w:hyperlink r:id="rId6" w:history="1">
        <w:r w:rsidRPr="00696E0C">
          <w:rPr>
            <w:rStyle w:val="Hyperlink"/>
            <w:rFonts w:ascii="Century Gothic" w:hAnsi="Century Gothic" w:cs="Arial"/>
            <w:sz w:val="18"/>
            <w:szCs w:val="18"/>
          </w:rPr>
          <w:t>www.unitedwaynsv.org</w:t>
        </w:r>
      </w:hyperlink>
      <w:r w:rsidR="00A32B05" w:rsidRPr="00696E0C">
        <w:rPr>
          <w:rFonts w:ascii="Century Gothic" w:hAnsi="Century Gothic" w:cs="Arial"/>
          <w:sz w:val="18"/>
          <w:szCs w:val="18"/>
        </w:rPr>
        <w:t>. Follow us on Twitter @UWNSV.</w:t>
      </w:r>
    </w:p>
    <w:p w:rsidR="00FD5D90" w:rsidRDefault="00FD5D90" w:rsidP="00637192">
      <w:pPr>
        <w:rPr>
          <w:rFonts w:ascii="Century Gothic" w:hAnsi="Century Gothic" w:cs="Arial"/>
          <w:sz w:val="18"/>
          <w:szCs w:val="18"/>
        </w:rPr>
      </w:pPr>
    </w:p>
    <w:p w:rsidR="00FD5D90" w:rsidRPr="00696E0C" w:rsidRDefault="00FD5D90" w:rsidP="00637192">
      <w:pPr>
        <w:rPr>
          <w:rFonts w:ascii="Century Gothic" w:hAnsi="Century Gothic" w:cs="Arial"/>
          <w:sz w:val="18"/>
          <w:szCs w:val="18"/>
        </w:rPr>
      </w:pPr>
    </w:p>
    <w:p w:rsidR="00696E0C" w:rsidRDefault="00696E0C" w:rsidP="00696E0C">
      <w:pPr>
        <w:spacing w:after="160" w:line="259" w:lineRule="auto"/>
        <w:rPr>
          <w:rFonts w:ascii="Century Gothic" w:hAnsi="Century Gothic"/>
          <w:b/>
          <w:sz w:val="20"/>
        </w:rPr>
      </w:pPr>
      <w:r>
        <w:rPr>
          <w:rFonts w:ascii="Century Gothic" w:hAnsi="Century Gothic"/>
          <w:b/>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197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Logo 2.gif"/>
                    <pic:cNvPicPr/>
                  </pic:nvPicPr>
                  <pic:blipFill>
                    <a:blip r:embed="rId7">
                      <a:extLst>
                        <a:ext uri="{28A0092B-C50C-407E-A947-70E740481C1C}">
                          <a14:useLocalDpi xmlns:a14="http://schemas.microsoft.com/office/drawing/2010/main" val="0"/>
                        </a:ext>
                      </a:extLst>
                    </a:blip>
                    <a:stretch>
                      <a:fillRect/>
                    </a:stretch>
                  </pic:blipFill>
                  <pic:spPr>
                    <a:xfrm>
                      <a:off x="0" y="0"/>
                      <a:ext cx="561975" cy="714375"/>
                    </a:xfrm>
                    <a:prstGeom prst="rect">
                      <a:avLst/>
                    </a:prstGeom>
                  </pic:spPr>
                </pic:pic>
              </a:graphicData>
            </a:graphic>
          </wp:anchor>
        </w:drawing>
      </w:r>
      <w:r>
        <w:rPr>
          <w:rFonts w:ascii="Century Gothic" w:hAnsi="Century Gothic"/>
          <w:b/>
          <w:sz w:val="20"/>
        </w:rPr>
        <w:t xml:space="preserve">Shenandoah Alliance for Shelter.  </w:t>
      </w:r>
    </w:p>
    <w:p w:rsidR="004817FF" w:rsidRDefault="00696E0C" w:rsidP="00696E0C">
      <w:pPr>
        <w:spacing w:after="160" w:line="259" w:lineRule="auto"/>
        <w:rPr>
          <w:rFonts w:ascii="Century Gothic" w:hAnsi="Century Gothic"/>
          <w:b/>
          <w:sz w:val="20"/>
        </w:rPr>
      </w:pPr>
      <w:r>
        <w:rPr>
          <w:rFonts w:ascii="Century Gothic" w:hAnsi="Century Gothic"/>
          <w:b/>
          <w:sz w:val="20"/>
        </w:rPr>
        <w:t>Preventing Homelessness, Achieving Independence.</w:t>
      </w:r>
    </w:p>
    <w:p w:rsidR="00FD5D90" w:rsidRPr="00696E0C" w:rsidRDefault="00FD5D90" w:rsidP="00696E0C">
      <w:pPr>
        <w:spacing w:after="160" w:line="259" w:lineRule="auto"/>
        <w:rPr>
          <w:rFonts w:ascii="Century Gothic" w:hAnsi="Century Gothic"/>
          <w:b/>
          <w:sz w:val="20"/>
        </w:rPr>
      </w:pPr>
      <w:r w:rsidRPr="00FD5D90">
        <w:rPr>
          <w:rFonts w:ascii="Century Gothic" w:hAnsi="Century Gothic"/>
          <w:b/>
          <w:sz w:val="20"/>
        </w:rPr>
        <w:t>allianceforshelter.org</w:t>
      </w:r>
    </w:p>
    <w:sectPr w:rsidR="00FD5D90" w:rsidRPr="00696E0C" w:rsidSect="00FD5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83"/>
    <w:rsid w:val="00031E82"/>
    <w:rsid w:val="00050FFC"/>
    <w:rsid w:val="00063AA6"/>
    <w:rsid w:val="00082789"/>
    <w:rsid w:val="000930BA"/>
    <w:rsid w:val="000A10EE"/>
    <w:rsid w:val="000C709F"/>
    <w:rsid w:val="001B57C3"/>
    <w:rsid w:val="001F3803"/>
    <w:rsid w:val="00202B66"/>
    <w:rsid w:val="002132D5"/>
    <w:rsid w:val="0021768E"/>
    <w:rsid w:val="00224AB0"/>
    <w:rsid w:val="00257319"/>
    <w:rsid w:val="00265703"/>
    <w:rsid w:val="00277B71"/>
    <w:rsid w:val="002815C2"/>
    <w:rsid w:val="002825FA"/>
    <w:rsid w:val="002A1C65"/>
    <w:rsid w:val="002B641B"/>
    <w:rsid w:val="002B79D8"/>
    <w:rsid w:val="002C557F"/>
    <w:rsid w:val="002D33DE"/>
    <w:rsid w:val="002E6CD4"/>
    <w:rsid w:val="00303BBD"/>
    <w:rsid w:val="0030619C"/>
    <w:rsid w:val="003713E1"/>
    <w:rsid w:val="003D011F"/>
    <w:rsid w:val="003E08C6"/>
    <w:rsid w:val="003F65CB"/>
    <w:rsid w:val="004029D4"/>
    <w:rsid w:val="00404110"/>
    <w:rsid w:val="00413FE2"/>
    <w:rsid w:val="004165F4"/>
    <w:rsid w:val="00467DC8"/>
    <w:rsid w:val="004817FF"/>
    <w:rsid w:val="004A4841"/>
    <w:rsid w:val="004A5C4D"/>
    <w:rsid w:val="00510652"/>
    <w:rsid w:val="00567842"/>
    <w:rsid w:val="005B445C"/>
    <w:rsid w:val="005C1692"/>
    <w:rsid w:val="005F52D7"/>
    <w:rsid w:val="006118A5"/>
    <w:rsid w:val="00627E35"/>
    <w:rsid w:val="00637192"/>
    <w:rsid w:val="00645383"/>
    <w:rsid w:val="00671088"/>
    <w:rsid w:val="00673440"/>
    <w:rsid w:val="00695457"/>
    <w:rsid w:val="006954D9"/>
    <w:rsid w:val="00696E0C"/>
    <w:rsid w:val="006C7FEA"/>
    <w:rsid w:val="00791A18"/>
    <w:rsid w:val="007A4F83"/>
    <w:rsid w:val="00821A57"/>
    <w:rsid w:val="0084396A"/>
    <w:rsid w:val="00853C84"/>
    <w:rsid w:val="00886C10"/>
    <w:rsid w:val="0089080B"/>
    <w:rsid w:val="00891C5B"/>
    <w:rsid w:val="008A716C"/>
    <w:rsid w:val="008D4461"/>
    <w:rsid w:val="008E73C4"/>
    <w:rsid w:val="008F3377"/>
    <w:rsid w:val="00907017"/>
    <w:rsid w:val="00922F57"/>
    <w:rsid w:val="00925675"/>
    <w:rsid w:val="0093363C"/>
    <w:rsid w:val="00964211"/>
    <w:rsid w:val="00997E32"/>
    <w:rsid w:val="009B150A"/>
    <w:rsid w:val="009E77AF"/>
    <w:rsid w:val="00A32B05"/>
    <w:rsid w:val="00A46F44"/>
    <w:rsid w:val="00A7183D"/>
    <w:rsid w:val="00A86D0C"/>
    <w:rsid w:val="00A955B7"/>
    <w:rsid w:val="00B55CB9"/>
    <w:rsid w:val="00BA5C2C"/>
    <w:rsid w:val="00BB5D5E"/>
    <w:rsid w:val="00BD5489"/>
    <w:rsid w:val="00CA3BF2"/>
    <w:rsid w:val="00CC361D"/>
    <w:rsid w:val="00CF66AD"/>
    <w:rsid w:val="00D218E2"/>
    <w:rsid w:val="00D36DAC"/>
    <w:rsid w:val="00D5228C"/>
    <w:rsid w:val="00D96B0B"/>
    <w:rsid w:val="00DA0BDE"/>
    <w:rsid w:val="00DB1D62"/>
    <w:rsid w:val="00E05894"/>
    <w:rsid w:val="00E5432A"/>
    <w:rsid w:val="00E81A63"/>
    <w:rsid w:val="00ED0DF1"/>
    <w:rsid w:val="00F03AB5"/>
    <w:rsid w:val="00F3292E"/>
    <w:rsid w:val="00F4753D"/>
    <w:rsid w:val="00F662D9"/>
    <w:rsid w:val="00F664B6"/>
    <w:rsid w:val="00F72F62"/>
    <w:rsid w:val="00FB389F"/>
    <w:rsid w:val="00FD5D90"/>
    <w:rsid w:val="00FE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B684F-6FCB-4D27-BB5A-CF9FECA9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CB9"/>
    <w:rPr>
      <w:color w:val="0563C1" w:themeColor="hyperlink"/>
      <w:u w:val="single"/>
    </w:rPr>
  </w:style>
  <w:style w:type="paragraph" w:styleId="BalloonText">
    <w:name w:val="Balloon Text"/>
    <w:basedOn w:val="Normal"/>
    <w:link w:val="BalloonTextChar"/>
    <w:uiPriority w:val="99"/>
    <w:semiHidden/>
    <w:unhideWhenUsed/>
    <w:rsid w:val="00082789"/>
    <w:rPr>
      <w:rFonts w:ascii="Tahoma" w:hAnsi="Tahoma" w:cs="Tahoma"/>
      <w:sz w:val="16"/>
      <w:szCs w:val="16"/>
    </w:rPr>
  </w:style>
  <w:style w:type="character" w:customStyle="1" w:styleId="BalloonTextChar">
    <w:name w:val="Balloon Text Char"/>
    <w:basedOn w:val="DefaultParagraphFont"/>
    <w:link w:val="BalloonText"/>
    <w:uiPriority w:val="99"/>
    <w:semiHidden/>
    <w:rsid w:val="000827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9695">
      <w:bodyDiv w:val="1"/>
      <w:marLeft w:val="0"/>
      <w:marRight w:val="0"/>
      <w:marTop w:val="0"/>
      <w:marBottom w:val="0"/>
      <w:divBdr>
        <w:top w:val="none" w:sz="0" w:space="0" w:color="auto"/>
        <w:left w:val="none" w:sz="0" w:space="0" w:color="auto"/>
        <w:bottom w:val="none" w:sz="0" w:space="0" w:color="auto"/>
        <w:right w:val="none" w:sz="0" w:space="0" w:color="auto"/>
      </w:divBdr>
    </w:div>
    <w:div w:id="52239042">
      <w:bodyDiv w:val="1"/>
      <w:marLeft w:val="0"/>
      <w:marRight w:val="0"/>
      <w:marTop w:val="0"/>
      <w:marBottom w:val="0"/>
      <w:divBdr>
        <w:top w:val="none" w:sz="0" w:space="0" w:color="auto"/>
        <w:left w:val="none" w:sz="0" w:space="0" w:color="auto"/>
        <w:bottom w:val="none" w:sz="0" w:space="0" w:color="auto"/>
        <w:right w:val="none" w:sz="0" w:space="0" w:color="auto"/>
      </w:divBdr>
    </w:div>
    <w:div w:id="206576733">
      <w:bodyDiv w:val="1"/>
      <w:marLeft w:val="0"/>
      <w:marRight w:val="0"/>
      <w:marTop w:val="0"/>
      <w:marBottom w:val="0"/>
      <w:divBdr>
        <w:top w:val="none" w:sz="0" w:space="0" w:color="auto"/>
        <w:left w:val="none" w:sz="0" w:space="0" w:color="auto"/>
        <w:bottom w:val="none" w:sz="0" w:space="0" w:color="auto"/>
        <w:right w:val="none" w:sz="0" w:space="0" w:color="auto"/>
      </w:divBdr>
    </w:div>
    <w:div w:id="336227232">
      <w:bodyDiv w:val="1"/>
      <w:marLeft w:val="0"/>
      <w:marRight w:val="0"/>
      <w:marTop w:val="0"/>
      <w:marBottom w:val="0"/>
      <w:divBdr>
        <w:top w:val="none" w:sz="0" w:space="0" w:color="auto"/>
        <w:left w:val="none" w:sz="0" w:space="0" w:color="auto"/>
        <w:bottom w:val="none" w:sz="0" w:space="0" w:color="auto"/>
        <w:right w:val="none" w:sz="0" w:space="0" w:color="auto"/>
      </w:divBdr>
    </w:div>
    <w:div w:id="421147341">
      <w:bodyDiv w:val="1"/>
      <w:marLeft w:val="0"/>
      <w:marRight w:val="0"/>
      <w:marTop w:val="0"/>
      <w:marBottom w:val="0"/>
      <w:divBdr>
        <w:top w:val="none" w:sz="0" w:space="0" w:color="auto"/>
        <w:left w:val="none" w:sz="0" w:space="0" w:color="auto"/>
        <w:bottom w:val="none" w:sz="0" w:space="0" w:color="auto"/>
        <w:right w:val="none" w:sz="0" w:space="0" w:color="auto"/>
      </w:divBdr>
    </w:div>
    <w:div w:id="460659440">
      <w:bodyDiv w:val="1"/>
      <w:marLeft w:val="0"/>
      <w:marRight w:val="0"/>
      <w:marTop w:val="0"/>
      <w:marBottom w:val="0"/>
      <w:divBdr>
        <w:top w:val="none" w:sz="0" w:space="0" w:color="auto"/>
        <w:left w:val="none" w:sz="0" w:space="0" w:color="auto"/>
        <w:bottom w:val="none" w:sz="0" w:space="0" w:color="auto"/>
        <w:right w:val="none" w:sz="0" w:space="0" w:color="auto"/>
      </w:divBdr>
    </w:div>
    <w:div w:id="1407221683">
      <w:bodyDiv w:val="1"/>
      <w:marLeft w:val="0"/>
      <w:marRight w:val="0"/>
      <w:marTop w:val="0"/>
      <w:marBottom w:val="0"/>
      <w:divBdr>
        <w:top w:val="none" w:sz="0" w:space="0" w:color="auto"/>
        <w:left w:val="none" w:sz="0" w:space="0" w:color="auto"/>
        <w:bottom w:val="none" w:sz="0" w:space="0" w:color="auto"/>
        <w:right w:val="none" w:sz="0" w:space="0" w:color="auto"/>
      </w:divBdr>
    </w:div>
    <w:div w:id="1693264260">
      <w:bodyDiv w:val="1"/>
      <w:marLeft w:val="0"/>
      <w:marRight w:val="0"/>
      <w:marTop w:val="0"/>
      <w:marBottom w:val="0"/>
      <w:divBdr>
        <w:top w:val="none" w:sz="0" w:space="0" w:color="auto"/>
        <w:left w:val="none" w:sz="0" w:space="0" w:color="auto"/>
        <w:bottom w:val="none" w:sz="0" w:space="0" w:color="auto"/>
        <w:right w:val="none" w:sz="0" w:space="0" w:color="auto"/>
      </w:divBdr>
    </w:div>
    <w:div w:id="1845051825">
      <w:bodyDiv w:val="1"/>
      <w:marLeft w:val="0"/>
      <w:marRight w:val="0"/>
      <w:marTop w:val="0"/>
      <w:marBottom w:val="0"/>
      <w:divBdr>
        <w:top w:val="none" w:sz="0" w:space="0" w:color="auto"/>
        <w:left w:val="none" w:sz="0" w:space="0" w:color="auto"/>
        <w:bottom w:val="none" w:sz="0" w:space="0" w:color="auto"/>
        <w:right w:val="none" w:sz="0" w:space="0" w:color="auto"/>
      </w:divBdr>
    </w:div>
    <w:div w:id="19074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nitedwaynsv.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B3F-B0C6-48D3-86B0-E253053D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Stine-Dolinar</dc:creator>
  <cp:keywords/>
  <dc:description/>
  <cp:lastModifiedBy>SAS</cp:lastModifiedBy>
  <cp:revision>2</cp:revision>
  <cp:lastPrinted>2017-04-12T20:55:00Z</cp:lastPrinted>
  <dcterms:created xsi:type="dcterms:W3CDTF">2019-05-28T17:19:00Z</dcterms:created>
  <dcterms:modified xsi:type="dcterms:W3CDTF">2019-05-28T17:19:00Z</dcterms:modified>
</cp:coreProperties>
</file>