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08" w:rsidRDefault="00273208" w:rsidP="0067560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Position:  </w:t>
      </w:r>
      <w:r w:rsidRPr="00273208">
        <w:rPr>
          <w:rStyle w:val="Strong"/>
          <w:rFonts w:ascii="Arial" w:hAnsi="Arial" w:cs="Arial"/>
          <w:b w:val="0"/>
          <w:sz w:val="20"/>
          <w:szCs w:val="20"/>
        </w:rPr>
        <w:t>Director of Treasury Services</w:t>
      </w:r>
    </w:p>
    <w:p w:rsidR="00675602" w:rsidRDefault="00675602" w:rsidP="0067560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Salary:  </w:t>
      </w:r>
      <w:r w:rsidRPr="005A3C4D">
        <w:rPr>
          <w:rFonts w:ascii="Arial" w:hAnsi="Arial" w:cs="Arial"/>
          <w:b/>
          <w:bCs/>
          <w:sz w:val="20"/>
          <w:szCs w:val="20"/>
        </w:rPr>
        <w:t>$</w:t>
      </w:r>
      <w:r w:rsidR="005A3C4D" w:rsidRPr="005A3C4D">
        <w:rPr>
          <w:rFonts w:ascii="Arial" w:hAnsi="Arial" w:cs="Arial"/>
          <w:noProof/>
          <w:sz w:val="20"/>
          <w:szCs w:val="20"/>
        </w:rPr>
        <w:t>113,672 -$145,106</w:t>
      </w:r>
      <w:r w:rsidR="00DD153E">
        <w:rPr>
          <w:rFonts w:ascii="Arial" w:hAnsi="Arial" w:cs="Arial"/>
          <w:noProof/>
          <w:sz w:val="20"/>
          <w:szCs w:val="20"/>
        </w:rPr>
        <w:t>*</w:t>
      </w:r>
    </w:p>
    <w:p w:rsidR="00675602" w:rsidRPr="005A3C4D" w:rsidRDefault="00675602" w:rsidP="00675602">
      <w:pPr>
        <w:pStyle w:val="NormalWeb"/>
        <w:spacing w:before="0" w:beforeAutospacing="0"/>
        <w:rPr>
          <w:rStyle w:val="Strong"/>
          <w:rFonts w:ascii="Arial" w:hAnsi="Arial" w:cs="Arial"/>
          <w:b w:val="0"/>
          <w:i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Closing Date: </w:t>
      </w:r>
      <w:r w:rsidR="005A3C4D" w:rsidRPr="005A3C4D">
        <w:rPr>
          <w:rStyle w:val="Strong"/>
          <w:rFonts w:ascii="Arial" w:hAnsi="Arial" w:cs="Arial"/>
          <w:b w:val="0"/>
          <w:sz w:val="20"/>
          <w:szCs w:val="20"/>
        </w:rPr>
        <w:t>November 28, 2016</w:t>
      </w:r>
    </w:p>
    <w:p w:rsidR="00A366FA" w:rsidRPr="00A366FA" w:rsidRDefault="00A366FA" w:rsidP="00A366FA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A366FA">
        <w:rPr>
          <w:rFonts w:ascii="Arial" w:hAnsi="Arial" w:cs="Arial"/>
          <w:b/>
          <w:sz w:val="20"/>
          <w:szCs w:val="20"/>
          <w:u w:val="single"/>
        </w:rPr>
        <w:t>City &amp; County of San Francisco</w:t>
      </w:r>
    </w:p>
    <w:p w:rsidR="00A366FA" w:rsidRPr="00A366FA" w:rsidRDefault="00F91FEF" w:rsidP="00A366F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A10EB" w:rsidRPr="00A366FA">
        <w:rPr>
          <w:rFonts w:ascii="Arial" w:hAnsi="Arial" w:cs="Arial"/>
          <w:sz w:val="20"/>
          <w:szCs w:val="20"/>
        </w:rPr>
        <w:t>he City and County of San Francisco is a consolidated City and County</w:t>
      </w:r>
      <w:r>
        <w:rPr>
          <w:rFonts w:ascii="Arial" w:hAnsi="Arial" w:cs="Arial"/>
          <w:sz w:val="20"/>
          <w:szCs w:val="20"/>
        </w:rPr>
        <w:t>,</w:t>
      </w:r>
      <w:r w:rsidR="006A10EB" w:rsidRPr="00A366FA">
        <w:rPr>
          <w:rFonts w:ascii="Arial" w:hAnsi="Arial" w:cs="Arial"/>
          <w:sz w:val="20"/>
          <w:szCs w:val="20"/>
        </w:rPr>
        <w:t xml:space="preserve"> the only such consolidation in the state of California. The Mayor</w:t>
      </w:r>
      <w:r w:rsidR="00A366FA" w:rsidRPr="00A366FA">
        <w:rPr>
          <w:rFonts w:ascii="Arial" w:hAnsi="Arial" w:cs="Arial"/>
          <w:sz w:val="20"/>
          <w:szCs w:val="20"/>
        </w:rPr>
        <w:t xml:space="preserve"> </w:t>
      </w:r>
      <w:r w:rsidR="006A10EB" w:rsidRPr="00A366FA">
        <w:rPr>
          <w:rFonts w:ascii="Arial" w:hAnsi="Arial" w:cs="Arial"/>
          <w:sz w:val="20"/>
          <w:szCs w:val="20"/>
        </w:rPr>
        <w:t>is also the County Executive and the County Board of Supervisors also acts as the City Council.</w:t>
      </w:r>
      <w:r w:rsidR="00A366FA" w:rsidRPr="00A366FA">
        <w:rPr>
          <w:rFonts w:ascii="Arial" w:hAnsi="Arial" w:cs="Arial"/>
          <w:sz w:val="20"/>
          <w:szCs w:val="20"/>
        </w:rPr>
        <w:t xml:space="preserve">  </w:t>
      </w:r>
      <w:r w:rsidR="006A10EB" w:rsidRPr="00A366FA">
        <w:rPr>
          <w:rFonts w:ascii="Arial" w:hAnsi="Arial" w:cs="Arial"/>
          <w:sz w:val="20"/>
          <w:szCs w:val="20"/>
        </w:rPr>
        <w:t>Because of its unique status, the government of San Francisco exercises jurisdiction over property</w:t>
      </w:r>
      <w:r w:rsidR="00A366FA" w:rsidRPr="00A366FA">
        <w:rPr>
          <w:rFonts w:ascii="Arial" w:hAnsi="Arial" w:cs="Arial"/>
          <w:sz w:val="20"/>
          <w:szCs w:val="20"/>
        </w:rPr>
        <w:t xml:space="preserve"> </w:t>
      </w:r>
      <w:r w:rsidR="006A10EB" w:rsidRPr="00A366FA">
        <w:rPr>
          <w:rFonts w:ascii="Arial" w:hAnsi="Arial" w:cs="Arial"/>
          <w:sz w:val="20"/>
          <w:szCs w:val="20"/>
        </w:rPr>
        <w:t>that would otherwise be located outside of its corporation limit and manages county welfare, health</w:t>
      </w:r>
      <w:r w:rsidR="00A366FA" w:rsidRPr="00A366FA">
        <w:rPr>
          <w:rFonts w:ascii="Arial" w:hAnsi="Arial" w:cs="Arial"/>
          <w:sz w:val="20"/>
          <w:szCs w:val="20"/>
        </w:rPr>
        <w:t xml:space="preserve"> </w:t>
      </w:r>
      <w:r w:rsidR="006A10EB" w:rsidRPr="00A366FA">
        <w:rPr>
          <w:rFonts w:ascii="Arial" w:hAnsi="Arial" w:cs="Arial"/>
          <w:sz w:val="20"/>
          <w:szCs w:val="20"/>
        </w:rPr>
        <w:t xml:space="preserve">and justice functions under its city government. </w:t>
      </w:r>
    </w:p>
    <w:p w:rsidR="00A366FA" w:rsidRPr="00A366FA" w:rsidRDefault="00A366FA" w:rsidP="00A366FA">
      <w:pPr>
        <w:pStyle w:val="NormalWeb"/>
        <w:rPr>
          <w:rFonts w:ascii="Arial" w:hAnsi="Arial" w:cs="Arial"/>
          <w:sz w:val="20"/>
          <w:szCs w:val="20"/>
        </w:rPr>
      </w:pPr>
      <w:r w:rsidRPr="00A366FA">
        <w:rPr>
          <w:rFonts w:ascii="Arial" w:hAnsi="Arial" w:cs="Arial"/>
          <w:sz w:val="20"/>
          <w:szCs w:val="20"/>
        </w:rPr>
        <w:t xml:space="preserve">For more information about the City &amp; County of San Francisco, go to </w:t>
      </w:r>
      <w:hyperlink r:id="rId8" w:history="1">
        <w:r w:rsidRPr="00A366FA">
          <w:rPr>
            <w:rStyle w:val="Hyperlink"/>
            <w:rFonts w:ascii="Arial" w:hAnsi="Arial" w:cs="Arial"/>
            <w:sz w:val="20"/>
            <w:szCs w:val="20"/>
          </w:rPr>
          <w:t>http://sfgov.org/</w:t>
        </w:r>
      </w:hyperlink>
      <w:r w:rsidRPr="00A366FA">
        <w:rPr>
          <w:rFonts w:ascii="Arial" w:hAnsi="Arial" w:cs="Arial"/>
          <w:sz w:val="20"/>
          <w:szCs w:val="20"/>
        </w:rPr>
        <w:t xml:space="preserve">. </w:t>
      </w:r>
    </w:p>
    <w:p w:rsidR="00EA42DA" w:rsidRPr="00A366FA" w:rsidRDefault="00A366FA" w:rsidP="00FF1B3B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A366FA">
        <w:rPr>
          <w:rFonts w:ascii="Arial" w:hAnsi="Arial" w:cs="Arial"/>
          <w:b/>
          <w:sz w:val="20"/>
          <w:szCs w:val="20"/>
          <w:u w:val="single"/>
        </w:rPr>
        <w:t>The Office of the Treasurer &amp; Tax Collector</w:t>
      </w:r>
      <w:r w:rsidR="00EA42DA" w:rsidRPr="00A366FA">
        <w:rPr>
          <w:rFonts w:ascii="Arial" w:hAnsi="Arial" w:cs="Arial"/>
          <w:b/>
          <w:sz w:val="20"/>
          <w:szCs w:val="20"/>
          <w:u w:val="single"/>
        </w:rPr>
        <w:t>:</w:t>
      </w:r>
    </w:p>
    <w:p w:rsidR="00F91FEF" w:rsidRPr="00F91FEF" w:rsidRDefault="00EA42DA" w:rsidP="00F91FEF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 w:rsidRPr="00A366FA">
        <w:rPr>
          <w:rFonts w:ascii="Arial" w:hAnsi="Arial" w:cs="Arial"/>
          <w:sz w:val="20"/>
          <w:szCs w:val="20"/>
        </w:rPr>
        <w:t xml:space="preserve">The Office of the Treasurer &amp; Tax Collector serves as the banker, tax collector, collection agent, and investment officer for the government of San Francisco.  </w:t>
      </w:r>
      <w:r w:rsidR="00F91FEF" w:rsidRPr="00F91FEF">
        <w:rPr>
          <w:rFonts w:ascii="Arial" w:hAnsi="Arial" w:cs="Arial"/>
          <w:sz w:val="20"/>
          <w:szCs w:val="20"/>
        </w:rPr>
        <w:t>The mission of the Office of the Treasurer &amp; Tax Collector is to:</w:t>
      </w:r>
    </w:p>
    <w:p w:rsidR="00F91FEF" w:rsidRPr="00F91FEF" w:rsidRDefault="00F91FEF" w:rsidP="00F91FEF">
      <w:pPr>
        <w:pStyle w:val="Normal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1FEF">
        <w:rPr>
          <w:rFonts w:ascii="Arial" w:hAnsi="Arial" w:cs="Arial"/>
          <w:sz w:val="20"/>
          <w:szCs w:val="20"/>
        </w:rPr>
        <w:t>Facilitate voluntary compliance with the tax laws of the City and County of San Francisco by simplifying all processes and procedures and by providing efficient customer service.</w:t>
      </w:r>
    </w:p>
    <w:p w:rsidR="00F91FEF" w:rsidRPr="00F91FEF" w:rsidRDefault="00F91FEF" w:rsidP="00F91FEF">
      <w:pPr>
        <w:pStyle w:val="Normal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1FEF">
        <w:rPr>
          <w:rFonts w:ascii="Arial" w:hAnsi="Arial" w:cs="Arial"/>
          <w:sz w:val="20"/>
          <w:szCs w:val="20"/>
        </w:rPr>
        <w:t>Collect all taxes and fees due and owing to the City.</w:t>
      </w:r>
    </w:p>
    <w:p w:rsidR="00EA42DA" w:rsidRPr="00F91FEF" w:rsidRDefault="00F91FEF" w:rsidP="00EA42DA">
      <w:pPr>
        <w:pStyle w:val="Normal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1FEF">
        <w:rPr>
          <w:rFonts w:ascii="Arial" w:hAnsi="Arial" w:cs="Arial"/>
          <w:sz w:val="20"/>
          <w:szCs w:val="20"/>
        </w:rPr>
        <w:t>Conserve all City funds, prudently investing the monies to achieve maximum yield, low risk and high liquidity.</w:t>
      </w:r>
    </w:p>
    <w:p w:rsidR="00F91FEF" w:rsidRPr="00A366FA" w:rsidRDefault="00F91FEF" w:rsidP="00F91FEF">
      <w:pPr>
        <w:pStyle w:val="NormalWeb"/>
        <w:rPr>
          <w:rFonts w:ascii="Arial" w:hAnsi="Arial" w:cs="Arial"/>
          <w:sz w:val="20"/>
          <w:szCs w:val="20"/>
        </w:rPr>
      </w:pPr>
      <w:r w:rsidRPr="00A366FA">
        <w:rPr>
          <w:rFonts w:ascii="Arial" w:hAnsi="Arial" w:cs="Arial"/>
          <w:sz w:val="20"/>
          <w:szCs w:val="20"/>
        </w:rPr>
        <w:t xml:space="preserve">For more information on the Office of the Treasurer &amp; Tax Collector, go to </w:t>
      </w:r>
      <w:hyperlink r:id="rId9" w:history="1">
        <w:r w:rsidRPr="00A366FA">
          <w:rPr>
            <w:rStyle w:val="Hyperlink"/>
            <w:rFonts w:ascii="Arial" w:hAnsi="Arial" w:cs="Arial"/>
            <w:sz w:val="20"/>
            <w:szCs w:val="20"/>
          </w:rPr>
          <w:t>http://www.sftreasurer.org</w:t>
        </w:r>
      </w:hyperlink>
      <w:r w:rsidRPr="00A366FA">
        <w:rPr>
          <w:rFonts w:ascii="Arial" w:hAnsi="Arial" w:cs="Arial"/>
          <w:sz w:val="20"/>
          <w:szCs w:val="20"/>
        </w:rPr>
        <w:t xml:space="preserve"> </w:t>
      </w:r>
    </w:p>
    <w:p w:rsidR="00FE283D" w:rsidRPr="00A366FA" w:rsidRDefault="00FE283D" w:rsidP="00FE283D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A366FA">
        <w:rPr>
          <w:rFonts w:ascii="Arial" w:hAnsi="Arial" w:cs="Arial"/>
          <w:b/>
          <w:sz w:val="20"/>
          <w:szCs w:val="20"/>
          <w:u w:val="single"/>
        </w:rPr>
        <w:t>Position Description</w:t>
      </w:r>
    </w:p>
    <w:p w:rsidR="0063361A" w:rsidRPr="00A366FA" w:rsidRDefault="0063361A" w:rsidP="0063361A">
      <w:pPr>
        <w:pStyle w:val="NormalWeb"/>
        <w:rPr>
          <w:rFonts w:ascii="Arial" w:hAnsi="Arial" w:cs="Arial"/>
          <w:sz w:val="20"/>
          <w:szCs w:val="20"/>
        </w:rPr>
      </w:pPr>
      <w:r w:rsidRPr="00A366FA">
        <w:rPr>
          <w:rFonts w:ascii="Arial" w:hAnsi="Arial" w:cs="Arial"/>
          <w:sz w:val="20"/>
          <w:szCs w:val="20"/>
        </w:rPr>
        <w:t xml:space="preserve">We are seeking an experienced treasury professional to join the Department’s management team. The Director of Treasury Services is a high-level financial manager in the department and reports to the Chief Assistant Treasurer. </w:t>
      </w:r>
    </w:p>
    <w:p w:rsidR="00FE283D" w:rsidRPr="00A366FA" w:rsidRDefault="00FE283D" w:rsidP="00FE283D">
      <w:pPr>
        <w:pStyle w:val="NormalWeb"/>
        <w:spacing w:after="0" w:afterAutospacing="0"/>
        <w:rPr>
          <w:rFonts w:ascii="Arial" w:hAnsi="Arial" w:cs="Arial"/>
          <w:noProof/>
          <w:sz w:val="20"/>
          <w:szCs w:val="20"/>
        </w:rPr>
      </w:pPr>
      <w:r w:rsidRPr="00A366FA">
        <w:rPr>
          <w:rFonts w:ascii="Arial" w:hAnsi="Arial" w:cs="Arial"/>
          <w:noProof/>
          <w:sz w:val="20"/>
          <w:szCs w:val="20"/>
        </w:rPr>
        <w:t>The Director of Treasury Services is responsible for setting strate</w:t>
      </w:r>
      <w:r w:rsidR="0063361A">
        <w:rPr>
          <w:rFonts w:ascii="Arial" w:hAnsi="Arial" w:cs="Arial"/>
          <w:noProof/>
          <w:sz w:val="20"/>
          <w:szCs w:val="20"/>
        </w:rPr>
        <w:t xml:space="preserve">gic direction, planning, </w:t>
      </w:r>
      <w:r w:rsidRPr="00A366FA">
        <w:rPr>
          <w:rFonts w:ascii="Arial" w:hAnsi="Arial" w:cs="Arial"/>
          <w:noProof/>
          <w:sz w:val="20"/>
          <w:szCs w:val="20"/>
        </w:rPr>
        <w:t xml:space="preserve">coordinating and directing </w:t>
      </w:r>
      <w:r w:rsidR="00DD153E">
        <w:rPr>
          <w:rFonts w:ascii="Arial" w:hAnsi="Arial" w:cs="Arial"/>
          <w:noProof/>
          <w:sz w:val="20"/>
          <w:szCs w:val="20"/>
        </w:rPr>
        <w:t xml:space="preserve">enterprise wide </w:t>
      </w:r>
      <w:r w:rsidR="00273208">
        <w:rPr>
          <w:rFonts w:ascii="Arial" w:hAnsi="Arial" w:cs="Arial"/>
          <w:noProof/>
          <w:sz w:val="20"/>
          <w:szCs w:val="20"/>
        </w:rPr>
        <w:t xml:space="preserve">treasury services and </w:t>
      </w:r>
      <w:r w:rsidRPr="00A366FA">
        <w:rPr>
          <w:rFonts w:ascii="Arial" w:hAnsi="Arial" w:cs="Arial"/>
          <w:noProof/>
          <w:sz w:val="20"/>
          <w:szCs w:val="20"/>
        </w:rPr>
        <w:t>banking operations.  The Director must have broad management and financial expertise in order to establish performance standards, plan and coordinate major activities, review performance, champion initiatitves and implement</w:t>
      </w:r>
      <w:r w:rsidR="0063361A">
        <w:rPr>
          <w:rFonts w:ascii="Arial" w:hAnsi="Arial" w:cs="Arial"/>
          <w:noProof/>
          <w:sz w:val="20"/>
          <w:szCs w:val="20"/>
        </w:rPr>
        <w:t xml:space="preserve"> change for financial services </w:t>
      </w:r>
      <w:r w:rsidRPr="00A366FA">
        <w:rPr>
          <w:rFonts w:ascii="Arial" w:hAnsi="Arial" w:cs="Arial"/>
          <w:noProof/>
          <w:sz w:val="20"/>
          <w:szCs w:val="20"/>
        </w:rPr>
        <w:t xml:space="preserve">with vendor partners. </w:t>
      </w:r>
    </w:p>
    <w:p w:rsidR="00FE283D" w:rsidRPr="00A366FA" w:rsidRDefault="00FE283D" w:rsidP="00FE283D">
      <w:pPr>
        <w:pStyle w:val="NormalWeb"/>
        <w:spacing w:after="0" w:afterAutospacing="0"/>
        <w:rPr>
          <w:rFonts w:ascii="Arial" w:hAnsi="Arial" w:cs="Arial"/>
          <w:noProof/>
          <w:sz w:val="20"/>
          <w:szCs w:val="20"/>
        </w:rPr>
      </w:pPr>
      <w:r w:rsidRPr="00A366FA">
        <w:rPr>
          <w:rFonts w:ascii="Arial" w:hAnsi="Arial" w:cs="Arial"/>
          <w:noProof/>
          <w:sz w:val="20"/>
          <w:szCs w:val="20"/>
        </w:rPr>
        <w:t>The ideal candidate will be experienced in the following areas:</w:t>
      </w:r>
    </w:p>
    <w:p w:rsidR="00FE283D" w:rsidRPr="00A366FA" w:rsidRDefault="00FE283D" w:rsidP="00FE283D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noProof/>
          <w:sz w:val="20"/>
          <w:szCs w:val="20"/>
        </w:rPr>
      </w:pPr>
      <w:r w:rsidRPr="00A366FA">
        <w:rPr>
          <w:rFonts w:ascii="Arial" w:hAnsi="Arial" w:cs="Arial"/>
          <w:noProof/>
          <w:sz w:val="20"/>
          <w:szCs w:val="20"/>
        </w:rPr>
        <w:t>Proven managerial ability to support staff, peers and executive team</w:t>
      </w:r>
    </w:p>
    <w:p w:rsidR="00FE283D" w:rsidRPr="00A366FA" w:rsidRDefault="0063361A" w:rsidP="00FE283D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Knowledge </w:t>
      </w:r>
      <w:r w:rsidR="00FE283D" w:rsidRPr="00A366FA">
        <w:rPr>
          <w:rFonts w:ascii="Arial" w:hAnsi="Arial" w:cs="Arial"/>
          <w:noProof/>
          <w:sz w:val="20"/>
          <w:szCs w:val="20"/>
        </w:rPr>
        <w:t>of banking treasury management products and services</w:t>
      </w:r>
    </w:p>
    <w:p w:rsidR="00FE283D" w:rsidRPr="00A366FA" w:rsidRDefault="00FE283D" w:rsidP="00FE283D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noProof/>
          <w:sz w:val="20"/>
          <w:szCs w:val="20"/>
        </w:rPr>
      </w:pPr>
      <w:r w:rsidRPr="00A366FA">
        <w:rPr>
          <w:rFonts w:ascii="Arial" w:hAnsi="Arial" w:cs="Arial"/>
          <w:noProof/>
          <w:sz w:val="20"/>
          <w:szCs w:val="20"/>
        </w:rPr>
        <w:t>Cash management, controls and risk mitigation</w:t>
      </w:r>
    </w:p>
    <w:p w:rsidR="00FE283D" w:rsidRPr="00A366FA" w:rsidRDefault="00FE283D" w:rsidP="005A3C4D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noProof/>
          <w:sz w:val="20"/>
          <w:szCs w:val="20"/>
        </w:rPr>
      </w:pPr>
      <w:r w:rsidRPr="00A366FA">
        <w:rPr>
          <w:rFonts w:ascii="Arial" w:hAnsi="Arial" w:cs="Arial"/>
          <w:noProof/>
          <w:sz w:val="20"/>
          <w:szCs w:val="20"/>
        </w:rPr>
        <w:t xml:space="preserve">Vendor/contract </w:t>
      </w:r>
      <w:r w:rsidR="00A14154" w:rsidRPr="00A366FA">
        <w:rPr>
          <w:rFonts w:ascii="Arial" w:hAnsi="Arial" w:cs="Arial"/>
          <w:noProof/>
          <w:sz w:val="20"/>
          <w:szCs w:val="20"/>
        </w:rPr>
        <w:t>negotiation/</w:t>
      </w:r>
      <w:r w:rsidRPr="00A366FA">
        <w:rPr>
          <w:rFonts w:ascii="Arial" w:hAnsi="Arial" w:cs="Arial"/>
          <w:noProof/>
          <w:sz w:val="20"/>
          <w:szCs w:val="20"/>
        </w:rPr>
        <w:t>management</w:t>
      </w:r>
      <w:r w:rsidR="00A14154" w:rsidRPr="00A366FA">
        <w:rPr>
          <w:rFonts w:ascii="Arial" w:hAnsi="Arial" w:cs="Arial"/>
          <w:noProof/>
          <w:sz w:val="20"/>
          <w:szCs w:val="20"/>
        </w:rPr>
        <w:t xml:space="preserve"> </w:t>
      </w:r>
    </w:p>
    <w:p w:rsidR="00A20A1F" w:rsidRPr="00A366FA" w:rsidRDefault="00FE283D" w:rsidP="005A3C4D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noProof/>
          <w:sz w:val="20"/>
          <w:szCs w:val="20"/>
        </w:rPr>
      </w:pPr>
      <w:r w:rsidRPr="00A366FA">
        <w:rPr>
          <w:rFonts w:ascii="Arial" w:hAnsi="Arial" w:cs="Arial"/>
          <w:noProof/>
          <w:sz w:val="20"/>
          <w:szCs w:val="20"/>
        </w:rPr>
        <w:t>Team based project management</w:t>
      </w:r>
    </w:p>
    <w:p w:rsidR="005A3C4D" w:rsidRPr="00A366FA" w:rsidRDefault="005A3C4D" w:rsidP="005A3C4D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A366FA">
        <w:rPr>
          <w:rFonts w:ascii="Arial" w:hAnsi="Arial" w:cs="Arial"/>
          <w:b/>
          <w:sz w:val="20"/>
          <w:szCs w:val="20"/>
          <w:u w:val="single"/>
        </w:rPr>
        <w:t xml:space="preserve">Qualifications: </w:t>
      </w:r>
    </w:p>
    <w:p w:rsidR="005A3C4D" w:rsidRPr="00A366FA" w:rsidRDefault="002C50F6" w:rsidP="005A3C4D">
      <w:pPr>
        <w:rPr>
          <w:rFonts w:ascii="Arial" w:hAnsi="Arial" w:cs="Arial"/>
          <w:b/>
          <w:bCs/>
          <w:color w:val="1F497D"/>
          <w:sz w:val="20"/>
          <w:szCs w:val="20"/>
        </w:rPr>
      </w:pPr>
      <w:r w:rsidRPr="00A366FA">
        <w:rPr>
          <w:rFonts w:ascii="Arial" w:hAnsi="Arial" w:cs="Arial"/>
          <w:noProof/>
          <w:sz w:val="20"/>
          <w:szCs w:val="20"/>
        </w:rPr>
        <w:t xml:space="preserve">At minimum </w:t>
      </w:r>
      <w:r w:rsidR="00297EF8" w:rsidRPr="00A366FA">
        <w:rPr>
          <w:rFonts w:ascii="Arial" w:hAnsi="Arial" w:cs="Arial"/>
          <w:noProof/>
          <w:sz w:val="20"/>
          <w:szCs w:val="20"/>
        </w:rPr>
        <w:t xml:space="preserve"> </w:t>
      </w:r>
      <w:r w:rsidRPr="00A366FA">
        <w:rPr>
          <w:rFonts w:ascii="Arial" w:hAnsi="Arial" w:cs="Arial"/>
          <w:noProof/>
          <w:sz w:val="20"/>
          <w:szCs w:val="20"/>
        </w:rPr>
        <w:t>the</w:t>
      </w:r>
      <w:r w:rsidR="005A3C4D" w:rsidRPr="00A366FA">
        <w:rPr>
          <w:rFonts w:ascii="Arial" w:hAnsi="Arial" w:cs="Arial"/>
          <w:snapToGrid w:val="0"/>
          <w:sz w:val="20"/>
          <w:szCs w:val="20"/>
        </w:rPr>
        <w:t xml:space="preserve"> applicant must have</w:t>
      </w:r>
      <w:r w:rsidR="005A3C4D" w:rsidRPr="00A366FA">
        <w:rPr>
          <w:rFonts w:ascii="Arial" w:hAnsi="Arial" w:cs="Arial"/>
          <w:sz w:val="20"/>
          <w:szCs w:val="20"/>
        </w:rPr>
        <w:t xml:space="preserve"> a baccalaureate degree from an accredited college or university, and s</w:t>
      </w:r>
      <w:r w:rsidR="005A3C4D" w:rsidRPr="00A366FA">
        <w:rPr>
          <w:rFonts w:ascii="Arial" w:hAnsi="Arial" w:cs="Arial"/>
          <w:snapToGrid w:val="0"/>
          <w:sz w:val="20"/>
          <w:szCs w:val="20"/>
        </w:rPr>
        <w:t xml:space="preserve">ix (6) years progressive experience in treasury, finance, or a related field, including two (2) years of relevant supervisory and management </w:t>
      </w:r>
      <w:r w:rsidR="005A3C4D" w:rsidRPr="00A366FA">
        <w:rPr>
          <w:rFonts w:ascii="Arial" w:hAnsi="Arial" w:cs="Arial"/>
          <w:bCs/>
          <w:sz w:val="20"/>
          <w:szCs w:val="20"/>
        </w:rPr>
        <w:t xml:space="preserve">experience.  A graduate degree substitutes for one (1) year of general progressive experience but cannot substitute for management/supervision experience. </w:t>
      </w:r>
    </w:p>
    <w:p w:rsidR="00783AB0" w:rsidRDefault="005A3C4D" w:rsidP="002C50F6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A366FA">
        <w:rPr>
          <w:rFonts w:ascii="Arial" w:hAnsi="Arial" w:cs="Arial"/>
          <w:bCs/>
          <w:sz w:val="20"/>
          <w:szCs w:val="20"/>
        </w:rPr>
        <w:lastRenderedPageBreak/>
        <w:t>A Certified Treasury Profession (CTP) Certification is desirable, but not required.</w:t>
      </w:r>
    </w:p>
    <w:p w:rsidR="00C91151" w:rsidRPr="00C91151" w:rsidRDefault="00C91151" w:rsidP="002C50F6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2C50F6" w:rsidRDefault="002C50F6" w:rsidP="002C50F6">
      <w:pPr>
        <w:rPr>
          <w:rFonts w:ascii="Arial" w:hAnsi="Arial" w:cs="Arial"/>
          <w:sz w:val="20"/>
          <w:szCs w:val="20"/>
        </w:rPr>
      </w:pPr>
      <w:r w:rsidRPr="00A2058D">
        <w:rPr>
          <w:rStyle w:val="Strong"/>
          <w:rFonts w:ascii="Arial" w:hAnsi="Arial" w:cs="Arial"/>
          <w:sz w:val="20"/>
          <w:szCs w:val="20"/>
          <w:u w:val="single"/>
        </w:rPr>
        <w:t>HOW TO APPLY:</w:t>
      </w:r>
      <w:r w:rsidRPr="002400BC">
        <w:rPr>
          <w:rFonts w:ascii="Arial" w:hAnsi="Arial" w:cs="Arial"/>
          <w:sz w:val="20"/>
          <w:szCs w:val="20"/>
        </w:rPr>
        <w:br/>
        <w:t>Applications for City and County of San Francisco jobs are being acce</w:t>
      </w:r>
      <w:r>
        <w:rPr>
          <w:rFonts w:ascii="Arial" w:hAnsi="Arial" w:cs="Arial"/>
          <w:sz w:val="20"/>
          <w:szCs w:val="20"/>
        </w:rPr>
        <w:t xml:space="preserve">pted through </w:t>
      </w:r>
      <w:bookmarkStart w:id="0" w:name="_GoBack"/>
      <w:r>
        <w:rPr>
          <w:rFonts w:ascii="Arial" w:hAnsi="Arial" w:cs="Arial"/>
          <w:sz w:val="20"/>
          <w:szCs w:val="20"/>
        </w:rPr>
        <w:t xml:space="preserve">an online process:  </w:t>
      </w:r>
      <w:hyperlink r:id="rId10" w:history="1">
        <w:r w:rsidR="00A366FA" w:rsidRPr="006D5A39">
          <w:rPr>
            <w:rStyle w:val="Hyperlink"/>
          </w:rPr>
          <w:t>https://www.jobaps.com/SF/sup/bulpreview.asp?R1=PBT&amp;R2=0931&amp;R3=071962</w:t>
        </w:r>
      </w:hyperlink>
      <w:bookmarkEnd w:id="0"/>
      <w:r w:rsidR="00A366FA"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1151" w:rsidRDefault="00C91151">
      <w:pPr>
        <w:rPr>
          <w:rFonts w:ascii="Arial" w:hAnsi="Arial" w:cs="Arial"/>
          <w:sz w:val="20"/>
          <w:szCs w:val="20"/>
        </w:rPr>
      </w:pPr>
      <w:r w:rsidRPr="00C91151">
        <w:rPr>
          <w:rFonts w:ascii="Arial" w:hAnsi="Arial" w:cs="Arial"/>
          <w:sz w:val="20"/>
          <w:szCs w:val="20"/>
        </w:rPr>
        <w:t xml:space="preserve">For more information on the application and hiring process, including an instructional video visit:  </w:t>
      </w:r>
      <w:hyperlink r:id="rId11" w:history="1">
        <w:r w:rsidRPr="00C91151">
          <w:rPr>
            <w:rStyle w:val="Hyperlink"/>
            <w:rFonts w:ascii="Arial" w:hAnsi="Arial" w:cs="Arial"/>
            <w:sz w:val="20"/>
            <w:szCs w:val="20"/>
          </w:rPr>
          <w:t>http://sfdhr.org/how-apply-position</w:t>
        </w:r>
      </w:hyperlink>
    </w:p>
    <w:p w:rsidR="006B05CB" w:rsidRPr="00A366FA" w:rsidRDefault="00C911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2C50F6">
        <w:rPr>
          <w:rFonts w:ascii="Arial" w:hAnsi="Arial" w:cs="Arial"/>
          <w:sz w:val="20"/>
          <w:szCs w:val="20"/>
        </w:rPr>
        <w:t>questions, contact Joni Kuroyama (</w:t>
      </w:r>
      <w:hyperlink r:id="rId12" w:history="1">
        <w:r w:rsidR="002C50F6" w:rsidRPr="003E2E46">
          <w:rPr>
            <w:rStyle w:val="Hyperlink"/>
            <w:rFonts w:ascii="Arial" w:hAnsi="Arial" w:cs="Arial"/>
            <w:sz w:val="20"/>
            <w:szCs w:val="20"/>
          </w:rPr>
          <w:t>joni.kuroyama@sfgov.org</w:t>
        </w:r>
      </w:hyperlink>
      <w:r w:rsidR="003C2B9E">
        <w:rPr>
          <w:rFonts w:ascii="Arial" w:hAnsi="Arial" w:cs="Arial"/>
          <w:sz w:val="20"/>
          <w:szCs w:val="20"/>
        </w:rPr>
        <w:t>) or 415-554-4475.</w:t>
      </w:r>
    </w:p>
    <w:p w:rsidR="005A3C4D" w:rsidRDefault="00DD153E" w:rsidP="005A3C4D">
      <w:pPr>
        <w:pStyle w:val="NormalWeb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*</w:t>
      </w:r>
      <w:r w:rsidR="005A3C4D" w:rsidRPr="00A366FA">
        <w:rPr>
          <w:rFonts w:ascii="Arial" w:hAnsi="Arial" w:cs="Arial"/>
          <w:b/>
          <w:noProof/>
          <w:sz w:val="20"/>
          <w:szCs w:val="20"/>
          <w:u w:val="single"/>
        </w:rPr>
        <w:t>Compensation &amp; Benefits</w:t>
      </w:r>
      <w:r w:rsidR="005A3C4D" w:rsidRPr="00A366FA">
        <w:rPr>
          <w:rFonts w:ascii="Arial" w:hAnsi="Arial" w:cs="Arial"/>
          <w:b/>
          <w:noProof/>
          <w:sz w:val="20"/>
          <w:szCs w:val="20"/>
        </w:rPr>
        <w:t>:</w:t>
      </w:r>
      <w:r w:rsidR="005A3C4D" w:rsidRPr="005A3C4D">
        <w:rPr>
          <w:rFonts w:ascii="Arial" w:hAnsi="Arial" w:cs="Arial"/>
          <w:noProof/>
          <w:sz w:val="20"/>
          <w:szCs w:val="20"/>
        </w:rPr>
        <w:t xml:space="preserve">  The normal annual salary range is $113,672 -$145,106.   </w:t>
      </w:r>
      <w:r w:rsidR="005A3C4D" w:rsidRPr="003C2B9E">
        <w:rPr>
          <w:rFonts w:ascii="Arial" w:hAnsi="Arial" w:cs="Arial"/>
          <w:i/>
          <w:noProof/>
          <w:sz w:val="20"/>
          <w:szCs w:val="20"/>
        </w:rPr>
        <w:t>A special approval process is necessary for appointment above the normal salary range</w:t>
      </w:r>
      <w:r w:rsidR="005A3C4D" w:rsidRPr="005A3C4D">
        <w:rPr>
          <w:rFonts w:ascii="Arial" w:hAnsi="Arial" w:cs="Arial"/>
          <w:noProof/>
          <w:sz w:val="20"/>
          <w:szCs w:val="20"/>
        </w:rPr>
        <w:t xml:space="preserve">.  In addition to competitive salaries, the city offers flexible benefit plans with pre-tax elections which include:  medical and dental insurance; Retirement Plan; 457 Deferred Compensation Plan; Social Security; Long-term Disability Plan; Life Insurance; paid Management Training program; 11 paid holidays per year; 5 floating holidays per year; 10 to 20 vacation days per year, depending on years of service; and may earn up to 100 hours paid administrative leave per year. For a general summary of benefits click here: </w:t>
      </w:r>
      <w:hyperlink r:id="rId13" w:history="1">
        <w:r w:rsidR="005A3C4D" w:rsidRPr="005A3C4D">
          <w:rPr>
            <w:rStyle w:val="Hyperlink"/>
            <w:rFonts w:ascii="Arial" w:hAnsi="Arial" w:cs="Arial"/>
            <w:noProof/>
            <w:sz w:val="20"/>
            <w:szCs w:val="20"/>
            <w:u w:val="none"/>
          </w:rPr>
          <w:t>http://sfdhr.org/benefits-overview</w:t>
        </w:r>
      </w:hyperlink>
    </w:p>
    <w:p w:rsidR="003C2B9E" w:rsidRPr="003C2B9E" w:rsidRDefault="003C2B9E" w:rsidP="003C2B9E">
      <w:pPr>
        <w:pStyle w:val="NormalWeb"/>
        <w:rPr>
          <w:rFonts w:ascii="Arial" w:hAnsi="Arial" w:cs="Arial"/>
          <w:b/>
          <w:noProof/>
          <w:sz w:val="20"/>
          <w:szCs w:val="20"/>
          <w:u w:val="single"/>
        </w:rPr>
      </w:pPr>
      <w:r w:rsidRPr="003C2B9E">
        <w:rPr>
          <w:rFonts w:ascii="Arial" w:hAnsi="Arial" w:cs="Arial"/>
          <w:b/>
          <w:bCs/>
          <w:noProof/>
          <w:sz w:val="20"/>
          <w:szCs w:val="20"/>
          <w:u w:val="single"/>
        </w:rPr>
        <w:t>Timeline with important hiring milestones (tentative):</w:t>
      </w:r>
    </w:p>
    <w:p w:rsidR="00A366FA" w:rsidRDefault="003C2B9E" w:rsidP="00A366FA">
      <w:pPr>
        <w:pStyle w:val="NormalWeb"/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 w:rsidRPr="003C2B9E">
        <w:rPr>
          <w:rFonts w:ascii="Arial" w:hAnsi="Arial" w:cs="Arial"/>
          <w:noProof/>
          <w:sz w:val="20"/>
          <w:szCs w:val="20"/>
        </w:rPr>
        <w:t>Application deadline November 28, 2016</w:t>
      </w:r>
    </w:p>
    <w:p w:rsidR="003C2B9E" w:rsidRPr="003C2B9E" w:rsidRDefault="003C2B9E" w:rsidP="00A366FA">
      <w:pPr>
        <w:pStyle w:val="NormalWeb"/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 w:rsidRPr="003C2B9E">
        <w:rPr>
          <w:rFonts w:ascii="Arial" w:hAnsi="Arial" w:cs="Arial"/>
          <w:noProof/>
          <w:sz w:val="20"/>
          <w:szCs w:val="20"/>
        </w:rPr>
        <w:t>Management Test Battery exam administered December 12, 2016 in San Francisco. Out-of-state candidates may contact the exam analyst for other arrangements.</w:t>
      </w:r>
    </w:p>
    <w:p w:rsidR="003C2B9E" w:rsidRPr="003C2B9E" w:rsidRDefault="003C2B9E" w:rsidP="00A366FA">
      <w:pPr>
        <w:pStyle w:val="NormalWeb"/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 w:rsidRPr="003C2B9E">
        <w:rPr>
          <w:rFonts w:ascii="Arial" w:hAnsi="Arial" w:cs="Arial"/>
          <w:noProof/>
          <w:sz w:val="20"/>
          <w:szCs w:val="20"/>
        </w:rPr>
        <w:t>Selection interviews first or second week of January 2017</w:t>
      </w:r>
    </w:p>
    <w:p w:rsidR="003C2B9E" w:rsidRPr="003C2B9E" w:rsidRDefault="003C2B9E" w:rsidP="00A366FA">
      <w:pPr>
        <w:pStyle w:val="NormalWeb"/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 w:rsidRPr="003C2B9E">
        <w:rPr>
          <w:rFonts w:ascii="Arial" w:hAnsi="Arial" w:cs="Arial"/>
          <w:noProof/>
          <w:sz w:val="20"/>
          <w:szCs w:val="20"/>
        </w:rPr>
        <w:t>Job offer January 31, 2017</w:t>
      </w:r>
    </w:p>
    <w:p w:rsidR="003C2B9E" w:rsidRPr="003C2B9E" w:rsidRDefault="003C2B9E" w:rsidP="00A366FA">
      <w:pPr>
        <w:pStyle w:val="NormalWeb"/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 w:rsidRPr="003C2B9E">
        <w:rPr>
          <w:rFonts w:ascii="Arial" w:hAnsi="Arial" w:cs="Arial"/>
          <w:noProof/>
          <w:sz w:val="20"/>
          <w:szCs w:val="20"/>
        </w:rPr>
        <w:t>Start work the mid February 2017</w:t>
      </w:r>
    </w:p>
    <w:p w:rsidR="0046126A" w:rsidRPr="00FF1B3B" w:rsidRDefault="0046126A" w:rsidP="003C2B9E">
      <w:pPr>
        <w:pStyle w:val="NormalWeb"/>
        <w:rPr>
          <w:rFonts w:ascii="Arial" w:hAnsi="Arial" w:cs="Arial"/>
          <w:noProof/>
          <w:sz w:val="20"/>
          <w:szCs w:val="20"/>
        </w:rPr>
      </w:pPr>
    </w:p>
    <w:sectPr w:rsidR="0046126A" w:rsidRPr="00FF1B3B" w:rsidSect="000D6B6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D1" w:rsidRDefault="00B84DD1" w:rsidP="00FE283D">
      <w:pPr>
        <w:spacing w:after="0" w:line="240" w:lineRule="auto"/>
      </w:pPr>
      <w:r>
        <w:separator/>
      </w:r>
    </w:p>
  </w:endnote>
  <w:endnote w:type="continuationSeparator" w:id="0">
    <w:p w:rsidR="00B84DD1" w:rsidRDefault="00B84DD1" w:rsidP="00FE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D1" w:rsidRDefault="00B84DD1" w:rsidP="00FE283D">
      <w:pPr>
        <w:spacing w:after="0" w:line="240" w:lineRule="auto"/>
      </w:pPr>
      <w:r>
        <w:separator/>
      </w:r>
    </w:p>
  </w:footnote>
  <w:footnote w:type="continuationSeparator" w:id="0">
    <w:p w:rsidR="00B84DD1" w:rsidRDefault="00B84DD1" w:rsidP="00FE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3E" w:rsidRPr="00FE283D" w:rsidRDefault="00DD153E" w:rsidP="00FE283D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Executive Job Description</w:t>
    </w:r>
  </w:p>
  <w:p w:rsidR="00DD153E" w:rsidRDefault="00DD1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669"/>
    <w:multiLevelType w:val="hybridMultilevel"/>
    <w:tmpl w:val="F8989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B1"/>
    <w:multiLevelType w:val="hybridMultilevel"/>
    <w:tmpl w:val="9BAE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7C8F"/>
    <w:multiLevelType w:val="hybridMultilevel"/>
    <w:tmpl w:val="9F5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024E"/>
    <w:multiLevelType w:val="multilevel"/>
    <w:tmpl w:val="0D06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F5864"/>
    <w:multiLevelType w:val="hybridMultilevel"/>
    <w:tmpl w:val="7096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03AD"/>
    <w:multiLevelType w:val="hybridMultilevel"/>
    <w:tmpl w:val="45FE9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0"/>
    <w:rsid w:val="00002BD6"/>
    <w:rsid w:val="000070F6"/>
    <w:rsid w:val="00012EB5"/>
    <w:rsid w:val="000159CB"/>
    <w:rsid w:val="00017626"/>
    <w:rsid w:val="000277C4"/>
    <w:rsid w:val="0003152E"/>
    <w:rsid w:val="00032400"/>
    <w:rsid w:val="00045E92"/>
    <w:rsid w:val="00063CF1"/>
    <w:rsid w:val="00073D40"/>
    <w:rsid w:val="000872FC"/>
    <w:rsid w:val="000913D4"/>
    <w:rsid w:val="00092301"/>
    <w:rsid w:val="000959B9"/>
    <w:rsid w:val="000A2D39"/>
    <w:rsid w:val="000D6B6A"/>
    <w:rsid w:val="00112AE2"/>
    <w:rsid w:val="00115840"/>
    <w:rsid w:val="00121325"/>
    <w:rsid w:val="00122E09"/>
    <w:rsid w:val="00130373"/>
    <w:rsid w:val="0013048B"/>
    <w:rsid w:val="00134923"/>
    <w:rsid w:val="0015202C"/>
    <w:rsid w:val="00154F59"/>
    <w:rsid w:val="001645BE"/>
    <w:rsid w:val="00167B66"/>
    <w:rsid w:val="0017190E"/>
    <w:rsid w:val="00181058"/>
    <w:rsid w:val="00185FE9"/>
    <w:rsid w:val="0019262E"/>
    <w:rsid w:val="00194B02"/>
    <w:rsid w:val="001A2EF9"/>
    <w:rsid w:val="001A7504"/>
    <w:rsid w:val="001B7FBB"/>
    <w:rsid w:val="001C0B89"/>
    <w:rsid w:val="001C2A1C"/>
    <w:rsid w:val="001D6543"/>
    <w:rsid w:val="001D6B63"/>
    <w:rsid w:val="001E094A"/>
    <w:rsid w:val="001E1A3E"/>
    <w:rsid w:val="001E3C34"/>
    <w:rsid w:val="002364F5"/>
    <w:rsid w:val="0025075C"/>
    <w:rsid w:val="00252F0D"/>
    <w:rsid w:val="00270B0B"/>
    <w:rsid w:val="00272D3D"/>
    <w:rsid w:val="00273208"/>
    <w:rsid w:val="002752E9"/>
    <w:rsid w:val="002844C8"/>
    <w:rsid w:val="00297EF8"/>
    <w:rsid w:val="002B4724"/>
    <w:rsid w:val="002C50F6"/>
    <w:rsid w:val="002E151E"/>
    <w:rsid w:val="00306063"/>
    <w:rsid w:val="003117D6"/>
    <w:rsid w:val="003210D7"/>
    <w:rsid w:val="00330EC1"/>
    <w:rsid w:val="00333ED7"/>
    <w:rsid w:val="00337E71"/>
    <w:rsid w:val="0034490D"/>
    <w:rsid w:val="00355441"/>
    <w:rsid w:val="00355DD3"/>
    <w:rsid w:val="003610A9"/>
    <w:rsid w:val="00363535"/>
    <w:rsid w:val="00366A86"/>
    <w:rsid w:val="0037282C"/>
    <w:rsid w:val="003A310E"/>
    <w:rsid w:val="003A535E"/>
    <w:rsid w:val="003B075F"/>
    <w:rsid w:val="003C2B9E"/>
    <w:rsid w:val="003D7462"/>
    <w:rsid w:val="003F6EDE"/>
    <w:rsid w:val="00403CA0"/>
    <w:rsid w:val="00410957"/>
    <w:rsid w:val="00421DF5"/>
    <w:rsid w:val="00422EE9"/>
    <w:rsid w:val="004408F3"/>
    <w:rsid w:val="00456653"/>
    <w:rsid w:val="0046126A"/>
    <w:rsid w:val="0046308B"/>
    <w:rsid w:val="00464467"/>
    <w:rsid w:val="00465B13"/>
    <w:rsid w:val="004701CE"/>
    <w:rsid w:val="004704F0"/>
    <w:rsid w:val="00482E4D"/>
    <w:rsid w:val="00486235"/>
    <w:rsid w:val="00486C71"/>
    <w:rsid w:val="004871EB"/>
    <w:rsid w:val="004A0598"/>
    <w:rsid w:val="004A0FCA"/>
    <w:rsid w:val="004B3253"/>
    <w:rsid w:val="004D1105"/>
    <w:rsid w:val="004D1543"/>
    <w:rsid w:val="004D557F"/>
    <w:rsid w:val="004E5715"/>
    <w:rsid w:val="004F13D1"/>
    <w:rsid w:val="004F2528"/>
    <w:rsid w:val="00515FE4"/>
    <w:rsid w:val="00532450"/>
    <w:rsid w:val="00540CD6"/>
    <w:rsid w:val="00544C4E"/>
    <w:rsid w:val="00557F41"/>
    <w:rsid w:val="00560920"/>
    <w:rsid w:val="0057661B"/>
    <w:rsid w:val="00583B6F"/>
    <w:rsid w:val="00587208"/>
    <w:rsid w:val="0059327D"/>
    <w:rsid w:val="00595180"/>
    <w:rsid w:val="005A3C4D"/>
    <w:rsid w:val="005B42D7"/>
    <w:rsid w:val="005D02C1"/>
    <w:rsid w:val="005D5293"/>
    <w:rsid w:val="005E30CF"/>
    <w:rsid w:val="005F2704"/>
    <w:rsid w:val="0063361A"/>
    <w:rsid w:val="00675602"/>
    <w:rsid w:val="0068259D"/>
    <w:rsid w:val="00694520"/>
    <w:rsid w:val="00694D1C"/>
    <w:rsid w:val="00695826"/>
    <w:rsid w:val="00697AC4"/>
    <w:rsid w:val="006A10EB"/>
    <w:rsid w:val="006A3BE4"/>
    <w:rsid w:val="006B05CB"/>
    <w:rsid w:val="006B5170"/>
    <w:rsid w:val="006B629F"/>
    <w:rsid w:val="006D2C21"/>
    <w:rsid w:val="006E1CBE"/>
    <w:rsid w:val="00701C13"/>
    <w:rsid w:val="007111FB"/>
    <w:rsid w:val="00711B2C"/>
    <w:rsid w:val="00721CC9"/>
    <w:rsid w:val="007232C3"/>
    <w:rsid w:val="007422F8"/>
    <w:rsid w:val="00742BDF"/>
    <w:rsid w:val="00744489"/>
    <w:rsid w:val="0075406C"/>
    <w:rsid w:val="00754F7C"/>
    <w:rsid w:val="00756B5E"/>
    <w:rsid w:val="00770735"/>
    <w:rsid w:val="0077568C"/>
    <w:rsid w:val="00783AB0"/>
    <w:rsid w:val="007A1C4A"/>
    <w:rsid w:val="007B1595"/>
    <w:rsid w:val="007B7464"/>
    <w:rsid w:val="007E0C54"/>
    <w:rsid w:val="007F0624"/>
    <w:rsid w:val="007F1D3C"/>
    <w:rsid w:val="00812E0A"/>
    <w:rsid w:val="00822E51"/>
    <w:rsid w:val="00826CB3"/>
    <w:rsid w:val="00842180"/>
    <w:rsid w:val="00844F4E"/>
    <w:rsid w:val="0084604E"/>
    <w:rsid w:val="00862652"/>
    <w:rsid w:val="00864B0F"/>
    <w:rsid w:val="00865B69"/>
    <w:rsid w:val="00872D28"/>
    <w:rsid w:val="00887D87"/>
    <w:rsid w:val="008B0552"/>
    <w:rsid w:val="008B230E"/>
    <w:rsid w:val="008C7596"/>
    <w:rsid w:val="008D1431"/>
    <w:rsid w:val="008D24A6"/>
    <w:rsid w:val="009126B3"/>
    <w:rsid w:val="009131FB"/>
    <w:rsid w:val="009259C7"/>
    <w:rsid w:val="00935ADC"/>
    <w:rsid w:val="00942A64"/>
    <w:rsid w:val="009443C0"/>
    <w:rsid w:val="00947D86"/>
    <w:rsid w:val="00954100"/>
    <w:rsid w:val="0096616B"/>
    <w:rsid w:val="009A2697"/>
    <w:rsid w:val="009B40E4"/>
    <w:rsid w:val="009E39C5"/>
    <w:rsid w:val="009E5B71"/>
    <w:rsid w:val="00A0478A"/>
    <w:rsid w:val="00A14154"/>
    <w:rsid w:val="00A17612"/>
    <w:rsid w:val="00A20A1F"/>
    <w:rsid w:val="00A23675"/>
    <w:rsid w:val="00A24E3D"/>
    <w:rsid w:val="00A366FA"/>
    <w:rsid w:val="00A40FB5"/>
    <w:rsid w:val="00A41219"/>
    <w:rsid w:val="00A4328C"/>
    <w:rsid w:val="00A63822"/>
    <w:rsid w:val="00A82BC0"/>
    <w:rsid w:val="00A852DC"/>
    <w:rsid w:val="00A927C1"/>
    <w:rsid w:val="00A939FE"/>
    <w:rsid w:val="00AA5DFE"/>
    <w:rsid w:val="00AB4703"/>
    <w:rsid w:val="00AD19DF"/>
    <w:rsid w:val="00AD2372"/>
    <w:rsid w:val="00AD5431"/>
    <w:rsid w:val="00AE40D7"/>
    <w:rsid w:val="00AE593E"/>
    <w:rsid w:val="00AE7902"/>
    <w:rsid w:val="00AF0393"/>
    <w:rsid w:val="00AF0533"/>
    <w:rsid w:val="00B10A95"/>
    <w:rsid w:val="00B16F9B"/>
    <w:rsid w:val="00B30C52"/>
    <w:rsid w:val="00B40FBC"/>
    <w:rsid w:val="00B437D6"/>
    <w:rsid w:val="00B56239"/>
    <w:rsid w:val="00B61187"/>
    <w:rsid w:val="00B84DD1"/>
    <w:rsid w:val="00BA4329"/>
    <w:rsid w:val="00BC0998"/>
    <w:rsid w:val="00BC5A9F"/>
    <w:rsid w:val="00BD2C7B"/>
    <w:rsid w:val="00BD5D4D"/>
    <w:rsid w:val="00BE1BA9"/>
    <w:rsid w:val="00BF6E8D"/>
    <w:rsid w:val="00C2044D"/>
    <w:rsid w:val="00C20721"/>
    <w:rsid w:val="00C21057"/>
    <w:rsid w:val="00C2386A"/>
    <w:rsid w:val="00C37052"/>
    <w:rsid w:val="00C37DF2"/>
    <w:rsid w:val="00C4579D"/>
    <w:rsid w:val="00C50F14"/>
    <w:rsid w:val="00C568AD"/>
    <w:rsid w:val="00C62359"/>
    <w:rsid w:val="00C85F69"/>
    <w:rsid w:val="00C8658A"/>
    <w:rsid w:val="00C91151"/>
    <w:rsid w:val="00CB25B5"/>
    <w:rsid w:val="00CB4C29"/>
    <w:rsid w:val="00CD40F4"/>
    <w:rsid w:val="00CD5655"/>
    <w:rsid w:val="00CE302A"/>
    <w:rsid w:val="00CE7111"/>
    <w:rsid w:val="00CE7D7E"/>
    <w:rsid w:val="00CF1ED4"/>
    <w:rsid w:val="00D03BF5"/>
    <w:rsid w:val="00D0771D"/>
    <w:rsid w:val="00D10890"/>
    <w:rsid w:val="00D35E1E"/>
    <w:rsid w:val="00D40083"/>
    <w:rsid w:val="00D4441F"/>
    <w:rsid w:val="00D64F78"/>
    <w:rsid w:val="00D663E2"/>
    <w:rsid w:val="00D729D9"/>
    <w:rsid w:val="00D77AA7"/>
    <w:rsid w:val="00DA09D8"/>
    <w:rsid w:val="00DB5960"/>
    <w:rsid w:val="00DB64B9"/>
    <w:rsid w:val="00DC31BB"/>
    <w:rsid w:val="00DC65C4"/>
    <w:rsid w:val="00DD153E"/>
    <w:rsid w:val="00DD243F"/>
    <w:rsid w:val="00DD5CF2"/>
    <w:rsid w:val="00DF326D"/>
    <w:rsid w:val="00E01F5C"/>
    <w:rsid w:val="00E06250"/>
    <w:rsid w:val="00E07334"/>
    <w:rsid w:val="00E36E17"/>
    <w:rsid w:val="00E51931"/>
    <w:rsid w:val="00E55AF3"/>
    <w:rsid w:val="00E84C79"/>
    <w:rsid w:val="00E97FD4"/>
    <w:rsid w:val="00EA42DA"/>
    <w:rsid w:val="00EB056F"/>
    <w:rsid w:val="00EB05A0"/>
    <w:rsid w:val="00EB50D7"/>
    <w:rsid w:val="00EB697B"/>
    <w:rsid w:val="00EC2957"/>
    <w:rsid w:val="00EC38C2"/>
    <w:rsid w:val="00ED0AE4"/>
    <w:rsid w:val="00ED727A"/>
    <w:rsid w:val="00EF3AA7"/>
    <w:rsid w:val="00F027D0"/>
    <w:rsid w:val="00F04BD7"/>
    <w:rsid w:val="00F077E6"/>
    <w:rsid w:val="00F16DF3"/>
    <w:rsid w:val="00F3269F"/>
    <w:rsid w:val="00F35279"/>
    <w:rsid w:val="00F41724"/>
    <w:rsid w:val="00F50886"/>
    <w:rsid w:val="00F56504"/>
    <w:rsid w:val="00F605AD"/>
    <w:rsid w:val="00F82913"/>
    <w:rsid w:val="00F86D3D"/>
    <w:rsid w:val="00F91FEF"/>
    <w:rsid w:val="00FA2E56"/>
    <w:rsid w:val="00FB2863"/>
    <w:rsid w:val="00FB3553"/>
    <w:rsid w:val="00FE00FB"/>
    <w:rsid w:val="00FE031E"/>
    <w:rsid w:val="00FE283D"/>
    <w:rsid w:val="00FE340D"/>
    <w:rsid w:val="00FE533C"/>
    <w:rsid w:val="00FE7733"/>
    <w:rsid w:val="00FF1B3B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D8D8F-304C-4D7E-AE24-17F4B2C1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3D"/>
  </w:style>
  <w:style w:type="paragraph" w:styleId="Footer">
    <w:name w:val="footer"/>
    <w:basedOn w:val="Normal"/>
    <w:link w:val="FooterChar"/>
    <w:uiPriority w:val="99"/>
    <w:semiHidden/>
    <w:unhideWhenUsed/>
    <w:rsid w:val="00FE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83D"/>
  </w:style>
  <w:style w:type="paragraph" w:styleId="BalloonText">
    <w:name w:val="Balloon Text"/>
    <w:basedOn w:val="Normal"/>
    <w:link w:val="BalloonTextChar"/>
    <w:uiPriority w:val="99"/>
    <w:semiHidden/>
    <w:unhideWhenUsed/>
    <w:rsid w:val="00FE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42DA"/>
    <w:rPr>
      <w:b/>
      <w:bCs/>
    </w:rPr>
  </w:style>
  <w:style w:type="character" w:styleId="Hyperlink">
    <w:name w:val="Hyperlink"/>
    <w:semiHidden/>
    <w:rsid w:val="002C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09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886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19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4547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8357">
                                  <w:marLeft w:val="837"/>
                                  <w:marRight w:val="167"/>
                                  <w:marTop w:val="7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85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015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22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9479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599">
                                  <w:marLeft w:val="837"/>
                                  <w:marRight w:val="167"/>
                                  <w:marTop w:val="7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6871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3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6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130">
              <w:marLeft w:val="0"/>
              <w:marRight w:val="0"/>
              <w:marTop w:val="120"/>
              <w:marBottom w:val="120"/>
              <w:divBdr>
                <w:top w:val="single" w:sz="4" w:space="12" w:color="DDDDDD"/>
                <w:left w:val="single" w:sz="4" w:space="12" w:color="DDDDDD"/>
                <w:bottom w:val="single" w:sz="4" w:space="12" w:color="DDDDDD"/>
                <w:right w:val="single" w:sz="4" w:space="12" w:color="DDDDDD"/>
              </w:divBdr>
              <w:divsChild>
                <w:div w:id="1814068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2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4757">
              <w:marLeft w:val="0"/>
              <w:marRight w:val="0"/>
              <w:marTop w:val="120"/>
              <w:marBottom w:val="120"/>
              <w:divBdr>
                <w:top w:val="single" w:sz="4" w:space="12" w:color="DDDDDD"/>
                <w:left w:val="single" w:sz="4" w:space="12" w:color="DDDDDD"/>
                <w:bottom w:val="single" w:sz="4" w:space="12" w:color="DDDDDD"/>
                <w:right w:val="single" w:sz="4" w:space="12" w:color="DDDDDD"/>
              </w:divBdr>
              <w:divsChild>
                <w:div w:id="2113283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169">
              <w:marLeft w:val="0"/>
              <w:marRight w:val="0"/>
              <w:marTop w:val="120"/>
              <w:marBottom w:val="120"/>
              <w:divBdr>
                <w:top w:val="single" w:sz="4" w:space="12" w:color="DDDDDD"/>
                <w:left w:val="single" w:sz="4" w:space="12" w:color="DDDDDD"/>
                <w:bottom w:val="single" w:sz="4" w:space="12" w:color="DDDDDD"/>
                <w:right w:val="single" w:sz="4" w:space="12" w:color="DDDDDD"/>
              </w:divBdr>
              <w:divsChild>
                <w:div w:id="17603248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7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gov.org/" TargetMode="External"/><Relationship Id="rId13" Type="http://schemas.openxmlformats.org/officeDocument/2006/relationships/hyperlink" Target="http://sfdhr.org/benefits-over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ni.kuroyama@sfgov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fdhr.org/how-apply-posi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obaps.com/SF/sup/bulpreview.asp?R1=PBT&amp;R2=0931&amp;R3=071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treasurer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1AEF-3B62-4332-B5F2-5F825E69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Treasurer &amp; Tax Collector's Office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jkuroyama</dc:creator>
  <cp:lastModifiedBy>Que Nguyen</cp:lastModifiedBy>
  <cp:revision>2</cp:revision>
  <dcterms:created xsi:type="dcterms:W3CDTF">2016-11-21T06:24:00Z</dcterms:created>
  <dcterms:modified xsi:type="dcterms:W3CDTF">2016-11-21T06:24:00Z</dcterms:modified>
</cp:coreProperties>
</file>