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0E3F0" w14:textId="753824ED" w:rsidR="00502667" w:rsidRDefault="00502667"/>
    <w:sdt>
      <w:sdtPr>
        <w:rPr>
          <w:sz w:val="20"/>
        </w:rPr>
        <w:id w:val="1866023298"/>
        <w:docPartObj>
          <w:docPartGallery w:val="Table of Contents"/>
          <w:docPartUnique/>
        </w:docPartObj>
      </w:sdtPr>
      <w:sdtEndPr>
        <w:rPr>
          <w:b/>
          <w:bCs/>
          <w:noProof/>
        </w:rPr>
      </w:sdtEndPr>
      <w:sdtContent>
        <w:p w14:paraId="0F7C10C9" w14:textId="4BC8E9CB" w:rsidR="0091275E" w:rsidRPr="0091275E" w:rsidRDefault="00E01E2F" w:rsidP="0091275E">
          <w:pPr>
            <w:pStyle w:val="TOCHeading"/>
            <w:rPr>
              <w:rFonts w:ascii="Verdana" w:hAnsi="Verdana"/>
              <w:szCs w:val="36"/>
            </w:rPr>
          </w:pPr>
          <w:r w:rsidRPr="0091275E">
            <w:rPr>
              <w:rFonts w:ascii="Verdana" w:hAnsi="Verdana"/>
              <w:szCs w:val="36"/>
            </w:rPr>
            <w:t>Section TWO</w:t>
          </w:r>
          <w:r w:rsidR="0091275E" w:rsidRPr="0091275E">
            <w:rPr>
              <w:rFonts w:ascii="Verdana" w:hAnsi="Verdana"/>
              <w:szCs w:val="36"/>
            </w:rPr>
            <w:t xml:space="preserve"> </w:t>
          </w:r>
          <w:r w:rsidR="0091275E">
            <w:rPr>
              <w:rFonts w:ascii="Verdana" w:hAnsi="Verdana"/>
              <w:szCs w:val="36"/>
            </w:rPr>
            <w:br/>
          </w:r>
          <w:r w:rsidR="0091275E" w:rsidRPr="0091275E">
            <w:rPr>
              <w:rFonts w:ascii="Verdana" w:hAnsi="Verdana"/>
              <w:sz w:val="26"/>
              <w:szCs w:val="26"/>
            </w:rPr>
            <w:t>TCHT Performance Report for the year ended 31 December 2016</w:t>
          </w:r>
        </w:p>
        <w:p w14:paraId="5BBE489F" w14:textId="75BDF273" w:rsidR="00E01E2F" w:rsidRPr="0091275E" w:rsidRDefault="00B774A8" w:rsidP="00E01E2F">
          <w:pPr>
            <w:pStyle w:val="TOC1"/>
            <w:rPr>
              <w:rFonts w:ascii="Verdana" w:hAnsi="Verdana"/>
            </w:rPr>
          </w:pPr>
          <w:r w:rsidRPr="0091275E">
            <w:rPr>
              <w:rFonts w:ascii="Verdana" w:hAnsi="Verdana"/>
            </w:rPr>
            <w:t xml:space="preserve">Non Financial Information: </w:t>
          </w:r>
        </w:p>
        <w:p w14:paraId="2DF4E3D7" w14:textId="00E070B6" w:rsidR="00E01E2F" w:rsidRPr="0091275E" w:rsidRDefault="00B774A8" w:rsidP="00E01E2F">
          <w:pPr>
            <w:pStyle w:val="TOC1"/>
            <w:rPr>
              <w:rFonts w:ascii="Verdana" w:hAnsi="Verdana"/>
              <w:webHidden/>
            </w:rPr>
          </w:pPr>
          <w:r w:rsidRPr="0091275E">
            <w:rPr>
              <w:rFonts w:ascii="Verdana" w:hAnsi="Verdana"/>
            </w:rPr>
            <w:t>Auditors Report</w:t>
          </w:r>
          <w:r w:rsidR="00E01E2F" w:rsidRPr="0091275E">
            <w:rPr>
              <w:rFonts w:ascii="Verdana" w:hAnsi="Verdana"/>
              <w:webHidden/>
            </w:rPr>
            <w:tab/>
          </w:r>
          <w:r w:rsidR="001939E6">
            <w:rPr>
              <w:rFonts w:ascii="Verdana" w:hAnsi="Verdana"/>
              <w:webHidden/>
            </w:rPr>
            <w:t>2</w:t>
          </w:r>
        </w:p>
        <w:p w14:paraId="26D56E0C" w14:textId="54768AB6" w:rsidR="00E01E2F" w:rsidRPr="0091275E" w:rsidRDefault="00B774A8" w:rsidP="00E01E2F">
          <w:pPr>
            <w:pStyle w:val="TOC1"/>
            <w:rPr>
              <w:rFonts w:ascii="Verdana" w:hAnsi="Verdana"/>
              <w:color w:val="auto"/>
              <w:kern w:val="0"/>
              <w:szCs w:val="22"/>
            </w:rPr>
          </w:pPr>
          <w:r w:rsidRPr="0091275E">
            <w:rPr>
              <w:rFonts w:ascii="Verdana" w:hAnsi="Verdana"/>
            </w:rPr>
            <w:t>Entity Information</w:t>
          </w:r>
          <w:r w:rsidR="00E01E2F" w:rsidRPr="0091275E">
            <w:rPr>
              <w:rFonts w:ascii="Verdana" w:hAnsi="Verdana"/>
              <w:webHidden/>
            </w:rPr>
            <w:tab/>
          </w:r>
          <w:r w:rsidR="0091275E" w:rsidRPr="0091275E">
            <w:rPr>
              <w:rFonts w:ascii="Verdana" w:hAnsi="Verdana"/>
              <w:webHidden/>
            </w:rPr>
            <w:t>3</w:t>
          </w:r>
        </w:p>
        <w:p w14:paraId="64EB8C03" w14:textId="0F6D5D86" w:rsidR="00E01E2F" w:rsidRDefault="00B774A8" w:rsidP="00E01E2F">
          <w:pPr>
            <w:pStyle w:val="TOC1"/>
            <w:rPr>
              <w:rFonts w:ascii="Verdana" w:hAnsi="Verdana"/>
              <w:webHidden/>
            </w:rPr>
          </w:pPr>
          <w:r w:rsidRPr="0091275E">
            <w:rPr>
              <w:rFonts w:ascii="Verdana" w:hAnsi="Verdana"/>
            </w:rPr>
            <w:t>Statement of Service Performance</w:t>
          </w:r>
          <w:r w:rsidR="00765FF1">
            <w:rPr>
              <w:rFonts w:ascii="Verdana" w:hAnsi="Verdana"/>
            </w:rPr>
            <w:t xml:space="preserve"> Year Ended 31 December 2016</w:t>
          </w:r>
          <w:r w:rsidR="00E01E2F" w:rsidRPr="0091275E">
            <w:rPr>
              <w:rFonts w:ascii="Verdana" w:hAnsi="Verdana"/>
              <w:webHidden/>
            </w:rPr>
            <w:tab/>
          </w:r>
          <w:r w:rsidR="0091275E" w:rsidRPr="0091275E">
            <w:rPr>
              <w:rFonts w:ascii="Verdana" w:hAnsi="Verdana"/>
              <w:webHidden/>
            </w:rPr>
            <w:t>4</w:t>
          </w:r>
        </w:p>
        <w:p w14:paraId="2D6EDC61" w14:textId="05E2BABA" w:rsidR="00765FF1" w:rsidRPr="00765FF1" w:rsidRDefault="00765FF1" w:rsidP="00765FF1">
          <w:pPr>
            <w:pStyle w:val="TOC1"/>
            <w:rPr>
              <w:rFonts w:ascii="Verdana" w:hAnsi="Verdana"/>
              <w:webHidden/>
            </w:rPr>
          </w:pPr>
          <w:r w:rsidRPr="0091275E">
            <w:rPr>
              <w:rFonts w:ascii="Verdana" w:hAnsi="Verdana"/>
            </w:rPr>
            <w:t>Statement of Service Performance</w:t>
          </w:r>
          <w:r>
            <w:rPr>
              <w:rFonts w:ascii="Verdana" w:hAnsi="Verdana"/>
            </w:rPr>
            <w:t xml:space="preserve"> Year Ended 31 December 2015</w:t>
          </w:r>
          <w:r w:rsidRPr="0091275E">
            <w:rPr>
              <w:rFonts w:ascii="Verdana" w:hAnsi="Verdana"/>
              <w:webHidden/>
            </w:rPr>
            <w:tab/>
          </w:r>
          <w:r>
            <w:rPr>
              <w:rFonts w:ascii="Verdana" w:hAnsi="Verdana"/>
              <w:webHidden/>
            </w:rPr>
            <w:t>6</w:t>
          </w:r>
        </w:p>
        <w:p w14:paraId="3B673E22" w14:textId="77777777" w:rsidR="00E01E2F" w:rsidRPr="0091275E" w:rsidRDefault="00B774A8" w:rsidP="00E01E2F">
          <w:pPr>
            <w:pStyle w:val="TOC1"/>
            <w:rPr>
              <w:rFonts w:ascii="Verdana" w:hAnsi="Verdana"/>
              <w:color w:val="auto"/>
              <w:kern w:val="0"/>
              <w:szCs w:val="22"/>
            </w:rPr>
          </w:pPr>
          <w:r w:rsidRPr="0091275E">
            <w:rPr>
              <w:rFonts w:ascii="Verdana" w:hAnsi="Verdana"/>
            </w:rPr>
            <w:t>Financial Information:</w:t>
          </w:r>
        </w:p>
        <w:p w14:paraId="02C77F8A" w14:textId="7FDB0DD3" w:rsidR="00E01E2F" w:rsidRPr="0091275E" w:rsidRDefault="00B774A8" w:rsidP="00E01E2F">
          <w:pPr>
            <w:pStyle w:val="TOC1"/>
            <w:rPr>
              <w:rFonts w:ascii="Verdana" w:hAnsi="Verdana"/>
              <w:webHidden/>
            </w:rPr>
          </w:pPr>
          <w:r w:rsidRPr="0091275E">
            <w:rPr>
              <w:rFonts w:ascii="Verdana" w:hAnsi="Verdana"/>
            </w:rPr>
            <w:t xml:space="preserve">Statement of Financial Performance </w:t>
          </w:r>
          <w:r w:rsidR="00E01E2F" w:rsidRPr="0091275E">
            <w:rPr>
              <w:rFonts w:ascii="Verdana" w:hAnsi="Verdana"/>
              <w:webHidden/>
            </w:rPr>
            <w:tab/>
          </w:r>
          <w:r w:rsidR="0091275E" w:rsidRPr="0091275E">
            <w:rPr>
              <w:rFonts w:ascii="Verdana" w:hAnsi="Verdana"/>
              <w:webHidden/>
            </w:rPr>
            <w:t>7</w:t>
          </w:r>
        </w:p>
        <w:p w14:paraId="3A7474CD" w14:textId="681CC1ED" w:rsidR="00E01E2F" w:rsidRPr="0091275E" w:rsidRDefault="00B774A8" w:rsidP="00E01E2F">
          <w:pPr>
            <w:pStyle w:val="TOC1"/>
            <w:rPr>
              <w:rFonts w:ascii="Verdana" w:hAnsi="Verdana"/>
              <w:color w:val="auto"/>
              <w:kern w:val="0"/>
              <w:szCs w:val="22"/>
            </w:rPr>
          </w:pPr>
          <w:r w:rsidRPr="0091275E">
            <w:rPr>
              <w:rFonts w:ascii="Verdana" w:hAnsi="Verdana"/>
            </w:rPr>
            <w:t>Statement of Financial Position</w:t>
          </w:r>
          <w:r w:rsidR="00E01E2F" w:rsidRPr="0091275E">
            <w:rPr>
              <w:rFonts w:ascii="Verdana" w:hAnsi="Verdana"/>
              <w:webHidden/>
            </w:rPr>
            <w:tab/>
          </w:r>
          <w:r w:rsidR="0091275E" w:rsidRPr="0091275E">
            <w:rPr>
              <w:rFonts w:ascii="Verdana" w:hAnsi="Verdana"/>
              <w:webHidden/>
            </w:rPr>
            <w:t>8</w:t>
          </w:r>
        </w:p>
        <w:p w14:paraId="20B1A1A3" w14:textId="22A6AF18" w:rsidR="00E01E2F" w:rsidRPr="0091275E" w:rsidRDefault="00B774A8" w:rsidP="00E01E2F">
          <w:pPr>
            <w:pStyle w:val="TOC1"/>
            <w:rPr>
              <w:rFonts w:ascii="Verdana" w:hAnsi="Verdana"/>
              <w:webHidden/>
            </w:rPr>
          </w:pPr>
          <w:r w:rsidRPr="0091275E">
            <w:rPr>
              <w:rFonts w:ascii="Verdana" w:hAnsi="Verdana"/>
            </w:rPr>
            <w:t>Statement of Cash Flow</w:t>
          </w:r>
          <w:r w:rsidR="00E01E2F" w:rsidRPr="0091275E">
            <w:rPr>
              <w:rFonts w:ascii="Verdana" w:hAnsi="Verdana"/>
              <w:webHidden/>
            </w:rPr>
            <w:tab/>
          </w:r>
          <w:r w:rsidR="0091275E" w:rsidRPr="0091275E">
            <w:rPr>
              <w:rFonts w:ascii="Verdana" w:hAnsi="Verdana"/>
              <w:webHidden/>
            </w:rPr>
            <w:t>9</w:t>
          </w:r>
        </w:p>
        <w:p w14:paraId="5992A76E" w14:textId="0823CB4B" w:rsidR="00E01E2F" w:rsidRPr="0091275E" w:rsidRDefault="00B774A8" w:rsidP="00E01E2F">
          <w:pPr>
            <w:pStyle w:val="TOC1"/>
            <w:rPr>
              <w:rFonts w:ascii="Verdana" w:hAnsi="Verdana"/>
              <w:color w:val="auto"/>
              <w:kern w:val="0"/>
              <w:szCs w:val="22"/>
            </w:rPr>
          </w:pPr>
          <w:r w:rsidRPr="0091275E">
            <w:rPr>
              <w:rFonts w:ascii="Verdana" w:hAnsi="Verdana"/>
            </w:rPr>
            <w:t>Statement of Accounting Policies</w:t>
          </w:r>
          <w:r w:rsidR="00E01E2F" w:rsidRPr="0091275E">
            <w:rPr>
              <w:rFonts w:ascii="Verdana" w:hAnsi="Verdana"/>
              <w:webHidden/>
            </w:rPr>
            <w:tab/>
          </w:r>
          <w:r w:rsidR="0091275E" w:rsidRPr="0091275E">
            <w:rPr>
              <w:rFonts w:ascii="Verdana" w:hAnsi="Verdana"/>
              <w:webHidden/>
            </w:rPr>
            <w:t>10</w:t>
          </w:r>
        </w:p>
        <w:p w14:paraId="6A2E1028" w14:textId="71B11B4C" w:rsidR="00E01E2F" w:rsidRDefault="00B774A8" w:rsidP="00E01E2F">
          <w:pPr>
            <w:pStyle w:val="TOC1"/>
            <w:rPr>
              <w:rFonts w:ascii="Verdana" w:hAnsi="Verdana"/>
              <w:webHidden/>
            </w:rPr>
          </w:pPr>
          <w:r w:rsidRPr="0091275E">
            <w:rPr>
              <w:rFonts w:ascii="Verdana" w:hAnsi="Verdana"/>
            </w:rPr>
            <w:t>Statement of the Performance Report</w:t>
          </w:r>
          <w:r w:rsidR="00E01E2F" w:rsidRPr="0091275E">
            <w:rPr>
              <w:rFonts w:ascii="Verdana" w:hAnsi="Verdana"/>
              <w:webHidden/>
            </w:rPr>
            <w:tab/>
          </w:r>
          <w:r w:rsidR="0091275E" w:rsidRPr="0091275E">
            <w:rPr>
              <w:rFonts w:ascii="Verdana" w:hAnsi="Verdana"/>
              <w:webHidden/>
            </w:rPr>
            <w:t>11</w:t>
          </w:r>
        </w:p>
        <w:p w14:paraId="3D50A77F" w14:textId="77777777" w:rsidR="00BB17B6" w:rsidRDefault="00BB17B6" w:rsidP="00BB17B6"/>
        <w:p w14:paraId="5A368183" w14:textId="77777777" w:rsidR="00BB17B6" w:rsidRPr="00BB17B6" w:rsidRDefault="00BB17B6" w:rsidP="00BB17B6"/>
        <w:p w14:paraId="042ECFA3" w14:textId="77777777" w:rsidR="00502667" w:rsidRDefault="00B2356A">
          <w:pPr>
            <w:rPr>
              <w:b/>
              <w:bCs/>
              <w:noProof/>
            </w:rPr>
          </w:pPr>
        </w:p>
      </w:sdtContent>
    </w:sdt>
    <w:p w14:paraId="12E0526B" w14:textId="77777777" w:rsidR="00502667" w:rsidRDefault="00502667">
      <w:pPr>
        <w:sectPr w:rsidR="00502667">
          <w:headerReference w:type="default" r:id="rId12"/>
          <w:footerReference w:type="default" r:id="rId13"/>
          <w:pgSz w:w="12240" w:h="15840" w:code="1"/>
          <w:pgMar w:top="2520" w:right="1512" w:bottom="1800" w:left="1512" w:header="1080" w:footer="720" w:gutter="0"/>
          <w:pgNumType w:start="0"/>
          <w:cols w:space="720"/>
          <w:titlePg/>
          <w:docGrid w:linePitch="360"/>
        </w:sectPr>
      </w:pPr>
    </w:p>
    <w:p w14:paraId="5D8029D2" w14:textId="51A2AAD0" w:rsidR="004D3108" w:rsidRDefault="007D4C03" w:rsidP="007D4C03">
      <w:pPr>
        <w:pStyle w:val="Heading1"/>
        <w:rPr>
          <w:rFonts w:ascii="Verdana" w:hAnsi="Verdana"/>
        </w:rPr>
      </w:pPr>
      <w:r>
        <w:rPr>
          <w:noProof/>
          <w:lang w:val="en-NZ" w:eastAsia="en-NZ"/>
        </w:rPr>
        <w:lastRenderedPageBreak/>
        <w:drawing>
          <wp:anchor distT="0" distB="0" distL="114300" distR="114300" simplePos="0" relativeHeight="251672576" behindDoc="0" locked="0" layoutInCell="1" allowOverlap="1" wp14:anchorId="69E9C479" wp14:editId="07926B4A">
            <wp:simplePos x="0" y="0"/>
            <wp:positionH relativeFrom="margin">
              <wp:posOffset>-896620</wp:posOffset>
            </wp:positionH>
            <wp:positionV relativeFrom="page">
              <wp:posOffset>2711450</wp:posOffset>
            </wp:positionV>
            <wp:extent cx="7765415" cy="6324600"/>
            <wp:effectExtent l="0" t="3492" r="3492" b="3493"/>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765415" cy="6324600"/>
                    </a:xfrm>
                    <a:prstGeom prst="rect">
                      <a:avLst/>
                    </a:prstGeom>
                  </pic:spPr>
                </pic:pic>
              </a:graphicData>
            </a:graphic>
            <wp14:sizeRelH relativeFrom="page">
              <wp14:pctWidth>0</wp14:pctWidth>
            </wp14:sizeRelH>
            <wp14:sizeRelV relativeFrom="page">
              <wp14:pctHeight>0</wp14:pctHeight>
            </wp14:sizeRelV>
          </wp:anchor>
        </w:drawing>
      </w:r>
      <w:r w:rsidR="004D3108" w:rsidRPr="00E84853">
        <w:rPr>
          <w:rFonts w:ascii="Verdana" w:hAnsi="Verdana"/>
          <w:sz w:val="28"/>
          <w:szCs w:val="28"/>
        </w:rPr>
        <w:t>Non</w:t>
      </w:r>
      <w:r w:rsidR="004D3108" w:rsidRPr="00E84853">
        <w:rPr>
          <w:sz w:val="28"/>
          <w:szCs w:val="28"/>
        </w:rPr>
        <w:t>-</w:t>
      </w:r>
      <w:r w:rsidR="004D3108" w:rsidRPr="00E84853">
        <w:rPr>
          <w:rFonts w:ascii="Verdana" w:hAnsi="Verdana"/>
          <w:sz w:val="28"/>
          <w:szCs w:val="28"/>
        </w:rPr>
        <w:t>Financial Information</w:t>
      </w:r>
    </w:p>
    <w:p w14:paraId="18D14AFD" w14:textId="446D094F" w:rsidR="004D3108" w:rsidRDefault="007D4C03" w:rsidP="00EA514B">
      <w:pPr>
        <w:rPr>
          <w:rFonts w:ascii="Verdana" w:hAnsi="Verdana"/>
        </w:rPr>
      </w:pPr>
      <w:r>
        <w:rPr>
          <w:noProof/>
          <w:lang w:val="en-NZ" w:eastAsia="en-NZ"/>
        </w:rPr>
        <w:lastRenderedPageBreak/>
        <w:drawing>
          <wp:inline distT="0" distB="0" distL="0" distR="0" wp14:anchorId="260AEE1F" wp14:editId="59CDCF31">
            <wp:extent cx="6198674" cy="6019194"/>
            <wp:effectExtent l="0" t="5715"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6207516" cy="6027780"/>
                    </a:xfrm>
                    <a:prstGeom prst="rect">
                      <a:avLst/>
                    </a:prstGeom>
                  </pic:spPr>
                </pic:pic>
              </a:graphicData>
            </a:graphic>
          </wp:inline>
        </w:drawing>
      </w:r>
    </w:p>
    <w:p w14:paraId="30367C64" w14:textId="77777777" w:rsidR="004D3108" w:rsidRDefault="004D3108" w:rsidP="00EA514B">
      <w:pPr>
        <w:rPr>
          <w:rFonts w:ascii="Verdana" w:hAnsi="Verdana"/>
        </w:rPr>
      </w:pPr>
    </w:p>
    <w:p w14:paraId="354ECFD0" w14:textId="31AC8DB5" w:rsidR="004D3108" w:rsidRDefault="004D3108" w:rsidP="00EA514B">
      <w:pPr>
        <w:rPr>
          <w:rFonts w:ascii="Verdana" w:hAnsi="Verdana"/>
        </w:rPr>
      </w:pPr>
    </w:p>
    <w:p w14:paraId="2B871CFB" w14:textId="63FCEA8A" w:rsidR="004D3108" w:rsidRDefault="004D3108" w:rsidP="00EA514B">
      <w:pPr>
        <w:rPr>
          <w:rFonts w:ascii="Verdana" w:hAnsi="Verdana"/>
        </w:rPr>
      </w:pPr>
    </w:p>
    <w:p w14:paraId="3841F2D3" w14:textId="77777777" w:rsidR="00F93E4B" w:rsidRDefault="004D3108" w:rsidP="00713213">
      <w:pPr>
        <w:spacing w:line="222" w:lineRule="atLeast"/>
        <w:rPr>
          <w:rFonts w:ascii="Verdana" w:eastAsiaTheme="majorEastAsia" w:hAnsi="Verdana" w:cstheme="majorBidi"/>
          <w:caps/>
          <w:color w:val="224117" w:themeColor="accent1" w:themeShade="BF"/>
          <w:sz w:val="24"/>
          <w14:ligatures w14:val="standardContextual"/>
        </w:rPr>
      </w:pPr>
      <w:r w:rsidRPr="004D3108">
        <w:rPr>
          <w:rFonts w:ascii="Verdana" w:eastAsiaTheme="majorEastAsia" w:hAnsi="Verdana" w:cstheme="majorBidi"/>
          <w:caps/>
          <w:color w:val="224117" w:themeColor="accent1" w:themeShade="BF"/>
          <w:sz w:val="24"/>
          <w14:ligatures w14:val="standardContextual"/>
        </w:rPr>
        <w:lastRenderedPageBreak/>
        <w:t>Entity Information</w:t>
      </w:r>
    </w:p>
    <w:p w14:paraId="0B46DC62" w14:textId="13C55112" w:rsidR="003C6A38" w:rsidRPr="00F93E4B" w:rsidRDefault="004D27F3" w:rsidP="00713213">
      <w:pPr>
        <w:spacing w:after="0" w:line="222" w:lineRule="atLeast"/>
        <w:ind w:left="5040" w:hanging="5040"/>
        <w:rPr>
          <w:rFonts w:ascii="Verdana" w:eastAsiaTheme="majorEastAsia" w:hAnsi="Verdana" w:cstheme="majorBidi"/>
          <w:caps/>
          <w:color w:val="224117" w:themeColor="accent1" w:themeShade="BF"/>
          <w:sz w:val="24"/>
          <w14:ligatures w14:val="standardContextual"/>
        </w:rPr>
      </w:pPr>
      <w:r w:rsidRPr="004D27F3">
        <w:rPr>
          <w:rFonts w:ascii="Verdana" w:hAnsi="Verdana" w:cs="Helvetica"/>
          <w:kern w:val="0"/>
          <w:sz w:val="18"/>
          <w:szCs w:val="18"/>
          <w:lang w:val="en-NZ"/>
        </w:rPr>
        <w:t>Legal Name of Ent</w:t>
      </w:r>
      <w:r w:rsidR="003C6A38" w:rsidRPr="004D27F3">
        <w:rPr>
          <w:rFonts w:ascii="Verdana" w:hAnsi="Verdana" w:cs="Helvetica"/>
          <w:kern w:val="0"/>
          <w:sz w:val="18"/>
          <w:szCs w:val="18"/>
          <w:lang w:val="en-NZ"/>
        </w:rPr>
        <w:t xml:space="preserve">ity: </w:t>
      </w:r>
      <w:r w:rsidRPr="004D27F3">
        <w:rPr>
          <w:rFonts w:ascii="Verdana" w:hAnsi="Verdana" w:cs="Helvetica"/>
          <w:kern w:val="0"/>
          <w:sz w:val="18"/>
          <w:szCs w:val="18"/>
          <w:lang w:val="en-NZ"/>
        </w:rPr>
        <w:tab/>
      </w:r>
      <w:r w:rsidR="003C6A38" w:rsidRPr="004D27F3">
        <w:rPr>
          <w:rFonts w:ascii="Verdana" w:hAnsi="Verdana" w:cs="Helvetica"/>
          <w:kern w:val="0"/>
          <w:sz w:val="18"/>
          <w:szCs w:val="18"/>
          <w:lang w:val="en-NZ"/>
        </w:rPr>
        <w:t>Taura</w:t>
      </w:r>
      <w:r w:rsidRPr="004D27F3">
        <w:rPr>
          <w:rFonts w:ascii="Verdana" w:hAnsi="Verdana" w:cs="Helvetica"/>
          <w:kern w:val="0"/>
          <w:sz w:val="18"/>
          <w:szCs w:val="18"/>
          <w:lang w:val="en-NZ"/>
        </w:rPr>
        <w:t>nga Community Housing Trust, t</w:t>
      </w:r>
      <w:r w:rsidR="003C6A38" w:rsidRPr="004D27F3">
        <w:rPr>
          <w:rFonts w:ascii="Verdana" w:hAnsi="Verdana" w:cs="Helvetica"/>
          <w:kern w:val="0"/>
          <w:sz w:val="18"/>
          <w:szCs w:val="18"/>
          <w:lang w:val="en-NZ"/>
        </w:rPr>
        <w:t>rading as Tawanui</w:t>
      </w:r>
      <w:r w:rsidRPr="004D27F3">
        <w:rPr>
          <w:rFonts w:ascii="Verdana" w:hAnsi="Verdana" w:cs="Helvetica"/>
          <w:kern w:val="0"/>
          <w:sz w:val="18"/>
          <w:szCs w:val="18"/>
          <w:lang w:val="en-NZ"/>
        </w:rPr>
        <w:t xml:space="preserve"> Community Housing</w:t>
      </w:r>
    </w:p>
    <w:p w14:paraId="56B1C22F" w14:textId="1DFD1C2E" w:rsidR="003C6A38" w:rsidRPr="004D27F3" w:rsidRDefault="004D27F3" w:rsidP="00713213">
      <w:pPr>
        <w:autoSpaceDE w:val="0"/>
        <w:autoSpaceDN w:val="0"/>
        <w:adjustRightInd w:val="0"/>
        <w:spacing w:before="0" w:after="0" w:line="222" w:lineRule="atLeast"/>
        <w:rPr>
          <w:rFonts w:ascii="Verdana" w:hAnsi="Verdana" w:cs="Helvetica"/>
          <w:kern w:val="0"/>
          <w:sz w:val="18"/>
          <w:szCs w:val="18"/>
          <w:lang w:val="en-NZ"/>
        </w:rPr>
      </w:pPr>
      <w:r w:rsidRPr="004D27F3">
        <w:rPr>
          <w:rFonts w:ascii="Verdana" w:hAnsi="Verdana" w:cs="Helvetica"/>
          <w:kern w:val="0"/>
          <w:sz w:val="18"/>
          <w:szCs w:val="18"/>
          <w:lang w:val="en-NZ"/>
        </w:rPr>
        <w:t>Other Name of Entity (if any)</w:t>
      </w:r>
      <w:r w:rsidR="003C6A38" w:rsidRPr="004D27F3">
        <w:rPr>
          <w:rFonts w:ascii="Verdana" w:hAnsi="Verdana" w:cs="Helvetica"/>
          <w:kern w:val="0"/>
          <w:sz w:val="18"/>
          <w:szCs w:val="18"/>
          <w:lang w:val="en-NZ"/>
        </w:rPr>
        <w:t xml:space="preserve">: </w:t>
      </w:r>
      <w:r w:rsidRPr="004D27F3">
        <w:rPr>
          <w:rFonts w:ascii="Verdana" w:hAnsi="Verdana" w:cs="Helvetica"/>
          <w:kern w:val="0"/>
          <w:sz w:val="18"/>
          <w:szCs w:val="18"/>
          <w:lang w:val="en-NZ"/>
        </w:rPr>
        <w:tab/>
      </w:r>
      <w:r w:rsidRPr="004D27F3">
        <w:rPr>
          <w:rFonts w:ascii="Verdana" w:hAnsi="Verdana" w:cs="Helvetica"/>
          <w:kern w:val="0"/>
          <w:sz w:val="18"/>
          <w:szCs w:val="18"/>
          <w:lang w:val="en-NZ"/>
        </w:rPr>
        <w:tab/>
      </w:r>
      <w:r w:rsidRPr="004D27F3">
        <w:rPr>
          <w:rFonts w:ascii="Verdana" w:hAnsi="Verdana" w:cs="Helvetica"/>
          <w:kern w:val="0"/>
          <w:sz w:val="18"/>
          <w:szCs w:val="18"/>
          <w:lang w:val="en-NZ"/>
        </w:rPr>
        <w:tab/>
      </w:r>
      <w:r>
        <w:rPr>
          <w:rFonts w:ascii="Verdana" w:hAnsi="Verdana" w:cs="Helvetica"/>
          <w:kern w:val="0"/>
          <w:sz w:val="18"/>
          <w:szCs w:val="18"/>
          <w:lang w:val="en-NZ"/>
        </w:rPr>
        <w:tab/>
      </w:r>
      <w:r w:rsidR="003C6A38" w:rsidRPr="004D27F3">
        <w:rPr>
          <w:rFonts w:ascii="Verdana" w:hAnsi="Verdana" w:cs="Helvetica"/>
          <w:kern w:val="0"/>
          <w:sz w:val="18"/>
          <w:szCs w:val="18"/>
          <w:lang w:val="en-NZ"/>
        </w:rPr>
        <w:t>TCHT</w:t>
      </w:r>
    </w:p>
    <w:p w14:paraId="7DB9F44A" w14:textId="739D2994" w:rsidR="004D3108" w:rsidRPr="004D27F3" w:rsidRDefault="004D27F3" w:rsidP="00713213">
      <w:pPr>
        <w:shd w:val="clear" w:color="auto" w:fill="FFFFFF"/>
        <w:spacing w:after="0" w:line="222" w:lineRule="atLeast"/>
        <w:rPr>
          <w:rFonts w:ascii="Verdana" w:hAnsi="Verdana" w:cs="Helvetica"/>
          <w:kern w:val="0"/>
          <w:sz w:val="18"/>
          <w:szCs w:val="18"/>
          <w:lang w:val="en-NZ"/>
        </w:rPr>
      </w:pPr>
      <w:r w:rsidRPr="004D27F3">
        <w:rPr>
          <w:rFonts w:ascii="Verdana" w:hAnsi="Verdana" w:cs="Helvetica"/>
          <w:kern w:val="0"/>
          <w:sz w:val="18"/>
          <w:szCs w:val="18"/>
          <w:lang w:val="en-NZ"/>
        </w:rPr>
        <w:t>Type of Entity and Legal Basis (if any)</w:t>
      </w:r>
      <w:r w:rsidR="003C6A38" w:rsidRPr="004D27F3">
        <w:rPr>
          <w:rFonts w:ascii="Verdana" w:hAnsi="Verdana" w:cs="Helvetica"/>
          <w:kern w:val="0"/>
          <w:sz w:val="18"/>
          <w:szCs w:val="18"/>
          <w:lang w:val="en-NZ"/>
        </w:rPr>
        <w:t xml:space="preserve">: </w:t>
      </w:r>
      <w:r w:rsidRPr="004D27F3">
        <w:rPr>
          <w:rFonts w:ascii="Verdana" w:hAnsi="Verdana" w:cs="Helvetica"/>
          <w:kern w:val="0"/>
          <w:sz w:val="18"/>
          <w:szCs w:val="18"/>
          <w:lang w:val="en-NZ"/>
        </w:rPr>
        <w:tab/>
      </w:r>
      <w:r w:rsidRPr="004D27F3">
        <w:rPr>
          <w:rFonts w:ascii="Verdana" w:hAnsi="Verdana" w:cs="Helvetica"/>
          <w:kern w:val="0"/>
          <w:sz w:val="18"/>
          <w:szCs w:val="18"/>
          <w:lang w:val="en-NZ"/>
        </w:rPr>
        <w:tab/>
        <w:t>Char</w:t>
      </w:r>
      <w:r w:rsidR="003C6A38" w:rsidRPr="004D27F3">
        <w:rPr>
          <w:rFonts w:ascii="Verdana" w:hAnsi="Verdana" w:cs="Helvetica"/>
          <w:kern w:val="0"/>
          <w:sz w:val="18"/>
          <w:szCs w:val="18"/>
          <w:lang w:val="en-NZ"/>
        </w:rPr>
        <w:t>itable Trust</w:t>
      </w:r>
    </w:p>
    <w:p w14:paraId="546DE187" w14:textId="122ED1C0" w:rsidR="004D27F3" w:rsidRPr="004D27F3" w:rsidRDefault="004D27F3" w:rsidP="00713213">
      <w:pPr>
        <w:shd w:val="clear" w:color="auto" w:fill="FFFFFF"/>
        <w:spacing w:after="0" w:line="222" w:lineRule="atLeast"/>
        <w:rPr>
          <w:rFonts w:ascii="Verdana" w:hAnsi="Verdana" w:cs="Helvetica"/>
          <w:kern w:val="0"/>
          <w:sz w:val="18"/>
          <w:szCs w:val="18"/>
          <w:lang w:val="en-NZ"/>
        </w:rPr>
      </w:pPr>
      <w:r w:rsidRPr="004D27F3">
        <w:rPr>
          <w:rFonts w:ascii="Verdana" w:hAnsi="Verdana" w:cs="Helvetica"/>
          <w:kern w:val="0"/>
          <w:sz w:val="18"/>
          <w:szCs w:val="18"/>
          <w:lang w:val="en-NZ"/>
        </w:rPr>
        <w:t>Registration Number:</w:t>
      </w:r>
      <w:r w:rsidRPr="004D27F3">
        <w:rPr>
          <w:rFonts w:ascii="Verdana" w:hAnsi="Verdana" w:cs="Helvetica"/>
          <w:kern w:val="0"/>
          <w:sz w:val="18"/>
          <w:szCs w:val="18"/>
          <w:lang w:val="en-NZ"/>
        </w:rPr>
        <w:tab/>
      </w:r>
      <w:r w:rsidRPr="004D27F3">
        <w:rPr>
          <w:rFonts w:ascii="Verdana" w:hAnsi="Verdana" w:cs="Helvetica"/>
          <w:kern w:val="0"/>
          <w:sz w:val="18"/>
          <w:szCs w:val="18"/>
          <w:lang w:val="en-NZ"/>
        </w:rPr>
        <w:tab/>
      </w:r>
      <w:r w:rsidRPr="004D27F3">
        <w:rPr>
          <w:rFonts w:ascii="Verdana" w:hAnsi="Verdana" w:cs="Helvetica"/>
          <w:kern w:val="0"/>
          <w:sz w:val="18"/>
          <w:szCs w:val="18"/>
          <w:lang w:val="en-NZ"/>
        </w:rPr>
        <w:tab/>
      </w:r>
      <w:r w:rsidRPr="004D27F3">
        <w:rPr>
          <w:rFonts w:ascii="Verdana" w:hAnsi="Verdana" w:cs="Helvetica"/>
          <w:kern w:val="0"/>
          <w:sz w:val="18"/>
          <w:szCs w:val="18"/>
          <w:lang w:val="en-NZ"/>
        </w:rPr>
        <w:tab/>
        <w:t xml:space="preserve"> </w:t>
      </w:r>
      <w:r>
        <w:rPr>
          <w:rFonts w:ascii="Verdana" w:hAnsi="Verdana" w:cs="Helvetica"/>
          <w:kern w:val="0"/>
          <w:sz w:val="18"/>
          <w:szCs w:val="18"/>
          <w:lang w:val="en-NZ"/>
        </w:rPr>
        <w:tab/>
      </w:r>
      <w:r w:rsidRPr="004D27F3">
        <w:rPr>
          <w:rFonts w:ascii="Verdana" w:hAnsi="Verdana" w:cs="Helvetica"/>
          <w:kern w:val="0"/>
          <w:sz w:val="18"/>
          <w:szCs w:val="18"/>
          <w:lang w:val="en-NZ"/>
        </w:rPr>
        <w:t>CC23971</w:t>
      </w:r>
    </w:p>
    <w:p w14:paraId="661F8879" w14:textId="77777777" w:rsidR="004D27F3" w:rsidRPr="00713213" w:rsidRDefault="004D27F3" w:rsidP="00713213">
      <w:pPr>
        <w:shd w:val="clear" w:color="auto" w:fill="FFFFFF"/>
        <w:spacing w:after="0" w:line="222" w:lineRule="atLeast"/>
        <w:rPr>
          <w:rFonts w:ascii="Verdana" w:hAnsi="Verdana" w:cs="Helvetica"/>
          <w:kern w:val="0"/>
          <w:sz w:val="6"/>
          <w:szCs w:val="6"/>
          <w:lang w:val="en-NZ"/>
        </w:rPr>
      </w:pPr>
    </w:p>
    <w:p w14:paraId="2C2633F9" w14:textId="51F6DBBC" w:rsidR="004D27F3" w:rsidRPr="004D27F3" w:rsidRDefault="004D27F3" w:rsidP="00713213">
      <w:pPr>
        <w:autoSpaceDE w:val="0"/>
        <w:autoSpaceDN w:val="0"/>
        <w:adjustRightInd w:val="0"/>
        <w:spacing w:before="0" w:after="0" w:line="222" w:lineRule="atLeast"/>
        <w:rPr>
          <w:rFonts w:ascii="Verdana" w:hAnsi="Verdana" w:cs="Helvetica-Bold"/>
          <w:b/>
          <w:bCs/>
          <w:kern w:val="0"/>
          <w:sz w:val="18"/>
          <w:szCs w:val="18"/>
          <w:lang w:val="en-NZ"/>
        </w:rPr>
      </w:pPr>
      <w:r w:rsidRPr="004D27F3">
        <w:rPr>
          <w:rFonts w:ascii="Verdana" w:hAnsi="Verdana" w:cs="Helvetica-Bold"/>
          <w:b/>
          <w:bCs/>
          <w:kern w:val="0"/>
          <w:sz w:val="18"/>
          <w:szCs w:val="18"/>
          <w:lang w:val="en-NZ"/>
        </w:rPr>
        <w:t>Entity's Purpose:</w:t>
      </w:r>
    </w:p>
    <w:p w14:paraId="62C38942" w14:textId="50A497D2" w:rsidR="004D27F3" w:rsidRPr="004D27F3" w:rsidRDefault="004D27F3" w:rsidP="00713213">
      <w:pPr>
        <w:shd w:val="clear" w:color="auto" w:fill="FFFFFF"/>
        <w:spacing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To be the regional community housing provider of choice by: -</w:t>
      </w:r>
    </w:p>
    <w:p w14:paraId="1DDF0C2D" w14:textId="28856A24" w:rsidR="004D27F3" w:rsidRPr="004D27F3" w:rsidRDefault="004D27F3" w:rsidP="00713213">
      <w:pPr>
        <w:pStyle w:val="ListParagraph"/>
        <w:numPr>
          <w:ilvl w:val="0"/>
          <w:numId w:val="28"/>
        </w:numPr>
        <w:autoSpaceDE w:val="0"/>
        <w:autoSpaceDN w:val="0"/>
        <w:adjustRightInd w:val="0"/>
        <w:spacing w:before="0"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working with diverse groups and all sectors to improve access to quality, sustainable housing</w:t>
      </w:r>
    </w:p>
    <w:p w14:paraId="10E2E428" w14:textId="21459D41" w:rsidR="004D27F3" w:rsidRPr="004D27F3" w:rsidRDefault="004D27F3" w:rsidP="00713213">
      <w:pPr>
        <w:pStyle w:val="ListParagraph"/>
        <w:numPr>
          <w:ilvl w:val="0"/>
          <w:numId w:val="28"/>
        </w:numPr>
        <w:autoSpaceDE w:val="0"/>
        <w:autoSpaceDN w:val="0"/>
        <w:adjustRightInd w:val="0"/>
        <w:spacing w:before="0"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providing a Housing Facilitation Service which develops housing solutions for individuals and families</w:t>
      </w:r>
    </w:p>
    <w:p w14:paraId="174131F6" w14:textId="4746F68A" w:rsidR="004D27F3" w:rsidRPr="00713213" w:rsidRDefault="004D27F3" w:rsidP="00713213">
      <w:pPr>
        <w:pStyle w:val="ListParagraph"/>
        <w:numPr>
          <w:ilvl w:val="0"/>
          <w:numId w:val="28"/>
        </w:numPr>
        <w:shd w:val="clear" w:color="auto" w:fill="FFFFFF"/>
        <w:spacing w:after="0" w:line="222" w:lineRule="atLeast"/>
        <w:rPr>
          <w:rFonts w:ascii="Verdana" w:hAnsi="Verdana" w:cs="Helvetica"/>
          <w:kern w:val="0"/>
          <w:sz w:val="18"/>
          <w:szCs w:val="18"/>
          <w:lang w:val="en-NZ"/>
        </w:rPr>
      </w:pPr>
      <w:r w:rsidRPr="004D27F3">
        <w:rPr>
          <w:rFonts w:ascii="Verdana" w:hAnsi="Verdana" w:cs="Helvetica"/>
          <w:kern w:val="0"/>
          <w:sz w:val="18"/>
          <w:szCs w:val="18"/>
          <w:lang w:val="en-NZ"/>
        </w:rPr>
        <w:t>advocating for and implementing new housing models to meet current and emerging community needs</w:t>
      </w:r>
      <w:r w:rsidR="00713213">
        <w:rPr>
          <w:rFonts w:ascii="Verdana" w:hAnsi="Verdana" w:cs="Helvetica"/>
          <w:kern w:val="0"/>
          <w:sz w:val="18"/>
          <w:szCs w:val="18"/>
          <w:lang w:val="en-NZ"/>
        </w:rPr>
        <w:br/>
      </w:r>
    </w:p>
    <w:p w14:paraId="3B267539" w14:textId="5F0D77AC" w:rsidR="004D27F3" w:rsidRPr="004D27F3" w:rsidRDefault="004D27F3" w:rsidP="00713213">
      <w:pPr>
        <w:shd w:val="clear" w:color="auto" w:fill="FFFFFF"/>
        <w:spacing w:after="0" w:line="222" w:lineRule="atLeast"/>
        <w:jc w:val="both"/>
        <w:rPr>
          <w:rFonts w:ascii="Verdana" w:hAnsi="Verdana" w:cs="Helvetica-Bold"/>
          <w:b/>
          <w:bCs/>
          <w:kern w:val="0"/>
          <w:sz w:val="18"/>
          <w:szCs w:val="18"/>
          <w:lang w:val="en-NZ"/>
        </w:rPr>
      </w:pPr>
      <w:r w:rsidRPr="004D27F3">
        <w:rPr>
          <w:rFonts w:ascii="Verdana" w:hAnsi="Verdana" w:cs="Helvetica-Bold"/>
          <w:b/>
          <w:bCs/>
          <w:kern w:val="0"/>
          <w:sz w:val="18"/>
          <w:szCs w:val="18"/>
          <w:lang w:val="en-NZ"/>
        </w:rPr>
        <w:t>Entity's Vision:</w:t>
      </w:r>
    </w:p>
    <w:p w14:paraId="554EC780" w14:textId="5386E437" w:rsidR="00713213" w:rsidRPr="00713213" w:rsidRDefault="004D27F3" w:rsidP="00713213">
      <w:pPr>
        <w:shd w:val="clear" w:color="auto" w:fill="FFFFFF"/>
        <w:spacing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Enhancing community wellbeing through the provision of quality, appropriate and affordable housing.</w:t>
      </w:r>
      <w:r w:rsidR="00713213">
        <w:rPr>
          <w:rFonts w:ascii="Verdana" w:hAnsi="Verdana" w:cs="Helvetica"/>
          <w:kern w:val="0"/>
          <w:sz w:val="18"/>
          <w:szCs w:val="18"/>
          <w:lang w:val="en-NZ"/>
        </w:rPr>
        <w:br/>
      </w:r>
    </w:p>
    <w:p w14:paraId="786CB205" w14:textId="7861DD20" w:rsidR="004D27F3" w:rsidRPr="004D27F3" w:rsidRDefault="004D27F3" w:rsidP="00713213">
      <w:pPr>
        <w:shd w:val="clear" w:color="auto" w:fill="FFFFFF"/>
        <w:spacing w:after="0" w:line="222" w:lineRule="atLeast"/>
        <w:jc w:val="both"/>
        <w:rPr>
          <w:rFonts w:ascii="Verdana" w:hAnsi="Verdana" w:cs="Helvetica-Bold"/>
          <w:b/>
          <w:bCs/>
          <w:kern w:val="0"/>
          <w:sz w:val="18"/>
          <w:szCs w:val="18"/>
          <w:lang w:val="en-NZ"/>
        </w:rPr>
      </w:pPr>
      <w:r w:rsidRPr="004D27F3">
        <w:rPr>
          <w:rFonts w:ascii="Verdana" w:hAnsi="Verdana" w:cs="Helvetica-Bold"/>
          <w:b/>
          <w:bCs/>
          <w:kern w:val="0"/>
          <w:sz w:val="18"/>
          <w:szCs w:val="18"/>
          <w:lang w:val="en-NZ"/>
        </w:rPr>
        <w:t>Entity Structure:</w:t>
      </w:r>
    </w:p>
    <w:p w14:paraId="5696F948" w14:textId="65058AA3" w:rsidR="004D27F3" w:rsidRPr="004D27F3" w:rsidRDefault="004D27F3" w:rsidP="00713213">
      <w:pPr>
        <w:autoSpaceDE w:val="0"/>
        <w:autoSpaceDN w:val="0"/>
        <w:adjustRightInd w:val="0"/>
        <w:spacing w:before="0"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TCHT, a charitable trust that was established in 2003 in response to the lack of suitable, affordable housing opt ions in the Western Bay of Plenty. Since establishing, TCHT has broadened the client base and the geographical area in which the organisation operates. In 2015 TCHT became a registered community housing provider with the Community Housing</w:t>
      </w:r>
    </w:p>
    <w:p w14:paraId="1F92428D" w14:textId="77777777" w:rsidR="00713213" w:rsidRDefault="004D27F3" w:rsidP="00713213">
      <w:pPr>
        <w:shd w:val="clear" w:color="auto" w:fill="FFFFFF"/>
        <w:spacing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Regulatory Authority. Formal registration opens up new opportunities for funding and support via central government.</w:t>
      </w:r>
    </w:p>
    <w:p w14:paraId="7E991946" w14:textId="77777777" w:rsidR="00713213" w:rsidRDefault="00713213" w:rsidP="00713213">
      <w:pPr>
        <w:shd w:val="clear" w:color="auto" w:fill="FFFFFF"/>
        <w:spacing w:after="0" w:line="222" w:lineRule="atLeast"/>
        <w:jc w:val="both"/>
        <w:rPr>
          <w:rFonts w:ascii="Verdana" w:hAnsi="Verdana" w:cs="Helvetica"/>
          <w:kern w:val="0"/>
          <w:sz w:val="18"/>
          <w:szCs w:val="18"/>
          <w:lang w:val="en-NZ"/>
        </w:rPr>
      </w:pPr>
    </w:p>
    <w:p w14:paraId="2014B7AB" w14:textId="490FCF86" w:rsidR="004D27F3" w:rsidRPr="00713213" w:rsidRDefault="004D27F3" w:rsidP="00713213">
      <w:pPr>
        <w:shd w:val="clear" w:color="auto" w:fill="FFFFFF"/>
        <w:spacing w:after="0" w:line="222" w:lineRule="atLeast"/>
        <w:jc w:val="both"/>
        <w:rPr>
          <w:rFonts w:ascii="Verdana" w:hAnsi="Verdana" w:cs="Helvetica"/>
          <w:kern w:val="0"/>
          <w:sz w:val="18"/>
          <w:szCs w:val="18"/>
          <w:lang w:val="en-NZ"/>
        </w:rPr>
      </w:pPr>
      <w:r w:rsidRPr="004D27F3">
        <w:rPr>
          <w:rFonts w:ascii="Verdana" w:hAnsi="Verdana" w:cs="Helvetica-Bold"/>
          <w:b/>
          <w:bCs/>
          <w:kern w:val="0"/>
          <w:sz w:val="18"/>
          <w:szCs w:val="18"/>
          <w:lang w:val="en-NZ"/>
        </w:rPr>
        <w:t>Main Sources of the Entity's Cash and Resources:</w:t>
      </w:r>
    </w:p>
    <w:p w14:paraId="64C27597" w14:textId="0A8FF1DB" w:rsidR="004D27F3" w:rsidRPr="004D27F3" w:rsidRDefault="004D27F3" w:rsidP="00713213">
      <w:pPr>
        <w:autoSpaceDE w:val="0"/>
        <w:autoSpaceDN w:val="0"/>
        <w:adjustRightInd w:val="0"/>
        <w:spacing w:before="0"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TCHT receives income from grants, including a multi-year operating grant from Lotteries (that ensures funding over 3 year periods) , from contracts with the Ministry of Health, Bay of Plenty District Health Board, and Ministry of Social Development for service provision, and from rental income. Our capital building projects have been funded by grants and loans from both the commercial and community sectors.</w:t>
      </w:r>
    </w:p>
    <w:p w14:paraId="57D6D151" w14:textId="77777777" w:rsidR="004D27F3" w:rsidRPr="004D27F3" w:rsidRDefault="004D27F3" w:rsidP="00713213">
      <w:pPr>
        <w:shd w:val="clear" w:color="auto" w:fill="FFFFFF"/>
        <w:spacing w:after="0" w:line="222" w:lineRule="atLeast"/>
        <w:jc w:val="both"/>
        <w:rPr>
          <w:rFonts w:ascii="Verdana" w:hAnsi="Verdana" w:cs="Helvetica"/>
          <w:kern w:val="0"/>
          <w:sz w:val="18"/>
          <w:szCs w:val="18"/>
          <w:lang w:val="en-NZ"/>
        </w:rPr>
      </w:pPr>
    </w:p>
    <w:p w14:paraId="6728F128" w14:textId="1D6BBC3E" w:rsidR="004D27F3" w:rsidRPr="004D27F3" w:rsidRDefault="004D27F3" w:rsidP="00713213">
      <w:pPr>
        <w:shd w:val="clear" w:color="auto" w:fill="FFFFFF"/>
        <w:spacing w:after="0" w:line="222" w:lineRule="atLeast"/>
        <w:jc w:val="both"/>
        <w:rPr>
          <w:rFonts w:ascii="Verdana" w:hAnsi="Verdana" w:cs="Helvetica-Bold"/>
          <w:b/>
          <w:bCs/>
          <w:kern w:val="0"/>
          <w:sz w:val="18"/>
          <w:szCs w:val="18"/>
          <w:lang w:val="en-NZ"/>
        </w:rPr>
      </w:pPr>
      <w:r w:rsidRPr="004D27F3">
        <w:rPr>
          <w:rFonts w:ascii="Verdana" w:hAnsi="Verdana" w:cs="Helvetica-Bold"/>
          <w:b/>
          <w:bCs/>
          <w:kern w:val="0"/>
          <w:sz w:val="18"/>
          <w:szCs w:val="18"/>
          <w:lang w:val="en-NZ"/>
        </w:rPr>
        <w:t>Main Methods Used by the Entity to Raise Funds:</w:t>
      </w:r>
    </w:p>
    <w:p w14:paraId="4677C195" w14:textId="4F95985B" w:rsidR="004D27F3" w:rsidRPr="004D27F3" w:rsidRDefault="004D27F3" w:rsidP="00713213">
      <w:pPr>
        <w:autoSpaceDE w:val="0"/>
        <w:autoSpaceDN w:val="0"/>
        <w:adjustRightInd w:val="0"/>
        <w:spacing w:before="0"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Our main fund raising methods are grant applications and contracts for the provision of housing and related services.  TCHT built and maintains positive relationships with fund holders in the philanthropic and commercial sectors, as well as the central and local agencies whom we work alongside.</w:t>
      </w:r>
    </w:p>
    <w:p w14:paraId="5E31A7F9" w14:textId="77777777" w:rsidR="004D27F3" w:rsidRPr="004D27F3" w:rsidRDefault="004D27F3" w:rsidP="00713213">
      <w:pPr>
        <w:shd w:val="clear" w:color="auto" w:fill="FFFFFF"/>
        <w:spacing w:after="0" w:line="222" w:lineRule="atLeast"/>
        <w:jc w:val="both"/>
        <w:rPr>
          <w:rFonts w:ascii="Verdana" w:hAnsi="Verdana" w:cs="Helvetica"/>
          <w:kern w:val="0"/>
          <w:sz w:val="18"/>
          <w:szCs w:val="18"/>
          <w:lang w:val="en-NZ"/>
        </w:rPr>
      </w:pPr>
    </w:p>
    <w:p w14:paraId="3205E555" w14:textId="371C5627" w:rsidR="004D27F3" w:rsidRPr="004D27F3" w:rsidRDefault="004D27F3" w:rsidP="00713213">
      <w:pPr>
        <w:shd w:val="clear" w:color="auto" w:fill="FFFFFF"/>
        <w:spacing w:after="0" w:line="222" w:lineRule="atLeast"/>
        <w:jc w:val="both"/>
        <w:rPr>
          <w:rFonts w:ascii="Verdana" w:hAnsi="Verdana" w:cs="Helvetica-Bold"/>
          <w:b/>
          <w:bCs/>
          <w:kern w:val="0"/>
          <w:sz w:val="18"/>
          <w:szCs w:val="18"/>
          <w:lang w:val="en-NZ"/>
        </w:rPr>
      </w:pPr>
      <w:r w:rsidRPr="004D27F3">
        <w:rPr>
          <w:rFonts w:ascii="Verdana" w:hAnsi="Verdana" w:cs="Helvetica-Bold"/>
          <w:b/>
          <w:bCs/>
          <w:kern w:val="0"/>
          <w:sz w:val="18"/>
          <w:szCs w:val="18"/>
          <w:lang w:val="en-NZ"/>
        </w:rPr>
        <w:t>Entity's Reliance on Volunteers and Donated Goods or Services:</w:t>
      </w:r>
    </w:p>
    <w:p w14:paraId="7E5CD179" w14:textId="787A4D63" w:rsidR="004D27F3" w:rsidRPr="004D27F3" w:rsidRDefault="004D27F3" w:rsidP="00713213">
      <w:pPr>
        <w:autoSpaceDE w:val="0"/>
        <w:autoSpaceDN w:val="0"/>
        <w:adjustRightInd w:val="0"/>
        <w:spacing w:before="0"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We have a commit ted volunteer base. We also receive a significant amount of housing related goods from our supporter base and the general public.</w:t>
      </w:r>
    </w:p>
    <w:p w14:paraId="29317FB4" w14:textId="77777777" w:rsidR="004D27F3" w:rsidRDefault="004D27F3" w:rsidP="00713213">
      <w:pPr>
        <w:shd w:val="clear" w:color="auto" w:fill="FFFFFF"/>
        <w:spacing w:after="0" w:line="222" w:lineRule="atLeast"/>
        <w:jc w:val="both"/>
        <w:rPr>
          <w:rFonts w:ascii="Verdana" w:hAnsi="Verdana" w:cs="Helvetica"/>
          <w:kern w:val="0"/>
          <w:sz w:val="18"/>
          <w:szCs w:val="18"/>
          <w:lang w:val="en-NZ"/>
        </w:rPr>
      </w:pPr>
    </w:p>
    <w:p w14:paraId="0C0E722A" w14:textId="272520ED" w:rsidR="004D27F3" w:rsidRPr="004D27F3" w:rsidRDefault="004D27F3" w:rsidP="00713213">
      <w:pPr>
        <w:shd w:val="clear" w:color="auto" w:fill="FFFFFF"/>
        <w:spacing w:after="0" w:line="222" w:lineRule="atLeast"/>
        <w:jc w:val="both"/>
        <w:rPr>
          <w:rFonts w:ascii="Verdana" w:hAnsi="Verdana" w:cs="Helvetica"/>
          <w:b/>
          <w:kern w:val="0"/>
          <w:sz w:val="18"/>
          <w:szCs w:val="18"/>
          <w:lang w:val="en-NZ"/>
        </w:rPr>
      </w:pPr>
      <w:r w:rsidRPr="004D27F3">
        <w:rPr>
          <w:rFonts w:ascii="Verdana" w:hAnsi="Verdana" w:cs="Helvetica"/>
          <w:b/>
          <w:kern w:val="0"/>
          <w:sz w:val="18"/>
          <w:szCs w:val="18"/>
          <w:lang w:val="en-NZ"/>
        </w:rPr>
        <w:t>Contact Details</w:t>
      </w:r>
      <w:r>
        <w:rPr>
          <w:rFonts w:ascii="Verdana" w:hAnsi="Verdana" w:cs="Helvetica"/>
          <w:b/>
          <w:kern w:val="0"/>
          <w:sz w:val="18"/>
          <w:szCs w:val="18"/>
          <w:lang w:val="en-NZ"/>
        </w:rPr>
        <w:t xml:space="preserve">: - </w:t>
      </w:r>
    </w:p>
    <w:p w14:paraId="213E5FE5" w14:textId="27D04713" w:rsidR="004D27F3" w:rsidRPr="004D27F3" w:rsidRDefault="004D27F3" w:rsidP="00713213">
      <w:pPr>
        <w:shd w:val="clear" w:color="auto" w:fill="FFFFFF"/>
        <w:spacing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 xml:space="preserve">Physical Address: </w:t>
      </w:r>
      <w:r>
        <w:rPr>
          <w:rFonts w:ascii="Verdana" w:hAnsi="Verdana" w:cs="Helvetica"/>
          <w:kern w:val="0"/>
          <w:sz w:val="18"/>
          <w:szCs w:val="18"/>
          <w:lang w:val="en-NZ"/>
        </w:rPr>
        <w:tab/>
        <w:t>14a Willow St</w:t>
      </w:r>
      <w:r w:rsidRPr="004D27F3">
        <w:rPr>
          <w:rFonts w:ascii="Verdana" w:hAnsi="Verdana" w:cs="Helvetica"/>
          <w:kern w:val="0"/>
          <w:sz w:val="18"/>
          <w:szCs w:val="18"/>
          <w:lang w:val="en-NZ"/>
        </w:rPr>
        <w:t>reet, Tauranga</w:t>
      </w:r>
    </w:p>
    <w:p w14:paraId="41143B8C" w14:textId="02E1453E" w:rsidR="004D27F3" w:rsidRPr="004D27F3" w:rsidRDefault="004D27F3" w:rsidP="00713213">
      <w:pPr>
        <w:shd w:val="clear" w:color="auto" w:fill="FFFFFF"/>
        <w:spacing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 xml:space="preserve">Postal Address: </w:t>
      </w:r>
      <w:r>
        <w:rPr>
          <w:rFonts w:ascii="Verdana" w:hAnsi="Verdana" w:cs="Helvetica"/>
          <w:kern w:val="0"/>
          <w:sz w:val="18"/>
          <w:szCs w:val="18"/>
          <w:lang w:val="en-NZ"/>
        </w:rPr>
        <w:tab/>
      </w:r>
      <w:r w:rsidRPr="004D27F3">
        <w:rPr>
          <w:rFonts w:ascii="Verdana" w:hAnsi="Verdana" w:cs="Helvetica"/>
          <w:kern w:val="0"/>
          <w:sz w:val="18"/>
          <w:szCs w:val="18"/>
          <w:lang w:val="en-NZ"/>
        </w:rPr>
        <w:t>PO Box 13316, Tauranga 3141</w:t>
      </w:r>
    </w:p>
    <w:p w14:paraId="37904C89" w14:textId="43AB0362" w:rsidR="004D27F3" w:rsidRPr="004D27F3" w:rsidRDefault="004D27F3" w:rsidP="00713213">
      <w:pPr>
        <w:shd w:val="clear" w:color="auto" w:fill="FFFFFF"/>
        <w:spacing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t xml:space="preserve">Phone / Fax:  </w:t>
      </w:r>
      <w:r>
        <w:rPr>
          <w:rFonts w:ascii="Verdana" w:hAnsi="Verdana" w:cs="Helvetica"/>
          <w:kern w:val="0"/>
          <w:sz w:val="18"/>
          <w:szCs w:val="18"/>
          <w:lang w:val="en-NZ"/>
        </w:rPr>
        <w:tab/>
      </w:r>
      <w:r>
        <w:rPr>
          <w:rFonts w:ascii="Verdana" w:hAnsi="Verdana" w:cs="Helvetica"/>
          <w:kern w:val="0"/>
          <w:sz w:val="18"/>
          <w:szCs w:val="18"/>
          <w:lang w:val="en-NZ"/>
        </w:rPr>
        <w:tab/>
      </w:r>
      <w:r w:rsidRPr="004D27F3">
        <w:rPr>
          <w:rFonts w:ascii="Verdana" w:hAnsi="Verdana" w:cs="Helvetica"/>
          <w:kern w:val="0"/>
          <w:sz w:val="18"/>
          <w:szCs w:val="18"/>
          <w:lang w:val="en-NZ"/>
        </w:rPr>
        <w:t>(07) 571 5390</w:t>
      </w:r>
    </w:p>
    <w:p w14:paraId="5E198BBD" w14:textId="1536AD65" w:rsidR="004D27F3" w:rsidRDefault="004D27F3" w:rsidP="00713213">
      <w:pPr>
        <w:shd w:val="clear" w:color="auto" w:fill="FFFFFF"/>
        <w:spacing w:after="0" w:line="222" w:lineRule="atLeast"/>
        <w:jc w:val="both"/>
        <w:rPr>
          <w:rFonts w:ascii="Verdana" w:hAnsi="Verdana" w:cs="Helvetica"/>
          <w:kern w:val="0"/>
          <w:sz w:val="18"/>
          <w:szCs w:val="18"/>
          <w:lang w:val="en-NZ"/>
        </w:rPr>
      </w:pPr>
      <w:r w:rsidRPr="004D27F3">
        <w:rPr>
          <w:rFonts w:ascii="Verdana" w:hAnsi="Verdana" w:cs="Helvetica"/>
          <w:kern w:val="0"/>
          <w:sz w:val="18"/>
          <w:szCs w:val="18"/>
          <w:lang w:val="en-NZ"/>
        </w:rPr>
        <w:lastRenderedPageBreak/>
        <w:t xml:space="preserve">Email/Website: </w:t>
      </w:r>
      <w:r>
        <w:rPr>
          <w:rFonts w:ascii="Verdana" w:hAnsi="Verdana" w:cs="Helvetica"/>
          <w:kern w:val="0"/>
          <w:sz w:val="18"/>
          <w:szCs w:val="18"/>
          <w:lang w:val="en-NZ"/>
        </w:rPr>
        <w:tab/>
      </w:r>
      <w:hyperlink r:id="rId16" w:history="1">
        <w:r w:rsidR="00713213" w:rsidRPr="001B38F0">
          <w:rPr>
            <w:rStyle w:val="Hyperlink"/>
            <w:rFonts w:ascii="Verdana" w:hAnsi="Verdana" w:cs="Helvetica"/>
            <w:kern w:val="0"/>
            <w:sz w:val="18"/>
            <w:szCs w:val="18"/>
            <w:lang w:val="en-NZ"/>
          </w:rPr>
          <w:t>www.tcht.org.nz</w:t>
        </w:r>
      </w:hyperlink>
    </w:p>
    <w:p w14:paraId="272B3DB2" w14:textId="7B2346A3" w:rsidR="004D3108" w:rsidRDefault="004D3108" w:rsidP="00AD428B">
      <w:pPr>
        <w:shd w:val="clear" w:color="auto" w:fill="FFFFFF"/>
        <w:spacing w:after="0" w:line="300" w:lineRule="atLeast"/>
        <w:rPr>
          <w:rFonts w:ascii="Verdana" w:eastAsiaTheme="majorEastAsia" w:hAnsi="Verdana" w:cstheme="majorBidi"/>
          <w:caps/>
          <w:color w:val="224117" w:themeColor="accent1" w:themeShade="BF"/>
          <w:sz w:val="24"/>
          <w14:ligatures w14:val="standardContextual"/>
        </w:rPr>
      </w:pPr>
      <w:r w:rsidRPr="004D3108">
        <w:rPr>
          <w:rFonts w:ascii="Verdana" w:eastAsiaTheme="majorEastAsia" w:hAnsi="Verdana" w:cstheme="majorBidi"/>
          <w:caps/>
          <w:color w:val="224117" w:themeColor="accent1" w:themeShade="BF"/>
          <w:sz w:val="24"/>
          <w14:ligatures w14:val="standardContextual"/>
        </w:rPr>
        <w:t>Statement of Service Performance</w:t>
      </w:r>
      <w:r w:rsidR="00713213">
        <w:rPr>
          <w:rFonts w:ascii="Verdana" w:eastAsiaTheme="majorEastAsia" w:hAnsi="Verdana" w:cstheme="majorBidi"/>
          <w:caps/>
          <w:color w:val="224117" w:themeColor="accent1" w:themeShade="BF"/>
          <w:sz w:val="24"/>
          <w14:ligatures w14:val="standardContextual"/>
        </w:rPr>
        <w:t xml:space="preserve"> – fOR YEAR ENDED 31 DECEMEBER </w:t>
      </w:r>
      <w:r w:rsidR="00713213" w:rsidRPr="007A7E26">
        <w:rPr>
          <w:rFonts w:ascii="Verdana" w:eastAsiaTheme="majorEastAsia" w:hAnsi="Verdana" w:cstheme="majorBidi"/>
          <w:i/>
          <w:caps/>
          <w:color w:val="224117" w:themeColor="accent1" w:themeShade="BF"/>
          <w:sz w:val="24"/>
          <w:u w:val="single"/>
          <w14:ligatures w14:val="standardContextual"/>
        </w:rPr>
        <w:t>2016</w:t>
      </w:r>
    </w:p>
    <w:p w14:paraId="1D920AAC" w14:textId="035928E3" w:rsidR="003C6A38" w:rsidRPr="004E7B50" w:rsidRDefault="004E7B50" w:rsidP="00AD428B">
      <w:pPr>
        <w:shd w:val="clear" w:color="auto" w:fill="FFFFFF"/>
        <w:spacing w:after="0" w:line="280" w:lineRule="atLeast"/>
        <w:rPr>
          <w:rFonts w:ascii="Verdana" w:hAnsi="Verdana" w:cs="Helvetica-Bold"/>
          <w:b/>
          <w:bCs/>
          <w:kern w:val="0"/>
          <w:lang w:val="en-NZ"/>
        </w:rPr>
      </w:pPr>
      <w:r>
        <w:rPr>
          <w:rFonts w:ascii="Verdana" w:hAnsi="Verdana" w:cs="Helvetica-Bold"/>
          <w:b/>
          <w:bCs/>
          <w:kern w:val="0"/>
          <w:lang w:val="en-NZ"/>
        </w:rPr>
        <w:t>Description of the Ent</w:t>
      </w:r>
      <w:r w:rsidRPr="004E7B50">
        <w:rPr>
          <w:rFonts w:ascii="Verdana" w:hAnsi="Verdana" w:cs="Helvetica-Bold"/>
          <w:b/>
          <w:bCs/>
          <w:kern w:val="0"/>
          <w:lang w:val="en-NZ"/>
        </w:rPr>
        <w:t>ity's Outcomes:</w:t>
      </w:r>
    </w:p>
    <w:p w14:paraId="3DFD94A6" w14:textId="0EE6F21D" w:rsidR="004E7B50" w:rsidRPr="004E7B50" w:rsidRDefault="004E7B50" w:rsidP="00AD428B">
      <w:pPr>
        <w:autoSpaceDE w:val="0"/>
        <w:autoSpaceDN w:val="0"/>
        <w:adjustRightInd w:val="0"/>
        <w:spacing w:before="0" w:after="0" w:line="280" w:lineRule="atLeast"/>
        <w:rPr>
          <w:rFonts w:ascii="Verdana" w:hAnsi="Verdana" w:cs="Helvetica"/>
          <w:kern w:val="0"/>
          <w:lang w:val="en-NZ"/>
        </w:rPr>
      </w:pPr>
      <w:r>
        <w:rPr>
          <w:rFonts w:ascii="Verdana" w:hAnsi="Verdana" w:cs="Helvetica"/>
          <w:kern w:val="0"/>
          <w:lang w:val="en-NZ"/>
        </w:rPr>
        <w:t>People with a serious housing need, in addit</w:t>
      </w:r>
      <w:r w:rsidRPr="004E7B50">
        <w:rPr>
          <w:rFonts w:ascii="Verdana" w:hAnsi="Verdana" w:cs="Helvetica"/>
          <w:kern w:val="0"/>
          <w:lang w:val="en-NZ"/>
        </w:rPr>
        <w:t>ion to health</w:t>
      </w:r>
      <w:r>
        <w:rPr>
          <w:rFonts w:ascii="Verdana" w:hAnsi="Verdana" w:cs="Helvetica"/>
          <w:kern w:val="0"/>
          <w:lang w:val="en-NZ"/>
        </w:rPr>
        <w:t xml:space="preserve">, social, disability needs, are housed in affordable, suitable, </w:t>
      </w:r>
      <w:r w:rsidRPr="004E7B50">
        <w:rPr>
          <w:rFonts w:ascii="Verdana" w:hAnsi="Verdana" w:cs="Helvetica"/>
          <w:kern w:val="0"/>
          <w:lang w:val="en-NZ"/>
        </w:rPr>
        <w:t>healthy homes.</w:t>
      </w:r>
    </w:p>
    <w:p w14:paraId="2CD0C86A" w14:textId="37E9AF83" w:rsidR="004E7B50" w:rsidRDefault="004E7B50" w:rsidP="00AD428B">
      <w:pPr>
        <w:autoSpaceDE w:val="0"/>
        <w:autoSpaceDN w:val="0"/>
        <w:adjustRightInd w:val="0"/>
        <w:spacing w:before="0" w:after="0" w:line="280" w:lineRule="atLeast"/>
        <w:rPr>
          <w:rFonts w:ascii="Verdana" w:hAnsi="Verdana" w:cs="Helvetica"/>
          <w:kern w:val="0"/>
          <w:lang w:val="en-NZ"/>
        </w:rPr>
      </w:pPr>
      <w:r w:rsidRPr="004E7B50">
        <w:rPr>
          <w:rFonts w:ascii="Verdana" w:hAnsi="Verdana" w:cs="Helvetica"/>
          <w:kern w:val="0"/>
          <w:lang w:val="en-NZ"/>
        </w:rPr>
        <w:t>Despite the unprecedented</w:t>
      </w:r>
      <w:r>
        <w:rPr>
          <w:rFonts w:ascii="Verdana" w:hAnsi="Verdana" w:cs="Helvetica"/>
          <w:kern w:val="0"/>
          <w:lang w:val="en-NZ"/>
        </w:rPr>
        <w:t xml:space="preserve"> pressure in the housing market</w:t>
      </w:r>
      <w:r w:rsidRPr="004E7B50">
        <w:rPr>
          <w:rFonts w:ascii="Verdana" w:hAnsi="Verdana" w:cs="Helvetica"/>
          <w:kern w:val="0"/>
          <w:lang w:val="en-NZ"/>
        </w:rPr>
        <w:t xml:space="preserve">, increased demand </w:t>
      </w:r>
      <w:r>
        <w:rPr>
          <w:rFonts w:ascii="Verdana" w:hAnsi="Verdana" w:cs="Helvetica"/>
          <w:kern w:val="0"/>
          <w:lang w:val="en-NZ"/>
        </w:rPr>
        <w:t xml:space="preserve">for housing services and competition </w:t>
      </w:r>
      <w:r w:rsidRPr="004E7B50">
        <w:rPr>
          <w:rFonts w:ascii="Verdana" w:hAnsi="Verdana" w:cs="Helvetica"/>
          <w:kern w:val="0"/>
          <w:lang w:val="en-NZ"/>
        </w:rPr>
        <w:t>for philanthropic resources, TCHT cont</w:t>
      </w:r>
      <w:r>
        <w:rPr>
          <w:rFonts w:ascii="Verdana" w:hAnsi="Verdana" w:cs="Helvetica"/>
          <w:kern w:val="0"/>
          <w:lang w:val="en-NZ"/>
        </w:rPr>
        <w:t>inued to make tract</w:t>
      </w:r>
      <w:r w:rsidRPr="004E7B50">
        <w:rPr>
          <w:rFonts w:ascii="Verdana" w:hAnsi="Verdana" w:cs="Helvetica"/>
          <w:kern w:val="0"/>
          <w:lang w:val="en-NZ"/>
        </w:rPr>
        <w:t>ion in te</w:t>
      </w:r>
      <w:r>
        <w:rPr>
          <w:rFonts w:ascii="Verdana" w:hAnsi="Verdana" w:cs="Helvetica"/>
          <w:kern w:val="0"/>
          <w:lang w:val="en-NZ"/>
        </w:rPr>
        <w:t>rms of service delivery and port</w:t>
      </w:r>
      <w:r w:rsidR="00516186">
        <w:rPr>
          <w:rFonts w:ascii="Verdana" w:hAnsi="Verdana" w:cs="Helvetica"/>
          <w:kern w:val="0"/>
          <w:lang w:val="en-NZ"/>
        </w:rPr>
        <w:t>folio</w:t>
      </w:r>
      <w:r w:rsidRPr="004E7B50">
        <w:rPr>
          <w:rFonts w:ascii="Verdana" w:hAnsi="Verdana" w:cs="Helvetica"/>
          <w:kern w:val="0"/>
          <w:lang w:val="en-NZ"/>
        </w:rPr>
        <w:t xml:space="preserve"> growth.</w:t>
      </w:r>
    </w:p>
    <w:p w14:paraId="41D6F539" w14:textId="77777777" w:rsidR="004E7B50" w:rsidRDefault="004E7B50" w:rsidP="00AD428B">
      <w:pPr>
        <w:autoSpaceDE w:val="0"/>
        <w:autoSpaceDN w:val="0"/>
        <w:adjustRightInd w:val="0"/>
        <w:spacing w:before="0" w:after="0" w:line="280" w:lineRule="atLeast"/>
        <w:rPr>
          <w:rFonts w:ascii="Verdana" w:hAnsi="Verdana" w:cs="Helvetica"/>
          <w:kern w:val="0"/>
          <w:lang w:val="en-NZ"/>
        </w:rPr>
      </w:pPr>
    </w:p>
    <w:p w14:paraId="40EAA709" w14:textId="60A555BC" w:rsidR="004D3108" w:rsidRPr="004E7B50" w:rsidRDefault="004E7B50" w:rsidP="00AD428B">
      <w:pPr>
        <w:autoSpaceDE w:val="0"/>
        <w:autoSpaceDN w:val="0"/>
        <w:adjustRightInd w:val="0"/>
        <w:spacing w:before="0" w:after="0" w:line="280" w:lineRule="atLeast"/>
        <w:rPr>
          <w:rFonts w:ascii="Verdana" w:hAnsi="Verdana" w:cs="Helvetica"/>
          <w:kern w:val="0"/>
          <w:lang w:val="en-NZ"/>
        </w:rPr>
      </w:pPr>
      <w:r>
        <w:rPr>
          <w:rFonts w:ascii="Verdana" w:hAnsi="Verdana" w:cs="Helvetica"/>
          <w:kern w:val="0"/>
          <w:lang w:val="en-NZ"/>
        </w:rPr>
        <w:t>TCHT'S belief is that appropr</w:t>
      </w:r>
      <w:r w:rsidRPr="004E7B50">
        <w:rPr>
          <w:rFonts w:ascii="Verdana" w:hAnsi="Verdana" w:cs="Helvetica"/>
          <w:kern w:val="0"/>
          <w:lang w:val="en-NZ"/>
        </w:rPr>
        <w:t>iate, affordable housing is fundamental to the health</w:t>
      </w:r>
      <w:r>
        <w:rPr>
          <w:rFonts w:ascii="Verdana" w:hAnsi="Verdana" w:cs="Helvetica"/>
          <w:kern w:val="0"/>
          <w:lang w:val="en-NZ"/>
        </w:rPr>
        <w:t xml:space="preserve"> and well-being of individuals, </w:t>
      </w:r>
      <w:r w:rsidRPr="004E7B50">
        <w:rPr>
          <w:rFonts w:ascii="Verdana" w:hAnsi="Verdana" w:cs="Helvetica"/>
          <w:kern w:val="0"/>
          <w:lang w:val="en-NZ"/>
        </w:rPr>
        <w:t>families and the community.</w:t>
      </w:r>
    </w:p>
    <w:p w14:paraId="6E8A6312" w14:textId="77777777" w:rsidR="004E7B50" w:rsidRDefault="004E7B50" w:rsidP="00AD428B">
      <w:pPr>
        <w:shd w:val="clear" w:color="auto" w:fill="FFFFFF"/>
        <w:spacing w:after="0" w:line="280" w:lineRule="atLeast"/>
        <w:rPr>
          <w:rFonts w:ascii="Verdana" w:hAnsi="Verdana" w:cs="Helvetica"/>
          <w:kern w:val="0"/>
          <w:lang w:val="en-NZ"/>
        </w:rPr>
      </w:pPr>
    </w:p>
    <w:p w14:paraId="664AE59C" w14:textId="51791318" w:rsidR="004E7B50" w:rsidRPr="00AD428B" w:rsidRDefault="004E7B50" w:rsidP="00AD428B">
      <w:pPr>
        <w:shd w:val="clear" w:color="auto" w:fill="FFFFFF"/>
        <w:spacing w:after="0" w:line="280" w:lineRule="atLeast"/>
        <w:rPr>
          <w:rFonts w:ascii="Verdana" w:hAnsi="Verdana" w:cs="Helvetica"/>
          <w:color w:val="224117" w:themeColor="accent1" w:themeShade="BF"/>
          <w:kern w:val="0"/>
          <w:lang w:val="en-NZ"/>
        </w:rPr>
      </w:pPr>
      <w:r w:rsidRPr="00AD428B">
        <w:rPr>
          <w:rFonts w:ascii="Verdana" w:hAnsi="Verdana" w:cs="Helvetica"/>
          <w:color w:val="224117" w:themeColor="accent1" w:themeShade="BF"/>
          <w:kern w:val="0"/>
          <w:lang w:val="en-NZ"/>
        </w:rPr>
        <w:t>PORTFOLIO</w:t>
      </w:r>
    </w:p>
    <w:p w14:paraId="2CDE5D61" w14:textId="158556D9" w:rsidR="004E7B50" w:rsidRPr="004E7B50" w:rsidRDefault="004E7B50" w:rsidP="00AD428B">
      <w:pPr>
        <w:shd w:val="clear" w:color="auto" w:fill="FFFFFF"/>
        <w:spacing w:after="0" w:line="280" w:lineRule="atLeast"/>
        <w:rPr>
          <w:rFonts w:ascii="Verdana" w:hAnsi="Verdana" w:cs="Helvetica"/>
          <w:kern w:val="0"/>
          <w:lang w:val="en-NZ"/>
        </w:rPr>
      </w:pPr>
      <w:r>
        <w:rPr>
          <w:rFonts w:ascii="Verdana" w:hAnsi="Verdana" w:cs="Helvetica"/>
          <w:kern w:val="0"/>
          <w:lang w:val="en-NZ"/>
        </w:rPr>
        <w:t>Across the port</w:t>
      </w:r>
      <w:r w:rsidRPr="004E7B50">
        <w:rPr>
          <w:rFonts w:ascii="Verdana" w:hAnsi="Verdana" w:cs="Helvetica"/>
          <w:kern w:val="0"/>
          <w:lang w:val="en-NZ"/>
        </w:rPr>
        <w:t>folio it was a year of con</w:t>
      </w:r>
      <w:r>
        <w:rPr>
          <w:rFonts w:ascii="Verdana" w:hAnsi="Verdana" w:cs="Helvetica"/>
          <w:kern w:val="0"/>
          <w:lang w:val="en-NZ"/>
        </w:rPr>
        <w:t>solida</w:t>
      </w:r>
      <w:r w:rsidRPr="004E7B50">
        <w:rPr>
          <w:rFonts w:ascii="Verdana" w:hAnsi="Verdana" w:cs="Helvetica"/>
          <w:kern w:val="0"/>
          <w:lang w:val="en-NZ"/>
        </w:rPr>
        <w:t>tion and steady growth.</w:t>
      </w:r>
    </w:p>
    <w:p w14:paraId="1EA867D9" w14:textId="71430DF8" w:rsidR="004E7B50" w:rsidRPr="004E7B50" w:rsidRDefault="004E7B50" w:rsidP="00AD428B">
      <w:pPr>
        <w:pStyle w:val="ListParagraph"/>
        <w:numPr>
          <w:ilvl w:val="0"/>
          <w:numId w:val="29"/>
        </w:numPr>
        <w:autoSpaceDE w:val="0"/>
        <w:autoSpaceDN w:val="0"/>
        <w:adjustRightInd w:val="0"/>
        <w:spacing w:before="0" w:after="0" w:line="280" w:lineRule="atLeast"/>
        <w:rPr>
          <w:rFonts w:ascii="Verdana" w:hAnsi="Verdana" w:cs="Helvetica"/>
          <w:kern w:val="0"/>
          <w:lang w:val="en-NZ"/>
        </w:rPr>
      </w:pPr>
      <w:r w:rsidRPr="004E7B50">
        <w:rPr>
          <w:rFonts w:ascii="Verdana" w:hAnsi="Verdana" w:cs="Helvetica"/>
          <w:kern w:val="0"/>
          <w:lang w:val="en-NZ"/>
        </w:rPr>
        <w:t>TCHT completed the first year as owners of 79 units available to low income older persons in the Eastern Bay of</w:t>
      </w:r>
      <w:r>
        <w:rPr>
          <w:rFonts w:ascii="Verdana" w:hAnsi="Verdana" w:cs="Helvetica"/>
          <w:kern w:val="0"/>
          <w:lang w:val="en-NZ"/>
        </w:rPr>
        <w:t xml:space="preserve"> </w:t>
      </w:r>
      <w:r w:rsidRPr="004E7B50">
        <w:rPr>
          <w:rFonts w:ascii="Verdana" w:hAnsi="Verdana" w:cs="Helvetica"/>
          <w:kern w:val="0"/>
          <w:lang w:val="en-NZ"/>
        </w:rPr>
        <w:t>Plenty. Ongoing refurbishments are underway and concept plans to redevel</w:t>
      </w:r>
      <w:r>
        <w:rPr>
          <w:rFonts w:ascii="Verdana" w:hAnsi="Verdana" w:cs="Helvetica"/>
          <w:kern w:val="0"/>
          <w:lang w:val="en-NZ"/>
        </w:rPr>
        <w:t>op one of the villages (to bet</w:t>
      </w:r>
      <w:r w:rsidRPr="004E7B50">
        <w:rPr>
          <w:rFonts w:ascii="Verdana" w:hAnsi="Verdana" w:cs="Helvetica"/>
          <w:kern w:val="0"/>
          <w:lang w:val="en-NZ"/>
        </w:rPr>
        <w:t>ter meet the</w:t>
      </w:r>
      <w:r>
        <w:rPr>
          <w:rFonts w:ascii="Verdana" w:hAnsi="Verdana" w:cs="Helvetica"/>
          <w:kern w:val="0"/>
          <w:lang w:val="en-NZ"/>
        </w:rPr>
        <w:t xml:space="preserve"> needs of the exist</w:t>
      </w:r>
      <w:r w:rsidRPr="004E7B50">
        <w:rPr>
          <w:rFonts w:ascii="Verdana" w:hAnsi="Verdana" w:cs="Helvetica"/>
          <w:kern w:val="0"/>
          <w:lang w:val="en-NZ"/>
        </w:rPr>
        <w:t>ing and future occupants) were completed.</w:t>
      </w:r>
    </w:p>
    <w:p w14:paraId="198DADBD" w14:textId="705772BE" w:rsidR="004E7B50" w:rsidRPr="004E7B50" w:rsidRDefault="004E7B50" w:rsidP="00AD428B">
      <w:pPr>
        <w:pStyle w:val="ListParagraph"/>
        <w:numPr>
          <w:ilvl w:val="0"/>
          <w:numId w:val="29"/>
        </w:numPr>
        <w:autoSpaceDE w:val="0"/>
        <w:autoSpaceDN w:val="0"/>
        <w:adjustRightInd w:val="0"/>
        <w:spacing w:before="0" w:after="0" w:line="280" w:lineRule="atLeast"/>
        <w:rPr>
          <w:rFonts w:ascii="Verdana" w:hAnsi="Verdana" w:cs="Helvetica"/>
          <w:kern w:val="0"/>
          <w:lang w:val="en-NZ"/>
        </w:rPr>
      </w:pPr>
      <w:r w:rsidRPr="004E7B50">
        <w:rPr>
          <w:rFonts w:ascii="Verdana" w:hAnsi="Verdana" w:cs="Helvetica"/>
          <w:kern w:val="0"/>
          <w:lang w:val="en-NZ"/>
        </w:rPr>
        <w:t>A highlig</w:t>
      </w:r>
      <w:r>
        <w:rPr>
          <w:rFonts w:ascii="Verdana" w:hAnsi="Verdana" w:cs="Helvetica"/>
          <w:kern w:val="0"/>
          <w:lang w:val="en-NZ"/>
        </w:rPr>
        <w:t>ht for the year was the complet</w:t>
      </w:r>
      <w:r w:rsidRPr="004E7B50">
        <w:rPr>
          <w:rFonts w:ascii="Verdana" w:hAnsi="Verdana" w:cs="Helvetica"/>
          <w:kern w:val="0"/>
          <w:lang w:val="en-NZ"/>
        </w:rPr>
        <w:t>ion of 14 fully accessible one bedroom units. This enabled 16 people, all of</w:t>
      </w:r>
      <w:r>
        <w:rPr>
          <w:rFonts w:ascii="Verdana" w:hAnsi="Verdana" w:cs="Helvetica"/>
          <w:kern w:val="0"/>
          <w:lang w:val="en-NZ"/>
        </w:rPr>
        <w:t xml:space="preserve"> </w:t>
      </w:r>
      <w:r w:rsidRPr="004E7B50">
        <w:rPr>
          <w:rFonts w:ascii="Verdana" w:hAnsi="Verdana" w:cs="Helvetica"/>
          <w:kern w:val="0"/>
          <w:lang w:val="en-NZ"/>
        </w:rPr>
        <w:t>who</w:t>
      </w:r>
      <w:r>
        <w:rPr>
          <w:rFonts w:ascii="Verdana" w:hAnsi="Verdana" w:cs="Helvetica"/>
          <w:kern w:val="0"/>
          <w:lang w:val="en-NZ"/>
        </w:rPr>
        <w:t>m have a disability and/ or ser</w:t>
      </w:r>
      <w:r w:rsidRPr="004E7B50">
        <w:rPr>
          <w:rFonts w:ascii="Verdana" w:hAnsi="Verdana" w:cs="Helvetica"/>
          <w:kern w:val="0"/>
          <w:lang w:val="en-NZ"/>
        </w:rPr>
        <w:t>ious health issue, to access affordable, safe, warm, dry homes.</w:t>
      </w:r>
    </w:p>
    <w:p w14:paraId="112DEC94" w14:textId="6A0D3A94" w:rsidR="004E7B50" w:rsidRPr="004E7B50" w:rsidRDefault="004E7B50" w:rsidP="00AD428B">
      <w:pPr>
        <w:pStyle w:val="ListParagraph"/>
        <w:numPr>
          <w:ilvl w:val="0"/>
          <w:numId w:val="29"/>
        </w:numPr>
        <w:autoSpaceDE w:val="0"/>
        <w:autoSpaceDN w:val="0"/>
        <w:adjustRightInd w:val="0"/>
        <w:spacing w:before="0" w:after="0" w:line="280" w:lineRule="atLeast"/>
        <w:rPr>
          <w:rFonts w:ascii="Verdana" w:hAnsi="Verdana" w:cs="Helvetica"/>
          <w:kern w:val="0"/>
          <w:lang w:val="en-NZ"/>
        </w:rPr>
      </w:pPr>
      <w:r w:rsidRPr="004E7B50">
        <w:rPr>
          <w:rFonts w:ascii="Verdana" w:hAnsi="Verdana" w:cs="Helvetica"/>
          <w:kern w:val="0"/>
          <w:lang w:val="en-NZ"/>
        </w:rPr>
        <w:t>Another significant under t</w:t>
      </w:r>
      <w:r>
        <w:rPr>
          <w:rFonts w:ascii="Verdana" w:hAnsi="Verdana" w:cs="Helvetica"/>
          <w:kern w:val="0"/>
          <w:lang w:val="en-NZ"/>
        </w:rPr>
        <w:t>aking was to successfully negotiate a cont</w:t>
      </w:r>
      <w:r w:rsidRPr="004E7B50">
        <w:rPr>
          <w:rFonts w:ascii="Verdana" w:hAnsi="Verdana" w:cs="Helvetica"/>
          <w:kern w:val="0"/>
          <w:lang w:val="en-NZ"/>
        </w:rPr>
        <w:t>ract with the Bay of</w:t>
      </w:r>
      <w:r>
        <w:rPr>
          <w:rFonts w:ascii="Verdana" w:hAnsi="Verdana" w:cs="Helvetica"/>
          <w:kern w:val="0"/>
          <w:lang w:val="en-NZ"/>
        </w:rPr>
        <w:t xml:space="preserve"> Plenty Distr</w:t>
      </w:r>
      <w:r w:rsidRPr="004E7B50">
        <w:rPr>
          <w:rFonts w:ascii="Verdana" w:hAnsi="Verdana" w:cs="Helvetica"/>
          <w:kern w:val="0"/>
          <w:lang w:val="en-NZ"/>
        </w:rPr>
        <w:t xml:space="preserve">ict Health Board </w:t>
      </w:r>
      <w:r>
        <w:rPr>
          <w:rFonts w:ascii="Verdana" w:hAnsi="Verdana" w:cs="Helvetica"/>
          <w:kern w:val="0"/>
          <w:lang w:val="en-NZ"/>
        </w:rPr>
        <w:t>to manage, and over t</w:t>
      </w:r>
      <w:r w:rsidRPr="004E7B50">
        <w:rPr>
          <w:rFonts w:ascii="Verdana" w:hAnsi="Verdana" w:cs="Helvetica"/>
          <w:kern w:val="0"/>
          <w:lang w:val="en-NZ"/>
        </w:rPr>
        <w:t>ime upgrade 31 of their one bedroom units.</w:t>
      </w:r>
    </w:p>
    <w:p w14:paraId="440F84C3" w14:textId="77777777" w:rsidR="004E7B50" w:rsidRPr="004E7B50" w:rsidRDefault="004E7B50" w:rsidP="00AD428B">
      <w:pPr>
        <w:autoSpaceDE w:val="0"/>
        <w:autoSpaceDN w:val="0"/>
        <w:adjustRightInd w:val="0"/>
        <w:spacing w:before="0" w:after="0" w:line="280" w:lineRule="atLeast"/>
        <w:rPr>
          <w:rFonts w:ascii="Verdana" w:hAnsi="Verdana" w:cs="Helvetica"/>
          <w:kern w:val="0"/>
          <w:lang w:val="en-NZ"/>
        </w:rPr>
      </w:pPr>
    </w:p>
    <w:p w14:paraId="25085B45" w14:textId="03B1C48A" w:rsidR="004E7B50" w:rsidRPr="00AD428B" w:rsidRDefault="004E7B50" w:rsidP="00AD428B">
      <w:pPr>
        <w:shd w:val="clear" w:color="auto" w:fill="FFFFFF"/>
        <w:spacing w:after="0" w:line="280" w:lineRule="atLeast"/>
        <w:rPr>
          <w:rFonts w:ascii="Verdana" w:hAnsi="Verdana" w:cs="Helvetica"/>
          <w:color w:val="224117" w:themeColor="accent1" w:themeShade="BF"/>
          <w:kern w:val="0"/>
          <w:lang w:val="en-NZ"/>
        </w:rPr>
      </w:pPr>
      <w:r w:rsidRPr="00AD428B">
        <w:rPr>
          <w:rFonts w:ascii="Verdana" w:hAnsi="Verdana" w:cs="Helvetica"/>
          <w:color w:val="224117" w:themeColor="accent1" w:themeShade="BF"/>
          <w:kern w:val="0"/>
          <w:lang w:val="en-NZ"/>
        </w:rPr>
        <w:t>SERVICES</w:t>
      </w:r>
    </w:p>
    <w:p w14:paraId="55CD9CE0" w14:textId="62156E15" w:rsidR="004E7B50" w:rsidRPr="004E7B50" w:rsidRDefault="004E7B50" w:rsidP="00AD428B">
      <w:pPr>
        <w:pStyle w:val="ListParagraph"/>
        <w:numPr>
          <w:ilvl w:val="0"/>
          <w:numId w:val="30"/>
        </w:numPr>
        <w:autoSpaceDE w:val="0"/>
        <w:autoSpaceDN w:val="0"/>
        <w:adjustRightInd w:val="0"/>
        <w:spacing w:before="0" w:after="0" w:line="280" w:lineRule="atLeast"/>
        <w:rPr>
          <w:rFonts w:ascii="Verdana" w:hAnsi="Verdana" w:cs="Helvetica"/>
          <w:kern w:val="0"/>
          <w:lang w:val="en-NZ"/>
        </w:rPr>
      </w:pPr>
      <w:r w:rsidRPr="004E7B50">
        <w:rPr>
          <w:rFonts w:ascii="Verdana" w:hAnsi="Verdana" w:cs="Helvetica"/>
          <w:kern w:val="0"/>
          <w:lang w:val="en-NZ"/>
        </w:rPr>
        <w:t>The provision of housing services to vulnerable people/ households in</w:t>
      </w:r>
      <w:r>
        <w:rPr>
          <w:rFonts w:ascii="Verdana" w:hAnsi="Verdana" w:cs="Helvetica"/>
          <w:kern w:val="0"/>
          <w:lang w:val="en-NZ"/>
        </w:rPr>
        <w:t>creased. The Housing Co-ordinat</w:t>
      </w:r>
      <w:r w:rsidRPr="004E7B50">
        <w:rPr>
          <w:rFonts w:ascii="Verdana" w:hAnsi="Verdana" w:cs="Helvetica"/>
          <w:kern w:val="0"/>
          <w:lang w:val="en-NZ"/>
        </w:rPr>
        <w:t>ion programme</w:t>
      </w:r>
      <w:r>
        <w:rPr>
          <w:rFonts w:ascii="Verdana" w:hAnsi="Verdana" w:cs="Helvetica"/>
          <w:kern w:val="0"/>
          <w:lang w:val="en-NZ"/>
        </w:rPr>
        <w:t xml:space="preserve"> housed and supported people experiencing ser</w:t>
      </w:r>
      <w:r w:rsidRPr="004E7B50">
        <w:rPr>
          <w:rFonts w:ascii="Verdana" w:hAnsi="Verdana" w:cs="Helvetica"/>
          <w:kern w:val="0"/>
          <w:lang w:val="en-NZ"/>
        </w:rPr>
        <w:t xml:space="preserve">ious mental </w:t>
      </w:r>
      <w:r>
        <w:rPr>
          <w:rFonts w:ascii="Verdana" w:hAnsi="Verdana" w:cs="Helvetica"/>
          <w:kern w:val="0"/>
          <w:lang w:val="en-NZ"/>
        </w:rPr>
        <w:t>illness. The Healthy Homes initiat</w:t>
      </w:r>
      <w:r w:rsidRPr="004E7B50">
        <w:rPr>
          <w:rFonts w:ascii="Verdana" w:hAnsi="Verdana" w:cs="Helvetica"/>
          <w:kern w:val="0"/>
          <w:lang w:val="en-NZ"/>
        </w:rPr>
        <w:t>ive improved the housing</w:t>
      </w:r>
      <w:r>
        <w:rPr>
          <w:rFonts w:ascii="Verdana" w:hAnsi="Verdana" w:cs="Helvetica"/>
          <w:kern w:val="0"/>
          <w:lang w:val="en-NZ"/>
        </w:rPr>
        <w:t xml:space="preserve"> condit</w:t>
      </w:r>
      <w:r w:rsidRPr="004E7B50">
        <w:rPr>
          <w:rFonts w:ascii="Verdana" w:hAnsi="Verdana" w:cs="Helvetica"/>
          <w:kern w:val="0"/>
          <w:lang w:val="en-NZ"/>
        </w:rPr>
        <w:t>ions</w:t>
      </w:r>
      <w:r>
        <w:rPr>
          <w:rFonts w:ascii="Verdana" w:hAnsi="Verdana" w:cs="Helvetica"/>
          <w:kern w:val="0"/>
          <w:lang w:val="en-NZ"/>
        </w:rPr>
        <w:t xml:space="preserve"> of families with children at r</w:t>
      </w:r>
      <w:r w:rsidRPr="004E7B50">
        <w:rPr>
          <w:rFonts w:ascii="Verdana" w:hAnsi="Verdana" w:cs="Helvetica"/>
          <w:kern w:val="0"/>
          <w:lang w:val="en-NZ"/>
        </w:rPr>
        <w:t xml:space="preserve">isk of, or </w:t>
      </w:r>
      <w:r>
        <w:rPr>
          <w:rFonts w:ascii="Verdana" w:hAnsi="Verdana" w:cs="Helvetica"/>
          <w:kern w:val="0"/>
          <w:lang w:val="en-NZ"/>
        </w:rPr>
        <w:t>exper</w:t>
      </w:r>
      <w:r w:rsidRPr="004E7B50">
        <w:rPr>
          <w:rFonts w:ascii="Verdana" w:hAnsi="Verdana" w:cs="Helvetica"/>
          <w:kern w:val="0"/>
          <w:lang w:val="en-NZ"/>
        </w:rPr>
        <w:t>ien</w:t>
      </w:r>
      <w:r>
        <w:rPr>
          <w:rFonts w:ascii="Verdana" w:hAnsi="Verdana" w:cs="Helvetica"/>
          <w:kern w:val="0"/>
          <w:lang w:val="en-NZ"/>
        </w:rPr>
        <w:t>cing respiratory and/ or infectious diseases. I</w:t>
      </w:r>
      <w:r w:rsidRPr="004E7B50">
        <w:rPr>
          <w:rFonts w:ascii="Verdana" w:hAnsi="Verdana" w:cs="Helvetica"/>
          <w:kern w:val="0"/>
          <w:lang w:val="en-NZ"/>
        </w:rPr>
        <w:t>nterventions</w:t>
      </w:r>
      <w:r>
        <w:rPr>
          <w:rFonts w:ascii="Verdana" w:hAnsi="Verdana" w:cs="Helvetica"/>
          <w:kern w:val="0"/>
          <w:lang w:val="en-NZ"/>
        </w:rPr>
        <w:t xml:space="preserve"> </w:t>
      </w:r>
      <w:r w:rsidRPr="004E7B50">
        <w:rPr>
          <w:rFonts w:ascii="Verdana" w:hAnsi="Verdana" w:cs="Helvetica"/>
          <w:kern w:val="0"/>
          <w:lang w:val="en-NZ"/>
        </w:rPr>
        <w:t>include installing heat</w:t>
      </w:r>
      <w:r>
        <w:rPr>
          <w:rFonts w:ascii="Verdana" w:hAnsi="Verdana" w:cs="Helvetica"/>
          <w:kern w:val="0"/>
          <w:lang w:val="en-NZ"/>
        </w:rPr>
        <w:t>ing and vent</w:t>
      </w:r>
      <w:r w:rsidRPr="004E7B50">
        <w:rPr>
          <w:rFonts w:ascii="Verdana" w:hAnsi="Verdana" w:cs="Helvetica"/>
          <w:kern w:val="0"/>
          <w:lang w:val="en-NZ"/>
        </w:rPr>
        <w:t>ilat</w:t>
      </w:r>
      <w:r>
        <w:rPr>
          <w:rFonts w:ascii="Verdana" w:hAnsi="Verdana" w:cs="Helvetica"/>
          <w:kern w:val="0"/>
          <w:lang w:val="en-NZ"/>
        </w:rPr>
        <w:t>ion, firewood provided, cur</w:t>
      </w:r>
      <w:r w:rsidRPr="004E7B50">
        <w:rPr>
          <w:rFonts w:ascii="Verdana" w:hAnsi="Verdana" w:cs="Helvetica"/>
          <w:kern w:val="0"/>
          <w:lang w:val="en-NZ"/>
        </w:rPr>
        <w:t>tains, bed</w:t>
      </w:r>
      <w:r>
        <w:rPr>
          <w:rFonts w:ascii="Verdana" w:hAnsi="Verdana" w:cs="Helvetica"/>
          <w:kern w:val="0"/>
          <w:lang w:val="en-NZ"/>
        </w:rPr>
        <w:t>ding and blankets provided, ext</w:t>
      </w:r>
      <w:r w:rsidRPr="004E7B50">
        <w:rPr>
          <w:rFonts w:ascii="Verdana" w:hAnsi="Verdana" w:cs="Helvetica"/>
          <w:kern w:val="0"/>
          <w:lang w:val="en-NZ"/>
        </w:rPr>
        <w:t>ra financial</w:t>
      </w:r>
      <w:r>
        <w:rPr>
          <w:rFonts w:ascii="Verdana" w:hAnsi="Verdana" w:cs="Helvetica"/>
          <w:kern w:val="0"/>
          <w:lang w:val="en-NZ"/>
        </w:rPr>
        <w:t xml:space="preserve"> assistance from Work and I</w:t>
      </w:r>
      <w:r w:rsidRPr="004E7B50">
        <w:rPr>
          <w:rFonts w:ascii="Verdana" w:hAnsi="Verdana" w:cs="Helvetica"/>
          <w:kern w:val="0"/>
          <w:lang w:val="en-NZ"/>
        </w:rPr>
        <w:t>ncome, minor home repairs, educating families.</w:t>
      </w:r>
    </w:p>
    <w:p w14:paraId="2F7E1706" w14:textId="421D9CD7" w:rsidR="004E7B50" w:rsidRPr="004E7B50" w:rsidRDefault="004E7B50" w:rsidP="00AD428B">
      <w:pPr>
        <w:pStyle w:val="ListParagraph"/>
        <w:numPr>
          <w:ilvl w:val="0"/>
          <w:numId w:val="30"/>
        </w:numPr>
        <w:autoSpaceDE w:val="0"/>
        <w:autoSpaceDN w:val="0"/>
        <w:adjustRightInd w:val="0"/>
        <w:spacing w:before="0" w:after="0" w:line="280" w:lineRule="atLeast"/>
        <w:rPr>
          <w:rFonts w:ascii="Verdana" w:hAnsi="Verdana" w:cs="Helvetica"/>
          <w:kern w:val="0"/>
          <w:lang w:val="en-NZ"/>
        </w:rPr>
      </w:pPr>
      <w:r>
        <w:rPr>
          <w:rFonts w:ascii="Verdana" w:hAnsi="Verdana" w:cs="Helvetica"/>
          <w:kern w:val="0"/>
          <w:lang w:val="en-NZ"/>
        </w:rPr>
        <w:t>The Housing Facilitat</w:t>
      </w:r>
      <w:r w:rsidRPr="004E7B50">
        <w:rPr>
          <w:rFonts w:ascii="Verdana" w:hAnsi="Verdana" w:cs="Helvetica"/>
          <w:kern w:val="0"/>
          <w:lang w:val="en-NZ"/>
        </w:rPr>
        <w:t>ion Service supported many of our clients to access and susta</w:t>
      </w:r>
      <w:r>
        <w:rPr>
          <w:rFonts w:ascii="Verdana" w:hAnsi="Verdana" w:cs="Helvetica"/>
          <w:kern w:val="0"/>
          <w:lang w:val="en-NZ"/>
        </w:rPr>
        <w:t>in a tenancy by providing pract</w:t>
      </w:r>
      <w:r w:rsidRPr="004E7B50">
        <w:rPr>
          <w:rFonts w:ascii="Verdana" w:hAnsi="Verdana" w:cs="Helvetica"/>
          <w:kern w:val="0"/>
          <w:lang w:val="en-NZ"/>
        </w:rPr>
        <w:t>ical</w:t>
      </w:r>
      <w:r>
        <w:rPr>
          <w:rFonts w:ascii="Verdana" w:hAnsi="Verdana" w:cs="Helvetica"/>
          <w:kern w:val="0"/>
          <w:lang w:val="en-NZ"/>
        </w:rPr>
        <w:t xml:space="preserve"> </w:t>
      </w:r>
      <w:r w:rsidRPr="004E7B50">
        <w:rPr>
          <w:rFonts w:ascii="Verdana" w:hAnsi="Verdana" w:cs="Helvetica"/>
          <w:kern w:val="0"/>
          <w:lang w:val="en-NZ"/>
        </w:rPr>
        <w:t>hands on suppor</w:t>
      </w:r>
      <w:r>
        <w:rPr>
          <w:rFonts w:ascii="Verdana" w:hAnsi="Verdana" w:cs="Helvetica"/>
          <w:kern w:val="0"/>
          <w:lang w:val="en-NZ"/>
        </w:rPr>
        <w:t>t such as providing refer</w:t>
      </w:r>
      <w:r w:rsidRPr="004E7B50">
        <w:rPr>
          <w:rFonts w:ascii="Verdana" w:hAnsi="Verdana" w:cs="Helvetica"/>
          <w:kern w:val="0"/>
          <w:lang w:val="en-NZ"/>
        </w:rPr>
        <w:t>rals and liaising with health</w:t>
      </w:r>
      <w:r>
        <w:rPr>
          <w:rFonts w:ascii="Verdana" w:hAnsi="Verdana" w:cs="Helvetica"/>
          <w:kern w:val="0"/>
          <w:lang w:val="en-NZ"/>
        </w:rPr>
        <w:t xml:space="preserve"> services, employers and suppor</w:t>
      </w:r>
      <w:r w:rsidRPr="004E7B50">
        <w:rPr>
          <w:rFonts w:ascii="Verdana" w:hAnsi="Verdana" w:cs="Helvetica"/>
          <w:kern w:val="0"/>
          <w:lang w:val="en-NZ"/>
        </w:rPr>
        <w:t>t providers. Also</w:t>
      </w:r>
      <w:r>
        <w:rPr>
          <w:rFonts w:ascii="Verdana" w:hAnsi="Verdana" w:cs="Helvetica"/>
          <w:kern w:val="0"/>
          <w:lang w:val="en-NZ"/>
        </w:rPr>
        <w:t xml:space="preserve"> </w:t>
      </w:r>
      <w:r w:rsidRPr="004E7B50">
        <w:rPr>
          <w:rFonts w:ascii="Verdana" w:hAnsi="Verdana" w:cs="Helvetica"/>
          <w:kern w:val="0"/>
          <w:lang w:val="en-NZ"/>
        </w:rPr>
        <w:t>practical upskilling, household and budgeting support to access long term housing. This provides health and wellbeing</w:t>
      </w:r>
      <w:r>
        <w:rPr>
          <w:rFonts w:ascii="Verdana" w:hAnsi="Verdana" w:cs="Helvetica"/>
          <w:kern w:val="0"/>
          <w:lang w:val="en-NZ"/>
        </w:rPr>
        <w:t xml:space="preserve"> </w:t>
      </w:r>
      <w:r w:rsidRPr="004E7B50">
        <w:rPr>
          <w:rFonts w:ascii="Verdana" w:hAnsi="Verdana" w:cs="Helvetica"/>
          <w:kern w:val="0"/>
          <w:lang w:val="en-NZ"/>
        </w:rPr>
        <w:t>benefits to individuals and families, increasing peopl</w:t>
      </w:r>
      <w:r>
        <w:rPr>
          <w:rFonts w:ascii="Verdana" w:hAnsi="Verdana" w:cs="Helvetica"/>
          <w:kern w:val="0"/>
          <w:lang w:val="en-NZ"/>
        </w:rPr>
        <w:t>e's ability to engage in education and t</w:t>
      </w:r>
      <w:r w:rsidRPr="004E7B50">
        <w:rPr>
          <w:rFonts w:ascii="Verdana" w:hAnsi="Verdana" w:cs="Helvetica"/>
          <w:kern w:val="0"/>
          <w:lang w:val="en-NZ"/>
        </w:rPr>
        <w:t>raining and reduces health</w:t>
      </w:r>
      <w:r>
        <w:rPr>
          <w:rFonts w:ascii="Verdana" w:hAnsi="Verdana" w:cs="Helvetica"/>
          <w:kern w:val="0"/>
          <w:lang w:val="en-NZ"/>
        </w:rPr>
        <w:t xml:space="preserve"> </w:t>
      </w:r>
      <w:r w:rsidRPr="004E7B50">
        <w:rPr>
          <w:rFonts w:ascii="Verdana" w:hAnsi="Verdana" w:cs="Helvetica"/>
          <w:kern w:val="0"/>
          <w:lang w:val="en-NZ"/>
        </w:rPr>
        <w:t>costs.</w:t>
      </w:r>
    </w:p>
    <w:p w14:paraId="6B073420" w14:textId="77234B78" w:rsidR="00713213" w:rsidRDefault="001474FB" w:rsidP="00AD428B">
      <w:pPr>
        <w:autoSpaceDE w:val="0"/>
        <w:autoSpaceDN w:val="0"/>
        <w:adjustRightInd w:val="0"/>
        <w:spacing w:before="0" w:after="0" w:line="360" w:lineRule="auto"/>
        <w:rPr>
          <w:rFonts w:ascii="Verdana" w:hAnsi="Verdana" w:cs="Helvetica-Bold"/>
          <w:b/>
          <w:bCs/>
          <w:kern w:val="0"/>
          <w:lang w:val="en-NZ"/>
        </w:rPr>
      </w:pPr>
      <w:r>
        <w:rPr>
          <w:rFonts w:ascii="Verdana" w:hAnsi="Verdana" w:cs="Helvetica-Bold"/>
          <w:b/>
          <w:bCs/>
          <w:kern w:val="0"/>
          <w:lang w:val="en-NZ"/>
        </w:rPr>
        <w:lastRenderedPageBreak/>
        <w:tab/>
        <w:t xml:space="preserve">        </w:t>
      </w:r>
    </w:p>
    <w:p w14:paraId="36A2A7B8" w14:textId="0E679921" w:rsidR="004E7B50" w:rsidRPr="004E7B50" w:rsidRDefault="004E7B50" w:rsidP="00713213">
      <w:pPr>
        <w:autoSpaceDE w:val="0"/>
        <w:autoSpaceDN w:val="0"/>
        <w:adjustRightInd w:val="0"/>
        <w:spacing w:before="0" w:after="0" w:line="260" w:lineRule="atLeast"/>
        <w:jc w:val="right"/>
        <w:rPr>
          <w:rFonts w:ascii="Verdana" w:hAnsi="Verdana" w:cs="Helvetica-Bold"/>
          <w:b/>
          <w:bCs/>
          <w:kern w:val="0"/>
          <w:lang w:val="en-NZ"/>
        </w:rPr>
      </w:pPr>
      <w:r w:rsidRPr="004E7B50">
        <w:rPr>
          <w:rFonts w:ascii="Verdana" w:hAnsi="Verdana" w:cs="Helvetica-Bold"/>
          <w:b/>
          <w:bCs/>
          <w:kern w:val="0"/>
          <w:lang w:val="en-NZ"/>
        </w:rPr>
        <w:t>Actual</w:t>
      </w:r>
      <w:r w:rsidR="001474FB">
        <w:rPr>
          <w:rFonts w:ascii="Verdana" w:hAnsi="Verdana" w:cs="Helvetica-Bold"/>
          <w:b/>
          <w:bCs/>
          <w:kern w:val="0"/>
          <w:lang w:val="en-NZ"/>
        </w:rPr>
        <w:t xml:space="preserve">     </w:t>
      </w:r>
    </w:p>
    <w:p w14:paraId="1908FE82" w14:textId="1A68B41E" w:rsidR="004E7B50" w:rsidRDefault="001474FB" w:rsidP="00713213">
      <w:pPr>
        <w:autoSpaceDE w:val="0"/>
        <w:autoSpaceDN w:val="0"/>
        <w:adjustRightInd w:val="0"/>
        <w:spacing w:before="0" w:after="0" w:line="260" w:lineRule="atLeast"/>
        <w:rPr>
          <w:rFonts w:ascii="Verdana" w:hAnsi="Verdana" w:cs="Helvetica-Bold"/>
          <w:b/>
          <w:bCs/>
          <w:kern w:val="0"/>
          <w:lang w:val="en-NZ"/>
        </w:rPr>
      </w:pPr>
      <w:r>
        <w:rPr>
          <w:rFonts w:ascii="Verdana" w:hAnsi="Verdana" w:cs="Helvetica-Bold"/>
          <w:b/>
          <w:bCs/>
          <w:kern w:val="0"/>
          <w:lang w:val="en-NZ"/>
        </w:rPr>
        <w:t>Description and Quantification of the Ent</w:t>
      </w:r>
      <w:r w:rsidR="004E7B50" w:rsidRPr="004E7B50">
        <w:rPr>
          <w:rFonts w:ascii="Verdana" w:hAnsi="Verdana" w:cs="Helvetica-Bold"/>
          <w:b/>
          <w:bCs/>
          <w:kern w:val="0"/>
          <w:lang w:val="en-NZ"/>
        </w:rPr>
        <w:t xml:space="preserve">ity's Outputs: </w:t>
      </w:r>
      <w:r>
        <w:rPr>
          <w:rFonts w:ascii="Verdana" w:hAnsi="Verdana" w:cs="Helvetica-Bold"/>
          <w:b/>
          <w:bCs/>
          <w:kern w:val="0"/>
          <w:lang w:val="en-NZ"/>
        </w:rPr>
        <w:tab/>
      </w:r>
      <w:r>
        <w:rPr>
          <w:rFonts w:ascii="Verdana" w:hAnsi="Verdana" w:cs="Helvetica-Bold"/>
          <w:b/>
          <w:bCs/>
          <w:kern w:val="0"/>
          <w:lang w:val="en-NZ"/>
        </w:rPr>
        <w:tab/>
      </w:r>
      <w:r>
        <w:rPr>
          <w:rFonts w:ascii="Verdana" w:hAnsi="Verdana" w:cs="Helvetica-Bold"/>
          <w:b/>
          <w:bCs/>
          <w:kern w:val="0"/>
          <w:lang w:val="en-NZ"/>
        </w:rPr>
        <w:tab/>
        <w:t xml:space="preserve">   </w:t>
      </w:r>
      <w:r w:rsidR="004E7B50" w:rsidRPr="004E7B50">
        <w:rPr>
          <w:rFonts w:ascii="Verdana" w:hAnsi="Verdana" w:cs="Helvetica-Bold"/>
          <w:b/>
          <w:bCs/>
          <w:kern w:val="0"/>
          <w:lang w:val="en-NZ"/>
        </w:rPr>
        <w:t>This Year</w:t>
      </w:r>
    </w:p>
    <w:p w14:paraId="6D8F19F0" w14:textId="77777777" w:rsidR="00AD428B" w:rsidRPr="004E7B50" w:rsidRDefault="00AD428B" w:rsidP="00713213">
      <w:pPr>
        <w:autoSpaceDE w:val="0"/>
        <w:autoSpaceDN w:val="0"/>
        <w:adjustRightInd w:val="0"/>
        <w:spacing w:before="0" w:after="0" w:line="260" w:lineRule="atLeast"/>
        <w:rPr>
          <w:rFonts w:ascii="Verdana" w:hAnsi="Verdana" w:cs="Helvetica-Bold"/>
          <w:b/>
          <w:bCs/>
          <w:kern w:val="0"/>
          <w:lang w:val="en-NZ"/>
        </w:rPr>
      </w:pPr>
    </w:p>
    <w:p w14:paraId="659F378E" w14:textId="5378DC7E" w:rsidR="001474FB" w:rsidRPr="00AD428B" w:rsidRDefault="004E7B50" w:rsidP="00713213">
      <w:pPr>
        <w:autoSpaceDE w:val="0"/>
        <w:autoSpaceDN w:val="0"/>
        <w:adjustRightInd w:val="0"/>
        <w:spacing w:before="0" w:after="0" w:line="260" w:lineRule="atLeast"/>
        <w:rPr>
          <w:rFonts w:ascii="Verdana" w:hAnsi="Verdana" w:cs="Helvetica"/>
          <w:b/>
          <w:i/>
          <w:kern w:val="0"/>
          <w:lang w:val="en-NZ"/>
        </w:rPr>
      </w:pPr>
      <w:r w:rsidRPr="00AD428B">
        <w:rPr>
          <w:rFonts w:ascii="Verdana" w:hAnsi="Verdana" w:cs="Helvetica-Bold"/>
          <w:b/>
          <w:bCs/>
          <w:i/>
          <w:kern w:val="0"/>
          <w:lang w:val="en-NZ"/>
        </w:rPr>
        <w:t xml:space="preserve">Number of clients </w:t>
      </w:r>
      <w:r w:rsidR="001474FB" w:rsidRPr="00AD428B">
        <w:rPr>
          <w:rFonts w:ascii="Verdana" w:hAnsi="Verdana" w:cs="Helvetica-Bold"/>
          <w:b/>
          <w:bCs/>
          <w:i/>
          <w:kern w:val="0"/>
          <w:lang w:val="en-NZ"/>
        </w:rPr>
        <w:t>assisted into new housing solution dur</w:t>
      </w:r>
      <w:r w:rsidRPr="00AD428B">
        <w:rPr>
          <w:rFonts w:ascii="Verdana" w:hAnsi="Verdana" w:cs="Helvetica-Bold"/>
          <w:b/>
          <w:bCs/>
          <w:i/>
          <w:kern w:val="0"/>
          <w:lang w:val="en-NZ"/>
        </w:rPr>
        <w:t xml:space="preserve">ing the year </w:t>
      </w:r>
      <w:r w:rsidR="001474FB" w:rsidRPr="00AD428B">
        <w:rPr>
          <w:rFonts w:ascii="Verdana" w:hAnsi="Verdana" w:cs="Helvetica-Bold"/>
          <w:b/>
          <w:bCs/>
          <w:i/>
          <w:kern w:val="0"/>
          <w:lang w:val="en-NZ"/>
        </w:rPr>
        <w:tab/>
      </w:r>
      <w:r w:rsidR="001474FB" w:rsidRPr="00AD428B">
        <w:rPr>
          <w:rFonts w:ascii="Verdana" w:hAnsi="Verdana" w:cs="Helvetica-Bold"/>
          <w:b/>
          <w:bCs/>
          <w:i/>
          <w:kern w:val="0"/>
          <w:lang w:val="en-NZ"/>
        </w:rPr>
        <w:tab/>
      </w:r>
      <w:r w:rsidR="001474FB" w:rsidRPr="00AD428B">
        <w:rPr>
          <w:rFonts w:ascii="Verdana" w:hAnsi="Verdana" w:cs="Helvetica"/>
          <w:kern w:val="0"/>
          <w:lang w:val="en-NZ"/>
        </w:rPr>
        <w:t>184</w:t>
      </w:r>
    </w:p>
    <w:p w14:paraId="0E9A5D04" w14:textId="20CA8D14" w:rsidR="004E7B50" w:rsidRPr="00AD428B" w:rsidRDefault="004E7B50" w:rsidP="00713213">
      <w:pPr>
        <w:autoSpaceDE w:val="0"/>
        <w:autoSpaceDN w:val="0"/>
        <w:adjustRightInd w:val="0"/>
        <w:spacing w:before="0" w:after="0" w:line="260" w:lineRule="atLeast"/>
        <w:rPr>
          <w:rFonts w:ascii="Verdana" w:hAnsi="Verdana" w:cs="Helvetica"/>
          <w:b/>
          <w:i/>
          <w:kern w:val="0"/>
          <w:lang w:val="en-NZ"/>
        </w:rPr>
      </w:pPr>
      <w:r w:rsidRPr="00AD428B">
        <w:rPr>
          <w:rFonts w:ascii="Verdana" w:hAnsi="Verdana" w:cs="Helvetica"/>
          <w:b/>
          <w:i/>
          <w:kern w:val="0"/>
          <w:lang w:val="en-NZ"/>
        </w:rPr>
        <w:t>Made up of:</w:t>
      </w:r>
    </w:p>
    <w:p w14:paraId="52EF25E3" w14:textId="099A2D50" w:rsidR="004E7B50" w:rsidRPr="004E7B50" w:rsidRDefault="004E7B50" w:rsidP="00713213">
      <w:pPr>
        <w:autoSpaceDE w:val="0"/>
        <w:autoSpaceDN w:val="0"/>
        <w:adjustRightInd w:val="0"/>
        <w:spacing w:before="0" w:after="0" w:line="260" w:lineRule="atLeast"/>
        <w:rPr>
          <w:rFonts w:ascii="Verdana" w:hAnsi="Verdana" w:cs="Helvetica"/>
          <w:kern w:val="0"/>
          <w:lang w:val="en-NZ"/>
        </w:rPr>
      </w:pPr>
      <w:r w:rsidRPr="004E7B50">
        <w:rPr>
          <w:rFonts w:ascii="Verdana" w:hAnsi="Verdana" w:cs="Helvetica"/>
          <w:kern w:val="0"/>
          <w:lang w:val="en-NZ"/>
        </w:rPr>
        <w:t>Tenants housed</w:t>
      </w:r>
      <w:r w:rsidR="001474FB">
        <w:rPr>
          <w:rFonts w:ascii="Verdana" w:hAnsi="Verdana" w:cs="Helvetica"/>
          <w:kern w:val="0"/>
          <w:lang w:val="en-NZ"/>
        </w:rPr>
        <w:t xml:space="preserve"> in TCHT owned or leased properties dur</w:t>
      </w:r>
      <w:r w:rsidRPr="004E7B50">
        <w:rPr>
          <w:rFonts w:ascii="Verdana" w:hAnsi="Verdana" w:cs="Helvetica"/>
          <w:kern w:val="0"/>
          <w:lang w:val="en-NZ"/>
        </w:rPr>
        <w:t xml:space="preserve">ing the year </w:t>
      </w:r>
      <w:r w:rsidR="001474FB">
        <w:rPr>
          <w:rFonts w:ascii="Verdana" w:hAnsi="Verdana" w:cs="Helvetica"/>
          <w:kern w:val="0"/>
          <w:lang w:val="en-NZ"/>
        </w:rPr>
        <w:tab/>
      </w:r>
      <w:r w:rsidR="001474FB">
        <w:rPr>
          <w:rFonts w:ascii="Verdana" w:hAnsi="Verdana" w:cs="Helvetica"/>
          <w:kern w:val="0"/>
          <w:lang w:val="en-NZ"/>
        </w:rPr>
        <w:tab/>
      </w:r>
      <w:r w:rsidR="001474FB">
        <w:rPr>
          <w:rFonts w:ascii="Verdana" w:hAnsi="Verdana" w:cs="Helvetica"/>
          <w:kern w:val="0"/>
          <w:lang w:val="en-NZ"/>
        </w:rPr>
        <w:tab/>
        <w:t xml:space="preserve">  </w:t>
      </w:r>
      <w:r w:rsidRPr="004E7B50">
        <w:rPr>
          <w:rFonts w:ascii="Verdana" w:hAnsi="Verdana" w:cs="Helvetica"/>
          <w:kern w:val="0"/>
          <w:lang w:val="en-NZ"/>
        </w:rPr>
        <w:t>50</w:t>
      </w:r>
    </w:p>
    <w:p w14:paraId="3B8D6196" w14:textId="0BF61EB6" w:rsidR="004E7B50" w:rsidRPr="004E7B50" w:rsidRDefault="001474FB" w:rsidP="00713213">
      <w:pPr>
        <w:autoSpaceDE w:val="0"/>
        <w:autoSpaceDN w:val="0"/>
        <w:adjustRightInd w:val="0"/>
        <w:spacing w:before="0" w:after="0" w:line="260" w:lineRule="atLeast"/>
        <w:rPr>
          <w:rFonts w:ascii="Verdana" w:hAnsi="Verdana" w:cs="Helvetica"/>
          <w:kern w:val="0"/>
          <w:lang w:val="en-NZ"/>
        </w:rPr>
      </w:pPr>
      <w:r>
        <w:rPr>
          <w:rFonts w:ascii="Verdana" w:hAnsi="Verdana" w:cs="Helvetica"/>
          <w:kern w:val="0"/>
          <w:lang w:val="en-NZ"/>
        </w:rPr>
        <w:t>Tenants housed in propert</w:t>
      </w:r>
      <w:r w:rsidR="004E7B50" w:rsidRPr="004E7B50">
        <w:rPr>
          <w:rFonts w:ascii="Verdana" w:hAnsi="Verdana" w:cs="Helvetica"/>
          <w:kern w:val="0"/>
          <w:lang w:val="en-NZ"/>
        </w:rPr>
        <w:t xml:space="preserve">ies owned by third party </w:t>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sidR="004E7B50" w:rsidRPr="004E7B50">
        <w:rPr>
          <w:rFonts w:ascii="Verdana" w:hAnsi="Verdana" w:cs="Helvetica"/>
          <w:kern w:val="0"/>
          <w:lang w:val="en-NZ"/>
        </w:rPr>
        <w:t>134</w:t>
      </w:r>
    </w:p>
    <w:p w14:paraId="7C04E595" w14:textId="77777777" w:rsidR="001474FB" w:rsidRDefault="001474FB" w:rsidP="00713213">
      <w:pPr>
        <w:autoSpaceDE w:val="0"/>
        <w:autoSpaceDN w:val="0"/>
        <w:adjustRightInd w:val="0"/>
        <w:spacing w:before="0" w:after="0" w:line="260" w:lineRule="atLeast"/>
        <w:rPr>
          <w:rFonts w:ascii="Verdana" w:hAnsi="Verdana" w:cs="Helvetica-Bold"/>
          <w:b/>
          <w:bCs/>
          <w:kern w:val="0"/>
          <w:lang w:val="en-NZ"/>
        </w:rPr>
      </w:pPr>
    </w:p>
    <w:p w14:paraId="37A35470" w14:textId="68CDFB1D" w:rsidR="004E7B50" w:rsidRPr="00AD428B" w:rsidRDefault="004E7B50" w:rsidP="00713213">
      <w:pPr>
        <w:autoSpaceDE w:val="0"/>
        <w:autoSpaceDN w:val="0"/>
        <w:adjustRightInd w:val="0"/>
        <w:spacing w:before="0" w:after="0" w:line="260" w:lineRule="atLeast"/>
        <w:rPr>
          <w:rFonts w:ascii="Verdana" w:hAnsi="Verdana" w:cs="Helvetica-Bold"/>
          <w:bCs/>
          <w:kern w:val="0"/>
          <w:lang w:val="en-NZ"/>
        </w:rPr>
      </w:pPr>
      <w:r w:rsidRPr="00AD428B">
        <w:rPr>
          <w:rFonts w:ascii="Verdana" w:hAnsi="Verdana" w:cs="Helvetica-Bold"/>
          <w:bCs/>
          <w:kern w:val="0"/>
          <w:lang w:val="en-NZ"/>
        </w:rPr>
        <w:t>Number o</w:t>
      </w:r>
      <w:r w:rsidR="001474FB" w:rsidRPr="00AD428B">
        <w:rPr>
          <w:rFonts w:ascii="Verdana" w:hAnsi="Verdana" w:cs="Helvetica-Bold"/>
          <w:bCs/>
          <w:kern w:val="0"/>
          <w:lang w:val="en-NZ"/>
        </w:rPr>
        <w:t>f clients residing in TCHT's ow</w:t>
      </w:r>
      <w:r w:rsidR="00AD428B" w:rsidRPr="00AD428B">
        <w:rPr>
          <w:rFonts w:ascii="Verdana" w:hAnsi="Verdana" w:cs="Helvetica-Bold"/>
          <w:bCs/>
          <w:kern w:val="0"/>
          <w:lang w:val="en-NZ"/>
        </w:rPr>
        <w:t xml:space="preserve">ned or leased </w:t>
      </w:r>
      <w:r w:rsidR="001474FB" w:rsidRPr="00AD428B">
        <w:rPr>
          <w:rFonts w:ascii="Verdana" w:hAnsi="Verdana" w:cs="Helvetica-Bold"/>
          <w:bCs/>
          <w:kern w:val="0"/>
          <w:lang w:val="en-NZ"/>
        </w:rPr>
        <w:t>housing dur</w:t>
      </w:r>
      <w:r w:rsidRPr="00AD428B">
        <w:rPr>
          <w:rFonts w:ascii="Verdana" w:hAnsi="Verdana" w:cs="Helvetica-Bold"/>
          <w:bCs/>
          <w:kern w:val="0"/>
          <w:lang w:val="en-NZ"/>
        </w:rPr>
        <w:t xml:space="preserve">ing the year </w:t>
      </w:r>
      <w:r w:rsidR="001474FB" w:rsidRPr="00AD428B">
        <w:rPr>
          <w:rFonts w:ascii="Verdana" w:hAnsi="Verdana" w:cs="Helvetica-Bold"/>
          <w:bCs/>
          <w:kern w:val="0"/>
          <w:lang w:val="en-NZ"/>
        </w:rPr>
        <w:tab/>
      </w:r>
      <w:r w:rsidR="00AD428B">
        <w:rPr>
          <w:rFonts w:ascii="Verdana" w:hAnsi="Verdana" w:cs="Helvetica-Bold"/>
          <w:bCs/>
          <w:kern w:val="0"/>
          <w:lang w:val="en-NZ"/>
        </w:rPr>
        <w:tab/>
      </w:r>
      <w:r w:rsidRPr="00AD428B">
        <w:rPr>
          <w:rFonts w:ascii="Verdana" w:hAnsi="Verdana" w:cs="Helvetica"/>
          <w:kern w:val="0"/>
          <w:lang w:val="en-NZ"/>
        </w:rPr>
        <w:t>233</w:t>
      </w:r>
    </w:p>
    <w:p w14:paraId="0FEB299A" w14:textId="6BCCF55C" w:rsidR="004E7B50" w:rsidRPr="00AD428B" w:rsidRDefault="004E7B50" w:rsidP="00713213">
      <w:pPr>
        <w:autoSpaceDE w:val="0"/>
        <w:autoSpaceDN w:val="0"/>
        <w:adjustRightInd w:val="0"/>
        <w:spacing w:before="0" w:after="0" w:line="260" w:lineRule="atLeast"/>
        <w:rPr>
          <w:rFonts w:ascii="Verdana" w:hAnsi="Verdana" w:cs="Helvetica"/>
          <w:kern w:val="0"/>
          <w:lang w:val="en-NZ"/>
        </w:rPr>
      </w:pPr>
      <w:r w:rsidRPr="00AD428B">
        <w:rPr>
          <w:rFonts w:ascii="Verdana" w:hAnsi="Verdana" w:cs="Helvetica-Bold"/>
          <w:bCs/>
          <w:kern w:val="0"/>
          <w:lang w:val="en-NZ"/>
        </w:rPr>
        <w:t>Number of h</w:t>
      </w:r>
      <w:r w:rsidR="001474FB" w:rsidRPr="00AD428B">
        <w:rPr>
          <w:rFonts w:ascii="Verdana" w:hAnsi="Verdana" w:cs="Helvetica-Bold"/>
          <w:bCs/>
          <w:kern w:val="0"/>
          <w:lang w:val="en-NZ"/>
        </w:rPr>
        <w:t>ouses ow</w:t>
      </w:r>
      <w:r w:rsidRPr="00AD428B">
        <w:rPr>
          <w:rFonts w:ascii="Verdana" w:hAnsi="Verdana" w:cs="Helvetica-Bold"/>
          <w:bCs/>
          <w:kern w:val="0"/>
          <w:lang w:val="en-NZ"/>
        </w:rPr>
        <w:t xml:space="preserve">ned by TCHT at financial year end </w:t>
      </w:r>
      <w:r w:rsidR="001474FB" w:rsidRPr="00AD428B">
        <w:rPr>
          <w:rFonts w:ascii="Verdana" w:hAnsi="Verdana" w:cs="Helvetica-Bold"/>
          <w:bCs/>
          <w:kern w:val="0"/>
          <w:lang w:val="en-NZ"/>
        </w:rPr>
        <w:tab/>
      </w:r>
      <w:r w:rsidR="001474FB" w:rsidRPr="00AD428B">
        <w:rPr>
          <w:rFonts w:ascii="Verdana" w:hAnsi="Verdana" w:cs="Helvetica-Bold"/>
          <w:bCs/>
          <w:kern w:val="0"/>
          <w:lang w:val="en-NZ"/>
        </w:rPr>
        <w:tab/>
      </w:r>
      <w:r w:rsidR="001474FB" w:rsidRPr="00AD428B">
        <w:rPr>
          <w:rFonts w:ascii="Verdana" w:hAnsi="Verdana" w:cs="Helvetica-Bold"/>
          <w:bCs/>
          <w:kern w:val="0"/>
          <w:lang w:val="en-NZ"/>
        </w:rPr>
        <w:tab/>
      </w:r>
      <w:r w:rsidR="001474FB" w:rsidRPr="00AD428B">
        <w:rPr>
          <w:rFonts w:ascii="Verdana" w:hAnsi="Verdana" w:cs="Helvetica-Bold"/>
          <w:bCs/>
          <w:kern w:val="0"/>
          <w:lang w:val="en-NZ"/>
        </w:rPr>
        <w:tab/>
      </w:r>
      <w:r w:rsidR="00AD428B">
        <w:rPr>
          <w:rFonts w:ascii="Verdana" w:hAnsi="Verdana" w:cs="Helvetica-Bold"/>
          <w:bCs/>
          <w:kern w:val="0"/>
          <w:lang w:val="en-NZ"/>
        </w:rPr>
        <w:tab/>
      </w:r>
      <w:r w:rsidRPr="00AD428B">
        <w:rPr>
          <w:rFonts w:ascii="Verdana" w:hAnsi="Verdana" w:cs="Helvetica"/>
          <w:kern w:val="0"/>
          <w:lang w:val="en-NZ"/>
        </w:rPr>
        <w:t>112</w:t>
      </w:r>
    </w:p>
    <w:p w14:paraId="4BA7B569" w14:textId="3F623CEB" w:rsidR="004E7B50" w:rsidRDefault="001474FB" w:rsidP="00713213">
      <w:pPr>
        <w:autoSpaceDE w:val="0"/>
        <w:autoSpaceDN w:val="0"/>
        <w:adjustRightInd w:val="0"/>
        <w:spacing w:before="0" w:after="0" w:line="260" w:lineRule="atLeast"/>
        <w:rPr>
          <w:rFonts w:ascii="Verdana" w:hAnsi="Verdana" w:cs="Helvetica"/>
          <w:kern w:val="0"/>
          <w:lang w:val="en-NZ"/>
        </w:rPr>
      </w:pPr>
      <w:r w:rsidRPr="00AD428B">
        <w:rPr>
          <w:rFonts w:ascii="Verdana" w:hAnsi="Verdana" w:cs="Helvetica-Bold"/>
          <w:bCs/>
          <w:kern w:val="0"/>
          <w:lang w:val="en-NZ"/>
        </w:rPr>
        <w:t>Percentage of rent in ar</w:t>
      </w:r>
      <w:r w:rsidR="004E7B50" w:rsidRPr="00AD428B">
        <w:rPr>
          <w:rFonts w:ascii="Verdana" w:hAnsi="Verdana" w:cs="Helvetica-Bold"/>
          <w:bCs/>
          <w:kern w:val="0"/>
          <w:lang w:val="en-NZ"/>
        </w:rPr>
        <w:t>rears (more than 2 1 days)</w:t>
      </w:r>
      <w:r w:rsidRPr="00AD428B">
        <w:rPr>
          <w:rFonts w:ascii="Verdana" w:hAnsi="Verdana" w:cs="Helvetica-Bold"/>
          <w:bCs/>
          <w:kern w:val="0"/>
          <w:lang w:val="en-NZ"/>
        </w:rPr>
        <w:tab/>
      </w:r>
      <w:r>
        <w:rPr>
          <w:rFonts w:ascii="Verdana" w:hAnsi="Verdana" w:cs="Helvetica-Bold"/>
          <w:b/>
          <w:bCs/>
          <w:kern w:val="0"/>
          <w:lang w:val="en-NZ"/>
        </w:rPr>
        <w:tab/>
      </w:r>
      <w:r>
        <w:rPr>
          <w:rFonts w:ascii="Verdana" w:hAnsi="Verdana" w:cs="Helvetica-Bold"/>
          <w:b/>
          <w:bCs/>
          <w:kern w:val="0"/>
          <w:lang w:val="en-NZ"/>
        </w:rPr>
        <w:tab/>
      </w:r>
      <w:r>
        <w:rPr>
          <w:rFonts w:ascii="Verdana" w:hAnsi="Verdana" w:cs="Helvetica-Bold"/>
          <w:b/>
          <w:bCs/>
          <w:kern w:val="0"/>
          <w:lang w:val="en-NZ"/>
        </w:rPr>
        <w:tab/>
      </w:r>
      <w:r>
        <w:rPr>
          <w:rFonts w:ascii="Verdana" w:hAnsi="Verdana" w:cs="Helvetica-Bold"/>
          <w:b/>
          <w:bCs/>
          <w:kern w:val="0"/>
          <w:lang w:val="en-NZ"/>
        </w:rPr>
        <w:tab/>
      </w:r>
      <w:r w:rsidR="004E7B50" w:rsidRPr="004E7B50">
        <w:rPr>
          <w:rFonts w:ascii="Verdana" w:hAnsi="Verdana" w:cs="Helvetica-Bold"/>
          <w:b/>
          <w:bCs/>
          <w:kern w:val="0"/>
          <w:lang w:val="en-NZ"/>
        </w:rPr>
        <w:t xml:space="preserve"> </w:t>
      </w:r>
      <w:r w:rsidR="004E7B50" w:rsidRPr="004E7B50">
        <w:rPr>
          <w:rFonts w:ascii="Verdana" w:hAnsi="Verdana" w:cs="Helvetica"/>
          <w:kern w:val="0"/>
          <w:lang w:val="en-NZ"/>
        </w:rPr>
        <w:t>0%</w:t>
      </w:r>
    </w:p>
    <w:p w14:paraId="371028D4" w14:textId="77777777" w:rsidR="00AD428B" w:rsidRPr="004E7B50" w:rsidRDefault="00AD428B" w:rsidP="00713213">
      <w:pPr>
        <w:autoSpaceDE w:val="0"/>
        <w:autoSpaceDN w:val="0"/>
        <w:adjustRightInd w:val="0"/>
        <w:spacing w:before="0" w:after="0" w:line="260" w:lineRule="atLeast"/>
        <w:rPr>
          <w:rFonts w:ascii="Verdana" w:hAnsi="Verdana" w:cs="Helvetica"/>
          <w:kern w:val="0"/>
          <w:lang w:val="en-NZ"/>
        </w:rPr>
      </w:pPr>
    </w:p>
    <w:p w14:paraId="5E521B9E" w14:textId="77777777" w:rsidR="001474FB" w:rsidRPr="00AD428B" w:rsidRDefault="001474FB" w:rsidP="00713213">
      <w:pPr>
        <w:autoSpaceDE w:val="0"/>
        <w:autoSpaceDN w:val="0"/>
        <w:adjustRightInd w:val="0"/>
        <w:spacing w:before="0" w:after="0" w:line="260" w:lineRule="atLeast"/>
        <w:rPr>
          <w:rFonts w:ascii="Verdana" w:hAnsi="Verdana" w:cs="Helvetica"/>
          <w:b/>
          <w:i/>
          <w:kern w:val="0"/>
          <w:lang w:val="en-NZ"/>
        </w:rPr>
      </w:pPr>
      <w:r w:rsidRPr="00AD428B">
        <w:rPr>
          <w:rFonts w:ascii="Verdana" w:hAnsi="Verdana" w:cs="Helvetica"/>
          <w:b/>
          <w:i/>
          <w:kern w:val="0"/>
          <w:lang w:val="en-NZ"/>
        </w:rPr>
        <w:t>Housing Co-ordinat</w:t>
      </w:r>
      <w:r w:rsidR="004E7B50" w:rsidRPr="00AD428B">
        <w:rPr>
          <w:rFonts w:ascii="Verdana" w:hAnsi="Verdana" w:cs="Helvetica"/>
          <w:b/>
          <w:i/>
          <w:kern w:val="0"/>
          <w:lang w:val="en-NZ"/>
        </w:rPr>
        <w:t>ion Service</w:t>
      </w:r>
      <w:r w:rsidRPr="00AD428B">
        <w:rPr>
          <w:rFonts w:ascii="Verdana" w:hAnsi="Verdana" w:cs="Helvetica"/>
          <w:b/>
          <w:i/>
          <w:kern w:val="0"/>
          <w:lang w:val="en-NZ"/>
        </w:rPr>
        <w:t xml:space="preserve"> funded by Bay of Plenty DHB to provide </w:t>
      </w:r>
    </w:p>
    <w:p w14:paraId="785C4C8C" w14:textId="0EFA6D05" w:rsidR="004E7B50" w:rsidRPr="00AD428B" w:rsidRDefault="001474FB" w:rsidP="00713213">
      <w:pPr>
        <w:autoSpaceDE w:val="0"/>
        <w:autoSpaceDN w:val="0"/>
        <w:adjustRightInd w:val="0"/>
        <w:spacing w:before="0" w:after="0" w:line="260" w:lineRule="atLeast"/>
        <w:rPr>
          <w:rFonts w:ascii="Verdana" w:hAnsi="Verdana" w:cs="Helvetica"/>
          <w:b/>
          <w:i/>
          <w:kern w:val="0"/>
          <w:lang w:val="en-NZ"/>
        </w:rPr>
      </w:pPr>
      <w:r w:rsidRPr="00AD428B">
        <w:rPr>
          <w:rFonts w:ascii="Verdana" w:hAnsi="Verdana" w:cs="Helvetica"/>
          <w:b/>
          <w:i/>
          <w:kern w:val="0"/>
          <w:lang w:val="en-NZ"/>
        </w:rPr>
        <w:t>housing suppor</w:t>
      </w:r>
      <w:r w:rsidR="004E7B50" w:rsidRPr="00AD428B">
        <w:rPr>
          <w:rFonts w:ascii="Verdana" w:hAnsi="Verdana" w:cs="Helvetica"/>
          <w:b/>
          <w:i/>
          <w:kern w:val="0"/>
          <w:lang w:val="en-NZ"/>
        </w:rPr>
        <w:t>t for mental health service users:</w:t>
      </w:r>
    </w:p>
    <w:p w14:paraId="07F1921F" w14:textId="30EDB8CB" w:rsidR="004E7B50" w:rsidRDefault="004E7B50" w:rsidP="00713213">
      <w:pPr>
        <w:autoSpaceDE w:val="0"/>
        <w:autoSpaceDN w:val="0"/>
        <w:adjustRightInd w:val="0"/>
        <w:spacing w:before="0" w:after="0" w:line="260" w:lineRule="atLeast"/>
        <w:rPr>
          <w:rFonts w:ascii="Verdana" w:hAnsi="Verdana" w:cs="Helvetica"/>
          <w:kern w:val="0"/>
          <w:lang w:val="en-NZ"/>
        </w:rPr>
      </w:pPr>
      <w:r w:rsidRPr="00AD428B">
        <w:rPr>
          <w:rFonts w:ascii="Verdana" w:hAnsi="Verdana" w:cs="Helvetica-Bold"/>
          <w:bCs/>
          <w:kern w:val="0"/>
          <w:lang w:val="en-NZ"/>
        </w:rPr>
        <w:t>N</w:t>
      </w:r>
      <w:r w:rsidR="001474FB" w:rsidRPr="00AD428B">
        <w:rPr>
          <w:rFonts w:ascii="Verdana" w:hAnsi="Verdana" w:cs="Helvetica-Bold"/>
          <w:bCs/>
          <w:kern w:val="0"/>
          <w:lang w:val="en-NZ"/>
        </w:rPr>
        <w:t>umber of clients supported dur</w:t>
      </w:r>
      <w:r w:rsidRPr="00AD428B">
        <w:rPr>
          <w:rFonts w:ascii="Verdana" w:hAnsi="Verdana" w:cs="Helvetica-Bold"/>
          <w:bCs/>
          <w:kern w:val="0"/>
          <w:lang w:val="en-NZ"/>
        </w:rPr>
        <w:t>ing the year</w:t>
      </w:r>
      <w:r w:rsidRPr="004E7B50">
        <w:rPr>
          <w:rFonts w:ascii="Verdana" w:hAnsi="Verdana" w:cs="Helvetica-Bold"/>
          <w:b/>
          <w:bCs/>
          <w:kern w:val="0"/>
          <w:lang w:val="en-NZ"/>
        </w:rPr>
        <w:t xml:space="preserve"> </w:t>
      </w:r>
      <w:r w:rsidR="001474FB">
        <w:rPr>
          <w:rFonts w:ascii="Verdana" w:hAnsi="Verdana" w:cs="Helvetica-Bold"/>
          <w:b/>
          <w:bCs/>
          <w:kern w:val="0"/>
          <w:lang w:val="en-NZ"/>
        </w:rPr>
        <w:tab/>
      </w:r>
      <w:r w:rsidR="001474FB">
        <w:rPr>
          <w:rFonts w:ascii="Verdana" w:hAnsi="Verdana" w:cs="Helvetica-Bold"/>
          <w:b/>
          <w:bCs/>
          <w:kern w:val="0"/>
          <w:lang w:val="en-NZ"/>
        </w:rPr>
        <w:tab/>
      </w:r>
      <w:r w:rsidR="001474FB">
        <w:rPr>
          <w:rFonts w:ascii="Verdana" w:hAnsi="Verdana" w:cs="Helvetica-Bold"/>
          <w:b/>
          <w:bCs/>
          <w:kern w:val="0"/>
          <w:lang w:val="en-NZ"/>
        </w:rPr>
        <w:tab/>
      </w:r>
      <w:r w:rsidR="00AD428B">
        <w:rPr>
          <w:rFonts w:ascii="Verdana" w:hAnsi="Verdana" w:cs="Helvetica-Bold"/>
          <w:b/>
          <w:bCs/>
          <w:kern w:val="0"/>
          <w:lang w:val="en-NZ"/>
        </w:rPr>
        <w:tab/>
      </w:r>
      <w:r w:rsidR="001474FB">
        <w:rPr>
          <w:rFonts w:ascii="Verdana" w:hAnsi="Verdana" w:cs="Helvetica-Bold"/>
          <w:b/>
          <w:bCs/>
          <w:kern w:val="0"/>
          <w:lang w:val="en-NZ"/>
        </w:rPr>
        <w:tab/>
      </w:r>
      <w:r w:rsidR="001474FB">
        <w:rPr>
          <w:rFonts w:ascii="Verdana" w:hAnsi="Verdana" w:cs="Helvetica-Bold"/>
          <w:b/>
          <w:bCs/>
          <w:kern w:val="0"/>
          <w:lang w:val="en-NZ"/>
        </w:rPr>
        <w:tab/>
        <w:t xml:space="preserve">  </w:t>
      </w:r>
      <w:r w:rsidRPr="004E7B50">
        <w:rPr>
          <w:rFonts w:ascii="Verdana" w:hAnsi="Verdana" w:cs="Helvetica"/>
          <w:kern w:val="0"/>
          <w:lang w:val="en-NZ"/>
        </w:rPr>
        <w:t>34</w:t>
      </w:r>
    </w:p>
    <w:p w14:paraId="01FB15ED" w14:textId="77777777" w:rsidR="00AD428B" w:rsidRDefault="00AD428B" w:rsidP="00713213">
      <w:pPr>
        <w:autoSpaceDE w:val="0"/>
        <w:autoSpaceDN w:val="0"/>
        <w:adjustRightInd w:val="0"/>
        <w:spacing w:before="0" w:after="0" w:line="260" w:lineRule="atLeast"/>
        <w:rPr>
          <w:rFonts w:ascii="Verdana" w:hAnsi="Verdana" w:cs="Helvetica"/>
          <w:kern w:val="0"/>
          <w:lang w:val="en-NZ"/>
        </w:rPr>
      </w:pPr>
    </w:p>
    <w:p w14:paraId="05D68B87" w14:textId="4058A7B3" w:rsidR="004E7B50" w:rsidRPr="00AD428B" w:rsidRDefault="001474FB" w:rsidP="00713213">
      <w:pPr>
        <w:autoSpaceDE w:val="0"/>
        <w:autoSpaceDN w:val="0"/>
        <w:adjustRightInd w:val="0"/>
        <w:spacing w:before="0" w:after="0" w:line="260" w:lineRule="atLeast"/>
        <w:rPr>
          <w:rFonts w:ascii="Verdana" w:hAnsi="Verdana" w:cs="Helvetica"/>
          <w:b/>
          <w:i/>
          <w:kern w:val="0"/>
          <w:lang w:val="en-NZ"/>
        </w:rPr>
      </w:pPr>
      <w:r w:rsidRPr="00AD428B">
        <w:rPr>
          <w:rFonts w:ascii="Verdana" w:hAnsi="Verdana" w:cs="Helvetica"/>
          <w:b/>
          <w:i/>
          <w:kern w:val="0"/>
          <w:lang w:val="en-NZ"/>
        </w:rPr>
        <w:t>Healthy Homes Initiat</w:t>
      </w:r>
      <w:r w:rsidR="004E7B50" w:rsidRPr="00AD428B">
        <w:rPr>
          <w:rFonts w:ascii="Verdana" w:hAnsi="Verdana" w:cs="Helvetica"/>
          <w:b/>
          <w:i/>
          <w:kern w:val="0"/>
          <w:lang w:val="en-NZ"/>
        </w:rPr>
        <w:t>ive funded</w:t>
      </w:r>
      <w:r w:rsidRPr="00AD428B">
        <w:rPr>
          <w:rFonts w:ascii="Verdana" w:hAnsi="Verdana" w:cs="Helvetica"/>
          <w:b/>
          <w:i/>
          <w:kern w:val="0"/>
          <w:lang w:val="en-NZ"/>
        </w:rPr>
        <w:t xml:space="preserve"> by Bay of Plenty DHB to reduce </w:t>
      </w:r>
      <w:r w:rsidR="004E7B50" w:rsidRPr="00AD428B">
        <w:rPr>
          <w:rFonts w:ascii="Verdana" w:hAnsi="Verdana" w:cs="Helvetica"/>
          <w:b/>
          <w:i/>
          <w:kern w:val="0"/>
          <w:lang w:val="en-NZ"/>
        </w:rPr>
        <w:t xml:space="preserve">cold, </w:t>
      </w:r>
      <w:r w:rsidRPr="00AD428B">
        <w:rPr>
          <w:rFonts w:ascii="Verdana" w:hAnsi="Verdana" w:cs="Helvetica"/>
          <w:b/>
          <w:i/>
          <w:kern w:val="0"/>
          <w:lang w:val="en-NZ"/>
        </w:rPr>
        <w:br/>
      </w:r>
      <w:r w:rsidR="004E7B50" w:rsidRPr="00AD428B">
        <w:rPr>
          <w:rFonts w:ascii="Verdana" w:hAnsi="Verdana" w:cs="Helvetica"/>
          <w:b/>
          <w:i/>
          <w:kern w:val="0"/>
          <w:lang w:val="en-NZ"/>
        </w:rPr>
        <w:t>damp and unhealthy homes:</w:t>
      </w:r>
    </w:p>
    <w:p w14:paraId="12B36B6C" w14:textId="3CC131B5" w:rsidR="004E7B50" w:rsidRDefault="001474FB" w:rsidP="00713213">
      <w:pPr>
        <w:autoSpaceDE w:val="0"/>
        <w:autoSpaceDN w:val="0"/>
        <w:adjustRightInd w:val="0"/>
        <w:spacing w:before="0" w:after="0" w:line="260" w:lineRule="atLeast"/>
        <w:rPr>
          <w:rFonts w:ascii="Verdana" w:hAnsi="Verdana" w:cs="Helvetica"/>
          <w:kern w:val="0"/>
          <w:lang w:val="en-NZ"/>
        </w:rPr>
      </w:pPr>
      <w:r w:rsidRPr="00AD428B">
        <w:rPr>
          <w:rFonts w:ascii="Verdana" w:hAnsi="Verdana" w:cs="Helvetica-Bold"/>
          <w:bCs/>
          <w:kern w:val="0"/>
          <w:lang w:val="en-NZ"/>
        </w:rPr>
        <w:t>Actively worked w</w:t>
      </w:r>
      <w:r w:rsidR="004E7B50" w:rsidRPr="00AD428B">
        <w:rPr>
          <w:rFonts w:ascii="Verdana" w:hAnsi="Verdana" w:cs="Helvetica-Bold"/>
          <w:bCs/>
          <w:kern w:val="0"/>
          <w:lang w:val="en-NZ"/>
        </w:rPr>
        <w:t xml:space="preserve">ith </w:t>
      </w:r>
      <w:r w:rsidRPr="00AD428B">
        <w:rPr>
          <w:rFonts w:ascii="Verdana" w:hAnsi="Verdana" w:cs="Helvetica-Bold"/>
          <w:bCs/>
          <w:kern w:val="0"/>
          <w:lang w:val="en-NZ"/>
        </w:rPr>
        <w:tab/>
      </w:r>
      <w:r>
        <w:rPr>
          <w:rFonts w:ascii="Verdana" w:hAnsi="Verdana" w:cs="Helvetica-Bold"/>
          <w:b/>
          <w:bCs/>
          <w:kern w:val="0"/>
          <w:lang w:val="en-NZ"/>
        </w:rPr>
        <w:tab/>
      </w:r>
      <w:r>
        <w:rPr>
          <w:rFonts w:ascii="Verdana" w:hAnsi="Verdana" w:cs="Helvetica-Bold"/>
          <w:b/>
          <w:bCs/>
          <w:kern w:val="0"/>
          <w:lang w:val="en-NZ"/>
        </w:rPr>
        <w:tab/>
      </w:r>
      <w:r>
        <w:rPr>
          <w:rFonts w:ascii="Verdana" w:hAnsi="Verdana" w:cs="Helvetica-Bold"/>
          <w:b/>
          <w:bCs/>
          <w:kern w:val="0"/>
          <w:lang w:val="en-NZ"/>
        </w:rPr>
        <w:tab/>
      </w:r>
      <w:r w:rsidR="00AD428B">
        <w:rPr>
          <w:rFonts w:ascii="Verdana" w:hAnsi="Verdana" w:cs="Helvetica-Bold"/>
          <w:b/>
          <w:bCs/>
          <w:kern w:val="0"/>
          <w:lang w:val="en-NZ"/>
        </w:rPr>
        <w:tab/>
        <w:t xml:space="preserve"> </w:t>
      </w:r>
      <w:r>
        <w:rPr>
          <w:rFonts w:ascii="Verdana" w:hAnsi="Verdana" w:cs="Helvetica-Bold"/>
          <w:b/>
          <w:bCs/>
          <w:kern w:val="0"/>
          <w:lang w:val="en-NZ"/>
        </w:rPr>
        <w:tab/>
      </w:r>
      <w:r>
        <w:rPr>
          <w:rFonts w:ascii="Verdana" w:hAnsi="Verdana" w:cs="Helvetica-Bold"/>
          <w:b/>
          <w:bCs/>
          <w:kern w:val="0"/>
          <w:lang w:val="en-NZ"/>
        </w:rPr>
        <w:tab/>
      </w:r>
      <w:r>
        <w:rPr>
          <w:rFonts w:ascii="Verdana" w:hAnsi="Verdana" w:cs="Helvetica-Bold"/>
          <w:b/>
          <w:bCs/>
          <w:kern w:val="0"/>
          <w:lang w:val="en-NZ"/>
        </w:rPr>
        <w:tab/>
      </w:r>
      <w:r>
        <w:rPr>
          <w:rFonts w:ascii="Verdana" w:hAnsi="Verdana" w:cs="Helvetica-Bold"/>
          <w:b/>
          <w:bCs/>
          <w:kern w:val="0"/>
          <w:lang w:val="en-NZ"/>
        </w:rPr>
        <w:tab/>
      </w:r>
      <w:r w:rsidR="004E7B50" w:rsidRPr="004E7B50">
        <w:rPr>
          <w:rFonts w:ascii="Verdana" w:hAnsi="Verdana" w:cs="Helvetica"/>
          <w:kern w:val="0"/>
          <w:lang w:val="en-NZ"/>
        </w:rPr>
        <w:t>126 families</w:t>
      </w:r>
    </w:p>
    <w:p w14:paraId="1884CE76" w14:textId="77777777" w:rsidR="00AD428B" w:rsidRPr="004E7B50" w:rsidRDefault="00AD428B" w:rsidP="00713213">
      <w:pPr>
        <w:autoSpaceDE w:val="0"/>
        <w:autoSpaceDN w:val="0"/>
        <w:adjustRightInd w:val="0"/>
        <w:spacing w:before="0" w:after="0" w:line="260" w:lineRule="atLeast"/>
        <w:rPr>
          <w:rFonts w:ascii="Verdana" w:hAnsi="Verdana" w:cs="Helvetica"/>
          <w:kern w:val="0"/>
          <w:lang w:val="en-NZ"/>
        </w:rPr>
      </w:pPr>
    </w:p>
    <w:p w14:paraId="082CDC9D" w14:textId="47EF2FC2" w:rsidR="004E7B50" w:rsidRPr="00AD428B" w:rsidRDefault="001474FB" w:rsidP="00713213">
      <w:pPr>
        <w:autoSpaceDE w:val="0"/>
        <w:autoSpaceDN w:val="0"/>
        <w:adjustRightInd w:val="0"/>
        <w:spacing w:before="0" w:after="0" w:line="260" w:lineRule="atLeast"/>
        <w:rPr>
          <w:rFonts w:ascii="Verdana" w:hAnsi="Verdana" w:cs="Helvetica"/>
          <w:kern w:val="0"/>
          <w:lang w:val="en-NZ"/>
        </w:rPr>
      </w:pPr>
      <w:r w:rsidRPr="00AD428B">
        <w:rPr>
          <w:rFonts w:ascii="Verdana" w:hAnsi="Verdana" w:cs="Helvetica-Bold"/>
          <w:bCs/>
          <w:kern w:val="0"/>
          <w:lang w:val="en-NZ"/>
        </w:rPr>
        <w:t>Intervent</w:t>
      </w:r>
      <w:r w:rsidR="004E7B50" w:rsidRPr="00AD428B">
        <w:rPr>
          <w:rFonts w:ascii="Verdana" w:hAnsi="Verdana" w:cs="Helvetica-Bold"/>
          <w:bCs/>
          <w:kern w:val="0"/>
          <w:lang w:val="en-NZ"/>
        </w:rPr>
        <w:t xml:space="preserve">ions completed (often more than one per home) </w:t>
      </w:r>
      <w:r w:rsidRPr="00AD428B">
        <w:rPr>
          <w:rFonts w:ascii="Verdana" w:hAnsi="Verdana" w:cs="Helvetica-Bold"/>
          <w:bCs/>
          <w:kern w:val="0"/>
          <w:lang w:val="en-NZ"/>
        </w:rPr>
        <w:tab/>
      </w:r>
      <w:r w:rsidRPr="00AD428B">
        <w:rPr>
          <w:rFonts w:ascii="Verdana" w:hAnsi="Verdana" w:cs="Helvetica-Bold"/>
          <w:bCs/>
          <w:kern w:val="0"/>
          <w:lang w:val="en-NZ"/>
        </w:rPr>
        <w:tab/>
      </w:r>
      <w:r w:rsidR="00AD428B">
        <w:rPr>
          <w:rFonts w:ascii="Verdana" w:hAnsi="Verdana" w:cs="Helvetica-Bold"/>
          <w:bCs/>
          <w:kern w:val="0"/>
          <w:lang w:val="en-NZ"/>
        </w:rPr>
        <w:tab/>
      </w:r>
      <w:r w:rsidRPr="00AD428B">
        <w:rPr>
          <w:rFonts w:ascii="Verdana" w:hAnsi="Verdana" w:cs="Helvetica-Bold"/>
          <w:bCs/>
          <w:kern w:val="0"/>
          <w:lang w:val="en-NZ"/>
        </w:rPr>
        <w:tab/>
        <w:t xml:space="preserve"> </w:t>
      </w:r>
      <w:r w:rsidR="004E7B50" w:rsidRPr="00AD428B">
        <w:rPr>
          <w:rFonts w:ascii="Verdana" w:hAnsi="Verdana" w:cs="Helvetica"/>
          <w:kern w:val="0"/>
          <w:lang w:val="en-NZ"/>
        </w:rPr>
        <w:t>222</w:t>
      </w:r>
    </w:p>
    <w:p w14:paraId="4640747D" w14:textId="3E07FCC5" w:rsidR="004E7B50" w:rsidRPr="004E7B50" w:rsidRDefault="004E7B50" w:rsidP="00713213">
      <w:pPr>
        <w:shd w:val="clear" w:color="auto" w:fill="FFFFFF"/>
        <w:spacing w:after="0" w:line="260" w:lineRule="atLeast"/>
        <w:rPr>
          <w:rFonts w:ascii="Verdana" w:eastAsia="Times New Roman" w:hAnsi="Verdana" w:cs="Helvetica"/>
          <w:color w:val="333333"/>
          <w:lang w:eastAsia="en-NZ"/>
        </w:rPr>
      </w:pPr>
      <w:r w:rsidRPr="00AD428B">
        <w:rPr>
          <w:rFonts w:ascii="Verdana" w:hAnsi="Verdana" w:cs="Helvetica-Bold"/>
          <w:bCs/>
          <w:kern w:val="0"/>
          <w:lang w:val="en-NZ"/>
        </w:rPr>
        <w:t>Geographical area that TCHT's services cover</w:t>
      </w:r>
      <w:r w:rsidRPr="004E7B50">
        <w:rPr>
          <w:rFonts w:ascii="Verdana" w:hAnsi="Verdana" w:cs="Helvetica-Bold"/>
          <w:b/>
          <w:bCs/>
          <w:kern w:val="0"/>
          <w:lang w:val="en-NZ"/>
        </w:rPr>
        <w:t xml:space="preserve"> </w:t>
      </w:r>
      <w:r w:rsidR="001474FB">
        <w:rPr>
          <w:rFonts w:ascii="Verdana" w:hAnsi="Verdana" w:cs="Helvetica-Bold"/>
          <w:b/>
          <w:bCs/>
          <w:kern w:val="0"/>
          <w:lang w:val="en-NZ"/>
        </w:rPr>
        <w:t xml:space="preserve">       </w:t>
      </w:r>
      <w:r w:rsidR="00AD428B">
        <w:rPr>
          <w:rFonts w:ascii="Verdana" w:hAnsi="Verdana" w:cs="Helvetica-Bold"/>
          <w:b/>
          <w:bCs/>
          <w:kern w:val="0"/>
          <w:lang w:val="en-NZ"/>
        </w:rPr>
        <w:t xml:space="preserve">        </w:t>
      </w:r>
      <w:r w:rsidRPr="004E7B50">
        <w:rPr>
          <w:rFonts w:ascii="Verdana" w:hAnsi="Verdana" w:cs="Helvetica"/>
          <w:kern w:val="0"/>
          <w:lang w:val="en-NZ"/>
        </w:rPr>
        <w:t>Eastern and Western Bay of Plenty</w:t>
      </w:r>
    </w:p>
    <w:p w14:paraId="0516E827" w14:textId="77777777" w:rsidR="004D3108" w:rsidRDefault="004D3108" w:rsidP="00713213">
      <w:pPr>
        <w:shd w:val="clear" w:color="auto" w:fill="FFFFFF"/>
        <w:spacing w:after="0" w:line="260" w:lineRule="atLeast"/>
        <w:rPr>
          <w:rFonts w:ascii="Verdana" w:eastAsia="Times New Roman" w:hAnsi="Verdana" w:cs="Helvetica"/>
          <w:color w:val="333333"/>
          <w:lang w:eastAsia="en-NZ"/>
        </w:rPr>
      </w:pPr>
    </w:p>
    <w:p w14:paraId="5CAA6F0A" w14:textId="673A2A72" w:rsidR="00713213" w:rsidRPr="00713213" w:rsidRDefault="00713213" w:rsidP="00713213">
      <w:pPr>
        <w:autoSpaceDE w:val="0"/>
        <w:autoSpaceDN w:val="0"/>
        <w:adjustRightInd w:val="0"/>
        <w:spacing w:before="0" w:after="0" w:line="260" w:lineRule="atLeast"/>
        <w:rPr>
          <w:rFonts w:ascii="Verdana" w:hAnsi="Verdana" w:cs="Helvetica-Bold"/>
          <w:b/>
          <w:bCs/>
          <w:kern w:val="0"/>
          <w:lang w:val="en-NZ"/>
        </w:rPr>
      </w:pPr>
      <w:r>
        <w:rPr>
          <w:rFonts w:ascii="Verdana" w:hAnsi="Verdana" w:cs="Helvetica-Bold"/>
          <w:b/>
          <w:bCs/>
          <w:kern w:val="0"/>
          <w:lang w:val="en-NZ"/>
        </w:rPr>
        <w:t>Additional Informat</w:t>
      </w:r>
      <w:r w:rsidRPr="00713213">
        <w:rPr>
          <w:rFonts w:ascii="Verdana" w:hAnsi="Verdana" w:cs="Helvetica-Bold"/>
          <w:b/>
          <w:bCs/>
          <w:kern w:val="0"/>
          <w:lang w:val="en-NZ"/>
        </w:rPr>
        <w:t>ion:</w:t>
      </w:r>
    </w:p>
    <w:p w14:paraId="63C72A35" w14:textId="77777777" w:rsidR="00713213" w:rsidRPr="00713213" w:rsidRDefault="00713213" w:rsidP="00713213">
      <w:pPr>
        <w:pStyle w:val="ListParagraph"/>
        <w:numPr>
          <w:ilvl w:val="0"/>
          <w:numId w:val="31"/>
        </w:numPr>
        <w:shd w:val="clear" w:color="auto" w:fill="FFFFFF"/>
        <w:spacing w:after="0" w:line="260" w:lineRule="atLeast"/>
        <w:rPr>
          <w:rFonts w:ascii="Verdana" w:hAnsi="Verdana" w:cs="Helvetica"/>
          <w:kern w:val="0"/>
          <w:lang w:val="en-NZ"/>
        </w:rPr>
      </w:pPr>
      <w:r w:rsidRPr="00713213">
        <w:rPr>
          <w:rFonts w:ascii="Verdana" w:hAnsi="Verdana" w:cs="Helvetica"/>
          <w:kern w:val="0"/>
          <w:lang w:val="en-NZ"/>
        </w:rPr>
        <w:t>Non-occupancy rates are less than 1.2% in housing owned and leased by TCHT. This is due to systematic upgrades being carried out, in particular at Cameron Road units and Whakatane housing.</w:t>
      </w:r>
    </w:p>
    <w:p w14:paraId="6C631E05" w14:textId="1457EC58" w:rsidR="00713213" w:rsidRPr="00713213" w:rsidRDefault="00713213" w:rsidP="00713213">
      <w:pPr>
        <w:pStyle w:val="ListParagraph"/>
        <w:numPr>
          <w:ilvl w:val="0"/>
          <w:numId w:val="31"/>
        </w:numPr>
        <w:shd w:val="clear" w:color="auto" w:fill="FFFFFF"/>
        <w:spacing w:after="0" w:line="260" w:lineRule="atLeast"/>
        <w:rPr>
          <w:rFonts w:ascii="Verdana" w:hAnsi="Verdana" w:cs="Helvetica"/>
          <w:kern w:val="0"/>
          <w:lang w:val="en-NZ"/>
        </w:rPr>
      </w:pPr>
      <w:r w:rsidRPr="00713213">
        <w:rPr>
          <w:rFonts w:ascii="Verdana" w:hAnsi="Verdana" w:cs="Helvetica"/>
          <w:kern w:val="0"/>
          <w:lang w:val="en-NZ"/>
        </w:rPr>
        <w:t>Proper ty inspections are carried out quarterly.</w:t>
      </w:r>
    </w:p>
    <w:p w14:paraId="5A4A9B05" w14:textId="0DB5EB74" w:rsidR="004D3108" w:rsidRPr="00713213" w:rsidRDefault="00713213" w:rsidP="00713213">
      <w:pPr>
        <w:pStyle w:val="ListParagraph"/>
        <w:numPr>
          <w:ilvl w:val="0"/>
          <w:numId w:val="31"/>
        </w:numPr>
        <w:shd w:val="clear" w:color="auto" w:fill="FFFFFF"/>
        <w:spacing w:after="0" w:line="260" w:lineRule="atLeast"/>
        <w:rPr>
          <w:rFonts w:ascii="Verdana" w:hAnsi="Verdana" w:cs="Helvetica"/>
          <w:kern w:val="0"/>
          <w:lang w:val="en-NZ"/>
        </w:rPr>
      </w:pPr>
      <w:r w:rsidRPr="00713213">
        <w:rPr>
          <w:rFonts w:ascii="Verdana" w:hAnsi="Verdana" w:cs="Helvetica"/>
          <w:kern w:val="0"/>
          <w:lang w:val="en-NZ"/>
        </w:rPr>
        <w:t>Client Satisfaction Surveys are carried out annually.</w:t>
      </w:r>
    </w:p>
    <w:p w14:paraId="4D4DAB96" w14:textId="16660955" w:rsidR="00713213" w:rsidRPr="00713213" w:rsidRDefault="00713213" w:rsidP="00713213">
      <w:pPr>
        <w:pStyle w:val="ListParagraph"/>
        <w:numPr>
          <w:ilvl w:val="0"/>
          <w:numId w:val="31"/>
        </w:numPr>
        <w:autoSpaceDE w:val="0"/>
        <w:autoSpaceDN w:val="0"/>
        <w:adjustRightInd w:val="0"/>
        <w:spacing w:before="0" w:after="0" w:line="260" w:lineRule="atLeast"/>
        <w:rPr>
          <w:rFonts w:ascii="Verdana" w:hAnsi="Verdana" w:cs="Helvetica"/>
          <w:kern w:val="0"/>
          <w:lang w:val="en-NZ"/>
        </w:rPr>
      </w:pPr>
      <w:r w:rsidRPr="00713213">
        <w:rPr>
          <w:rFonts w:ascii="Verdana" w:hAnsi="Verdana" w:cs="Helvetica"/>
          <w:kern w:val="0"/>
          <w:lang w:val="en-NZ"/>
        </w:rPr>
        <w:t>TCHT collaborates with a large number of other agencies and organisations to provide new housing solutions and ongoing support to our clients.</w:t>
      </w:r>
    </w:p>
    <w:p w14:paraId="531F93FA" w14:textId="70DC2CCB" w:rsidR="00713213" w:rsidRPr="00713213" w:rsidRDefault="00713213" w:rsidP="00713213">
      <w:pPr>
        <w:pStyle w:val="ListParagraph"/>
        <w:numPr>
          <w:ilvl w:val="0"/>
          <w:numId w:val="31"/>
        </w:numPr>
        <w:autoSpaceDE w:val="0"/>
        <w:autoSpaceDN w:val="0"/>
        <w:adjustRightInd w:val="0"/>
        <w:spacing w:before="0" w:after="0" w:line="260" w:lineRule="atLeast"/>
        <w:rPr>
          <w:rFonts w:ascii="Verdana" w:hAnsi="Verdana" w:cs="Helvetica"/>
          <w:kern w:val="0"/>
          <w:lang w:val="en-NZ"/>
        </w:rPr>
      </w:pPr>
      <w:r w:rsidRPr="00713213">
        <w:rPr>
          <w:rFonts w:ascii="Verdana" w:hAnsi="Verdana" w:cs="Helvetica"/>
          <w:kern w:val="0"/>
          <w:lang w:val="en-NZ"/>
        </w:rPr>
        <w:t>Any benefit gained from TCHT's rental operations is used solely to provide further housing solutions to serve the Community.</w:t>
      </w:r>
    </w:p>
    <w:p w14:paraId="5F2A813D" w14:textId="77777777" w:rsidR="00713213" w:rsidRPr="00713213" w:rsidRDefault="00713213" w:rsidP="00713213">
      <w:pPr>
        <w:shd w:val="clear" w:color="auto" w:fill="FFFFFF"/>
        <w:spacing w:after="0" w:line="260" w:lineRule="atLeast"/>
        <w:rPr>
          <w:rFonts w:ascii="Verdana" w:hAnsi="Verdana" w:cs="Helvetica"/>
          <w:kern w:val="0"/>
          <w:lang w:val="en-NZ"/>
        </w:rPr>
      </w:pPr>
    </w:p>
    <w:p w14:paraId="3C4A7FFC" w14:textId="77777777" w:rsidR="00713213" w:rsidRPr="00713213" w:rsidRDefault="00713213" w:rsidP="00713213">
      <w:pPr>
        <w:autoSpaceDE w:val="0"/>
        <w:autoSpaceDN w:val="0"/>
        <w:adjustRightInd w:val="0"/>
        <w:spacing w:before="0" w:after="0" w:line="260" w:lineRule="atLeast"/>
        <w:rPr>
          <w:rFonts w:ascii="Verdana" w:hAnsi="Verdana" w:cs="Helvetica-Bold"/>
          <w:b/>
          <w:bCs/>
          <w:kern w:val="0"/>
          <w:lang w:val="en-NZ"/>
        </w:rPr>
      </w:pPr>
      <w:r w:rsidRPr="00713213">
        <w:rPr>
          <w:rFonts w:ascii="Verdana" w:hAnsi="Verdana" w:cs="Helvetica-Bold"/>
          <w:b/>
          <w:bCs/>
          <w:kern w:val="0"/>
          <w:lang w:val="en-NZ"/>
        </w:rPr>
        <w:t>Feedback from Clients:</w:t>
      </w:r>
    </w:p>
    <w:p w14:paraId="7CACF1C6" w14:textId="111CADA8" w:rsidR="00713213" w:rsidRPr="00713213" w:rsidRDefault="00713213" w:rsidP="00713213">
      <w:pPr>
        <w:shd w:val="clear" w:color="auto" w:fill="FFFFFF"/>
        <w:spacing w:after="0" w:line="260" w:lineRule="atLeast"/>
        <w:rPr>
          <w:rFonts w:ascii="Verdana" w:hAnsi="Verdana" w:cs="Helvetica"/>
          <w:kern w:val="0"/>
          <w:lang w:val="en-NZ"/>
        </w:rPr>
      </w:pPr>
      <w:r w:rsidRPr="00713213">
        <w:rPr>
          <w:rFonts w:ascii="Verdana" w:hAnsi="Verdana" w:cs="Helvetica"/>
          <w:kern w:val="0"/>
          <w:lang w:val="en-NZ"/>
        </w:rPr>
        <w:t>"Transit ion into my new home was good and amazing…"</w:t>
      </w:r>
    </w:p>
    <w:p w14:paraId="3702E246" w14:textId="67BE3701" w:rsidR="00713213" w:rsidRPr="00713213" w:rsidRDefault="00713213" w:rsidP="00713213">
      <w:pPr>
        <w:autoSpaceDE w:val="0"/>
        <w:autoSpaceDN w:val="0"/>
        <w:adjustRightInd w:val="0"/>
        <w:spacing w:before="0" w:after="0" w:line="260" w:lineRule="atLeast"/>
        <w:rPr>
          <w:rFonts w:ascii="Verdana" w:hAnsi="Verdana" w:cs="Helvetica"/>
          <w:kern w:val="0"/>
          <w:lang w:val="en-NZ"/>
        </w:rPr>
      </w:pPr>
      <w:r>
        <w:rPr>
          <w:rFonts w:ascii="Verdana" w:hAnsi="Verdana" w:cs="Helvetica"/>
          <w:kern w:val="0"/>
          <w:lang w:val="en-NZ"/>
        </w:rPr>
        <w:t>"Love my new unit!</w:t>
      </w:r>
      <w:r w:rsidRPr="00713213">
        <w:rPr>
          <w:rFonts w:ascii="Verdana" w:hAnsi="Verdana" w:cs="Helvetica"/>
          <w:kern w:val="0"/>
          <w:lang w:val="en-NZ"/>
        </w:rPr>
        <w:t>"</w:t>
      </w:r>
    </w:p>
    <w:p w14:paraId="143EC7F9" w14:textId="1F5A2AF8" w:rsidR="00713213" w:rsidRPr="00713213" w:rsidRDefault="00713213" w:rsidP="00713213">
      <w:pPr>
        <w:shd w:val="clear" w:color="auto" w:fill="FFFFFF"/>
        <w:spacing w:after="0" w:line="260" w:lineRule="atLeast"/>
        <w:rPr>
          <w:rFonts w:ascii="Verdana" w:hAnsi="Verdana" w:cs="Helvetica"/>
          <w:kern w:val="0"/>
          <w:lang w:val="en-NZ"/>
        </w:rPr>
      </w:pPr>
      <w:r w:rsidRPr="00713213">
        <w:rPr>
          <w:rFonts w:ascii="Verdana" w:hAnsi="Verdana" w:cs="Helvetica"/>
          <w:kern w:val="0"/>
          <w:lang w:val="en-NZ"/>
        </w:rPr>
        <w:t>"TC</w:t>
      </w:r>
      <w:r>
        <w:rPr>
          <w:rFonts w:ascii="Verdana" w:hAnsi="Verdana" w:cs="Helvetica"/>
          <w:kern w:val="0"/>
          <w:lang w:val="en-NZ"/>
        </w:rPr>
        <w:t>HT was a pleasure to work with.</w:t>
      </w:r>
      <w:r w:rsidRPr="00713213">
        <w:rPr>
          <w:rFonts w:ascii="Verdana" w:hAnsi="Verdana" w:cs="Helvetica"/>
          <w:kern w:val="0"/>
          <w:lang w:val="en-NZ"/>
        </w:rPr>
        <w:t>"</w:t>
      </w:r>
    </w:p>
    <w:p w14:paraId="491DC76C" w14:textId="77777777" w:rsidR="00713213" w:rsidRDefault="00713213" w:rsidP="00713213">
      <w:pPr>
        <w:shd w:val="clear" w:color="auto" w:fill="FFFFFF"/>
        <w:spacing w:after="0" w:line="260" w:lineRule="atLeast"/>
        <w:rPr>
          <w:rFonts w:ascii="Verdana" w:hAnsi="Verdana" w:cs="Helvetica"/>
          <w:kern w:val="0"/>
          <w:lang w:val="en-NZ"/>
        </w:rPr>
      </w:pPr>
      <w:r w:rsidRPr="00713213">
        <w:rPr>
          <w:rFonts w:ascii="Verdana" w:hAnsi="Verdana" w:cs="Helvetica"/>
          <w:kern w:val="0"/>
          <w:lang w:val="en-NZ"/>
        </w:rPr>
        <w:t>"TCHT went out of their way to make it a home to live in."</w:t>
      </w:r>
    </w:p>
    <w:p w14:paraId="303E5E2A" w14:textId="17856C48" w:rsidR="00713213" w:rsidRPr="00713213" w:rsidRDefault="00713213" w:rsidP="00713213">
      <w:pPr>
        <w:shd w:val="clear" w:color="auto" w:fill="FFFFFF"/>
        <w:spacing w:after="0" w:line="260" w:lineRule="atLeast"/>
        <w:rPr>
          <w:rFonts w:ascii="Verdana" w:hAnsi="Verdana" w:cs="Helvetica"/>
          <w:kern w:val="0"/>
          <w:lang w:val="en-NZ"/>
        </w:rPr>
      </w:pPr>
      <w:r>
        <w:rPr>
          <w:rFonts w:ascii="Verdana" w:hAnsi="Verdana" w:cs="Helvetica-Bold"/>
          <w:b/>
          <w:bCs/>
          <w:kern w:val="0"/>
          <w:lang w:val="en-NZ"/>
        </w:rPr>
        <w:br/>
      </w:r>
      <w:r w:rsidRPr="00713213">
        <w:rPr>
          <w:rFonts w:ascii="Verdana" w:hAnsi="Verdana" w:cs="Helvetica-Bold"/>
          <w:b/>
          <w:bCs/>
          <w:kern w:val="0"/>
          <w:lang w:val="en-NZ"/>
        </w:rPr>
        <w:t>TCHT had feedback from fun</w:t>
      </w:r>
      <w:r>
        <w:rPr>
          <w:rFonts w:ascii="Verdana" w:hAnsi="Verdana" w:cs="Helvetica-Bold"/>
          <w:b/>
          <w:bCs/>
          <w:kern w:val="0"/>
          <w:lang w:val="en-NZ"/>
        </w:rPr>
        <w:t>ders on the format of the 201</w:t>
      </w:r>
      <w:r w:rsidRPr="00713213">
        <w:rPr>
          <w:rFonts w:ascii="Verdana" w:hAnsi="Verdana" w:cs="Helvetica-Bold"/>
          <w:b/>
          <w:bCs/>
          <w:kern w:val="0"/>
          <w:lang w:val="en-NZ"/>
        </w:rPr>
        <w:t>5 Stateme</w:t>
      </w:r>
      <w:r>
        <w:rPr>
          <w:rFonts w:ascii="Verdana" w:hAnsi="Verdana" w:cs="Helvetica-Bold"/>
          <w:b/>
          <w:bCs/>
          <w:kern w:val="0"/>
          <w:lang w:val="en-NZ"/>
        </w:rPr>
        <w:t xml:space="preserve">nt of Service </w:t>
      </w:r>
      <w:r>
        <w:rPr>
          <w:rFonts w:ascii="Verdana" w:hAnsi="Verdana" w:cs="Helvetica-Bold"/>
          <w:b/>
          <w:bCs/>
          <w:kern w:val="0"/>
          <w:lang w:val="en-NZ"/>
        </w:rPr>
        <w:lastRenderedPageBreak/>
        <w:t xml:space="preserve">Performance, and </w:t>
      </w:r>
      <w:r w:rsidRPr="00713213">
        <w:rPr>
          <w:rFonts w:ascii="Verdana" w:hAnsi="Verdana" w:cs="Helvetica-Bold"/>
          <w:b/>
          <w:bCs/>
          <w:kern w:val="0"/>
          <w:lang w:val="en-NZ"/>
        </w:rPr>
        <w:t>ba</w:t>
      </w:r>
      <w:r>
        <w:rPr>
          <w:rFonts w:ascii="Verdana" w:hAnsi="Verdana" w:cs="Helvetica-Bold"/>
          <w:b/>
          <w:bCs/>
          <w:kern w:val="0"/>
          <w:lang w:val="en-NZ"/>
        </w:rPr>
        <w:t>sed on that feedback, the report for 201</w:t>
      </w:r>
      <w:r w:rsidRPr="00713213">
        <w:rPr>
          <w:rFonts w:ascii="Verdana" w:hAnsi="Verdana" w:cs="Helvetica-Bold"/>
          <w:b/>
          <w:bCs/>
          <w:kern w:val="0"/>
          <w:lang w:val="en-NZ"/>
        </w:rPr>
        <w:t>6 has been reformat ted.</w:t>
      </w:r>
      <w:r>
        <w:rPr>
          <w:rFonts w:ascii="Verdana" w:hAnsi="Verdana" w:cs="Helvetica"/>
          <w:kern w:val="0"/>
          <w:lang w:val="en-NZ"/>
        </w:rPr>
        <w:t xml:space="preserve">      </w:t>
      </w:r>
      <w:r>
        <w:rPr>
          <w:rFonts w:ascii="Verdana" w:hAnsi="Verdana" w:cs="Helvetica-Bold"/>
          <w:b/>
          <w:bCs/>
          <w:kern w:val="0"/>
          <w:lang w:val="en-NZ"/>
        </w:rPr>
        <w:t>A copy of the 2015 report is at</w:t>
      </w:r>
      <w:r w:rsidRPr="00713213">
        <w:rPr>
          <w:rFonts w:ascii="Verdana" w:hAnsi="Verdana" w:cs="Helvetica-Bold"/>
          <w:b/>
          <w:bCs/>
          <w:kern w:val="0"/>
          <w:lang w:val="en-NZ"/>
        </w:rPr>
        <w:t>tached.</w:t>
      </w:r>
    </w:p>
    <w:p w14:paraId="5A98A9A1" w14:textId="65E94149" w:rsidR="00713213" w:rsidRDefault="00713213" w:rsidP="00D85D4C">
      <w:pPr>
        <w:shd w:val="clear" w:color="auto" w:fill="FFFFFF"/>
        <w:spacing w:after="0" w:line="280" w:lineRule="atLeast"/>
        <w:rPr>
          <w:rFonts w:ascii="Verdana" w:eastAsiaTheme="majorEastAsia" w:hAnsi="Verdana" w:cstheme="majorBidi"/>
          <w:caps/>
          <w:color w:val="224117" w:themeColor="accent1" w:themeShade="BF"/>
          <w:sz w:val="24"/>
          <w14:ligatures w14:val="standardContextual"/>
        </w:rPr>
      </w:pPr>
      <w:r w:rsidRPr="004D3108">
        <w:rPr>
          <w:rFonts w:ascii="Verdana" w:eastAsiaTheme="majorEastAsia" w:hAnsi="Verdana" w:cstheme="majorBidi"/>
          <w:caps/>
          <w:color w:val="224117" w:themeColor="accent1" w:themeShade="BF"/>
          <w:sz w:val="24"/>
          <w14:ligatures w14:val="standardContextual"/>
        </w:rPr>
        <w:t>Statement of Service Performance</w:t>
      </w:r>
      <w:r>
        <w:rPr>
          <w:rFonts w:ascii="Verdana" w:eastAsiaTheme="majorEastAsia" w:hAnsi="Verdana" w:cstheme="majorBidi"/>
          <w:caps/>
          <w:color w:val="224117" w:themeColor="accent1" w:themeShade="BF"/>
          <w:sz w:val="24"/>
          <w14:ligatures w14:val="standardContextual"/>
        </w:rPr>
        <w:t xml:space="preserve"> – fOR YEAR ENDED 31 DECEMEBER </w:t>
      </w:r>
      <w:r w:rsidRPr="00713213">
        <w:rPr>
          <w:rFonts w:ascii="Verdana" w:eastAsiaTheme="majorEastAsia" w:hAnsi="Verdana" w:cstheme="majorBidi"/>
          <w:i/>
          <w:caps/>
          <w:color w:val="224117" w:themeColor="accent1" w:themeShade="BF"/>
          <w:sz w:val="24"/>
          <w:u w:val="single"/>
          <w14:ligatures w14:val="standardContextual"/>
        </w:rPr>
        <w:t>2015</w:t>
      </w:r>
    </w:p>
    <w:p w14:paraId="7B29F4CA" w14:textId="465BDAA4" w:rsidR="004D3108" w:rsidRPr="00D85D4C" w:rsidRDefault="00D85D4C" w:rsidP="00D85D4C">
      <w:pPr>
        <w:shd w:val="clear" w:color="auto" w:fill="FFFFFF"/>
        <w:spacing w:after="0" w:line="280" w:lineRule="atLeast"/>
        <w:rPr>
          <w:rFonts w:ascii="Verdana" w:hAnsi="Verdana" w:cs="Helvetica-Bold"/>
          <w:b/>
          <w:bCs/>
          <w:kern w:val="0"/>
          <w:lang w:val="en-NZ"/>
        </w:rPr>
      </w:pPr>
      <w:r>
        <w:rPr>
          <w:rFonts w:ascii="Verdana" w:hAnsi="Verdana" w:cs="Helvetica-Bold"/>
          <w:b/>
          <w:bCs/>
          <w:kern w:val="0"/>
          <w:lang w:val="en-NZ"/>
        </w:rPr>
        <w:t>Descript ion of the Ent</w:t>
      </w:r>
      <w:r w:rsidR="00713213" w:rsidRPr="00D85D4C">
        <w:rPr>
          <w:rFonts w:ascii="Verdana" w:hAnsi="Verdana" w:cs="Helvetica-Bold"/>
          <w:b/>
          <w:bCs/>
          <w:kern w:val="0"/>
          <w:lang w:val="en-NZ"/>
        </w:rPr>
        <w:t xml:space="preserve">ity's Outcomes: </w:t>
      </w:r>
    </w:p>
    <w:p w14:paraId="3BBD81D5" w14:textId="67DC35D1" w:rsidR="00713213" w:rsidRPr="00D85D4C" w:rsidRDefault="00713213" w:rsidP="00D85D4C">
      <w:pPr>
        <w:autoSpaceDE w:val="0"/>
        <w:autoSpaceDN w:val="0"/>
        <w:adjustRightInd w:val="0"/>
        <w:spacing w:before="0" w:after="0" w:line="280" w:lineRule="atLeast"/>
        <w:rPr>
          <w:rFonts w:ascii="Verdana" w:hAnsi="Verdana" w:cs="Helvetica"/>
          <w:kern w:val="0"/>
          <w:lang w:val="en-NZ"/>
        </w:rPr>
      </w:pPr>
      <w:r w:rsidRPr="00D85D4C">
        <w:rPr>
          <w:rFonts w:ascii="Verdana" w:hAnsi="Verdana" w:cs="Helvetica"/>
          <w:kern w:val="0"/>
          <w:lang w:val="en-NZ"/>
        </w:rPr>
        <w:t>TCHT co</w:t>
      </w:r>
      <w:r w:rsidR="00D85D4C">
        <w:rPr>
          <w:rFonts w:ascii="Verdana" w:hAnsi="Verdana" w:cs="Helvetica"/>
          <w:kern w:val="0"/>
          <w:lang w:val="en-NZ"/>
        </w:rPr>
        <w:t>ntinued to make tract</w:t>
      </w:r>
      <w:r w:rsidRPr="00D85D4C">
        <w:rPr>
          <w:rFonts w:ascii="Verdana" w:hAnsi="Verdana" w:cs="Helvetica"/>
          <w:kern w:val="0"/>
          <w:lang w:val="en-NZ"/>
        </w:rPr>
        <w:t>ion t</w:t>
      </w:r>
      <w:r w:rsidR="00D85D4C">
        <w:rPr>
          <w:rFonts w:ascii="Verdana" w:hAnsi="Verdana" w:cs="Helvetica"/>
          <w:kern w:val="0"/>
          <w:lang w:val="en-NZ"/>
        </w:rPr>
        <w:t>owards its mission of facilitat</w:t>
      </w:r>
      <w:r w:rsidRPr="00D85D4C">
        <w:rPr>
          <w:rFonts w:ascii="Verdana" w:hAnsi="Verdana" w:cs="Helvetica"/>
          <w:kern w:val="0"/>
          <w:lang w:val="en-NZ"/>
        </w:rPr>
        <w:t>ing and providing housing</w:t>
      </w:r>
      <w:r w:rsidR="00D85D4C">
        <w:rPr>
          <w:rFonts w:ascii="Verdana" w:hAnsi="Verdana" w:cs="Helvetica"/>
          <w:kern w:val="0"/>
          <w:lang w:val="en-NZ"/>
        </w:rPr>
        <w:t xml:space="preserve"> and related services to people with a ser</w:t>
      </w:r>
      <w:r w:rsidRPr="00D85D4C">
        <w:rPr>
          <w:rFonts w:ascii="Verdana" w:hAnsi="Verdana" w:cs="Helvetica"/>
          <w:kern w:val="0"/>
          <w:lang w:val="en-NZ"/>
        </w:rPr>
        <w:t>ious housing need, as</w:t>
      </w:r>
      <w:r w:rsidR="00D85D4C">
        <w:rPr>
          <w:rFonts w:ascii="Verdana" w:hAnsi="Verdana" w:cs="Helvetica"/>
          <w:kern w:val="0"/>
          <w:lang w:val="en-NZ"/>
        </w:rPr>
        <w:t xml:space="preserve"> evidenced by the growth in entity outputs, in particular houses owned and tenants </w:t>
      </w:r>
      <w:r w:rsidRPr="00D85D4C">
        <w:rPr>
          <w:rFonts w:ascii="Verdana" w:hAnsi="Verdana" w:cs="Helvetica"/>
          <w:kern w:val="0"/>
          <w:lang w:val="en-NZ"/>
        </w:rPr>
        <w:t>housed.</w:t>
      </w:r>
    </w:p>
    <w:p w14:paraId="7A8B58A7" w14:textId="77777777" w:rsidR="00713213" w:rsidRPr="00D85D4C" w:rsidRDefault="00713213" w:rsidP="00D85D4C">
      <w:pPr>
        <w:shd w:val="clear" w:color="auto" w:fill="FFFFFF"/>
        <w:spacing w:after="0" w:line="280" w:lineRule="atLeast"/>
        <w:rPr>
          <w:rFonts w:ascii="Verdana" w:hAnsi="Verdana" w:cs="Helvetica"/>
          <w:kern w:val="0"/>
          <w:lang w:val="en-NZ"/>
        </w:rPr>
      </w:pPr>
    </w:p>
    <w:p w14:paraId="4ED4F50E" w14:textId="1EE8240C" w:rsidR="00713213" w:rsidRPr="00D85D4C" w:rsidRDefault="00713213" w:rsidP="00D85D4C">
      <w:pPr>
        <w:shd w:val="clear" w:color="auto" w:fill="FFFFFF"/>
        <w:spacing w:after="0" w:line="280" w:lineRule="atLeast"/>
        <w:ind w:left="5760" w:firstLine="720"/>
        <w:rPr>
          <w:rFonts w:ascii="Verdana" w:hAnsi="Verdana" w:cs="Helvetica"/>
          <w:kern w:val="0"/>
          <w:lang w:val="en-NZ"/>
        </w:rPr>
      </w:pPr>
      <w:r w:rsidRPr="00D85D4C">
        <w:rPr>
          <w:rFonts w:ascii="Verdana" w:hAnsi="Verdana" w:cs="Helvetica-Bold"/>
          <w:b/>
          <w:bCs/>
          <w:kern w:val="0"/>
          <w:lang w:val="en-NZ"/>
        </w:rPr>
        <w:t xml:space="preserve">Actual </w:t>
      </w:r>
      <w:r w:rsidR="00D85D4C">
        <w:rPr>
          <w:rFonts w:ascii="Verdana" w:hAnsi="Verdana" w:cs="Helvetica-Bold"/>
          <w:b/>
          <w:bCs/>
          <w:kern w:val="0"/>
          <w:lang w:val="en-NZ"/>
        </w:rPr>
        <w:tab/>
      </w:r>
      <w:r w:rsidRPr="00D85D4C">
        <w:rPr>
          <w:rFonts w:ascii="Verdana" w:hAnsi="Verdana" w:cs="Helvetica-Bold"/>
          <w:b/>
          <w:bCs/>
          <w:kern w:val="0"/>
          <w:lang w:val="en-NZ"/>
        </w:rPr>
        <w:t>Actual</w:t>
      </w:r>
    </w:p>
    <w:p w14:paraId="5AC9F3A0" w14:textId="1D63F62F" w:rsidR="00713213" w:rsidRPr="00D85D4C" w:rsidRDefault="00D85D4C" w:rsidP="00D85D4C">
      <w:pPr>
        <w:shd w:val="clear" w:color="auto" w:fill="FFFFFF"/>
        <w:spacing w:after="0" w:line="280" w:lineRule="atLeast"/>
        <w:rPr>
          <w:rFonts w:ascii="Verdana" w:hAnsi="Verdana" w:cs="Helvetica-Bold"/>
          <w:b/>
          <w:bCs/>
          <w:kern w:val="0"/>
          <w:lang w:val="en-NZ"/>
        </w:rPr>
      </w:pPr>
      <w:r>
        <w:rPr>
          <w:rFonts w:ascii="Verdana" w:hAnsi="Verdana" w:cs="Helvetica-Bold"/>
          <w:b/>
          <w:bCs/>
          <w:kern w:val="0"/>
          <w:lang w:val="en-NZ"/>
        </w:rPr>
        <w:t>Description and Quant</w:t>
      </w:r>
      <w:r w:rsidR="00713213" w:rsidRPr="00D85D4C">
        <w:rPr>
          <w:rFonts w:ascii="Verdana" w:hAnsi="Verdana" w:cs="Helvetica-Bold"/>
          <w:b/>
          <w:bCs/>
          <w:kern w:val="0"/>
          <w:lang w:val="en-NZ"/>
        </w:rPr>
        <w:t>ificat</w:t>
      </w:r>
      <w:r>
        <w:rPr>
          <w:rFonts w:ascii="Verdana" w:hAnsi="Verdana" w:cs="Helvetica-Bold"/>
          <w:b/>
          <w:bCs/>
          <w:kern w:val="0"/>
          <w:lang w:val="en-NZ"/>
        </w:rPr>
        <w:t>ion of the Ent</w:t>
      </w:r>
      <w:r w:rsidR="00713213" w:rsidRPr="00D85D4C">
        <w:rPr>
          <w:rFonts w:ascii="Verdana" w:hAnsi="Verdana" w:cs="Helvetica-Bold"/>
          <w:b/>
          <w:bCs/>
          <w:kern w:val="0"/>
          <w:lang w:val="en-NZ"/>
        </w:rPr>
        <w:t xml:space="preserve">ity's Outputs: </w:t>
      </w:r>
      <w:r>
        <w:rPr>
          <w:rFonts w:ascii="Verdana" w:hAnsi="Verdana" w:cs="Helvetica-Bold"/>
          <w:b/>
          <w:bCs/>
          <w:kern w:val="0"/>
          <w:lang w:val="en-NZ"/>
        </w:rPr>
        <w:tab/>
      </w:r>
      <w:r w:rsidR="00713213" w:rsidRPr="00D85D4C">
        <w:rPr>
          <w:rFonts w:ascii="Verdana" w:hAnsi="Verdana" w:cs="Helvetica-Bold"/>
          <w:b/>
          <w:bCs/>
          <w:kern w:val="0"/>
          <w:lang w:val="en-NZ"/>
        </w:rPr>
        <w:t xml:space="preserve">This Year </w:t>
      </w:r>
      <w:r>
        <w:rPr>
          <w:rFonts w:ascii="Verdana" w:hAnsi="Verdana" w:cs="Helvetica-Bold"/>
          <w:b/>
          <w:bCs/>
          <w:kern w:val="0"/>
          <w:lang w:val="en-NZ"/>
        </w:rPr>
        <w:tab/>
      </w:r>
      <w:r w:rsidR="00713213" w:rsidRPr="00D85D4C">
        <w:rPr>
          <w:rFonts w:ascii="Verdana" w:hAnsi="Verdana" w:cs="Helvetica-Bold"/>
          <w:b/>
          <w:bCs/>
          <w:kern w:val="0"/>
          <w:lang w:val="en-NZ"/>
        </w:rPr>
        <w:t>Last Year</w:t>
      </w:r>
    </w:p>
    <w:p w14:paraId="3CF82E51" w14:textId="77777777" w:rsidR="00713213" w:rsidRPr="00D85D4C" w:rsidRDefault="00713213" w:rsidP="00D85D4C">
      <w:pPr>
        <w:shd w:val="clear" w:color="auto" w:fill="FFFFFF"/>
        <w:spacing w:after="0" w:line="280" w:lineRule="atLeast"/>
        <w:rPr>
          <w:rFonts w:ascii="Verdana" w:hAnsi="Verdana" w:cs="Helvetica"/>
          <w:kern w:val="0"/>
          <w:lang w:val="en-NZ"/>
        </w:rPr>
      </w:pPr>
    </w:p>
    <w:p w14:paraId="0F1ADD7D" w14:textId="245C1404" w:rsidR="00713213" w:rsidRPr="00D85D4C" w:rsidRDefault="00D85D4C" w:rsidP="00D85D4C">
      <w:pPr>
        <w:autoSpaceDE w:val="0"/>
        <w:autoSpaceDN w:val="0"/>
        <w:adjustRightInd w:val="0"/>
        <w:spacing w:before="0" w:after="0" w:line="280" w:lineRule="atLeast"/>
        <w:rPr>
          <w:rFonts w:ascii="Verdana" w:hAnsi="Verdana" w:cs="Helvetica"/>
          <w:kern w:val="0"/>
          <w:lang w:val="en-NZ"/>
        </w:rPr>
      </w:pPr>
      <w:r>
        <w:rPr>
          <w:rFonts w:ascii="Verdana" w:hAnsi="Verdana" w:cs="Helvetica"/>
          <w:kern w:val="0"/>
          <w:lang w:val="en-NZ"/>
        </w:rPr>
        <w:t>Tenants currently housed in propert</w:t>
      </w:r>
      <w:r w:rsidR="00713213" w:rsidRPr="00D85D4C">
        <w:rPr>
          <w:rFonts w:ascii="Verdana" w:hAnsi="Verdana" w:cs="Helvetica"/>
          <w:kern w:val="0"/>
          <w:lang w:val="en-NZ"/>
        </w:rPr>
        <w:t xml:space="preserve">ies owned or leased by TCHT   </w:t>
      </w:r>
      <w:r>
        <w:rPr>
          <w:rFonts w:ascii="Verdana" w:hAnsi="Verdana" w:cs="Helvetica"/>
          <w:kern w:val="0"/>
          <w:lang w:val="en-NZ"/>
        </w:rPr>
        <w:tab/>
      </w:r>
      <w:r w:rsidR="00713213" w:rsidRPr="00D85D4C">
        <w:rPr>
          <w:rFonts w:ascii="Verdana" w:hAnsi="Verdana" w:cs="Helvetica"/>
          <w:kern w:val="0"/>
          <w:lang w:val="en-NZ"/>
        </w:rPr>
        <w:t xml:space="preserve">136 </w:t>
      </w:r>
      <w:r>
        <w:rPr>
          <w:rFonts w:ascii="Verdana" w:hAnsi="Verdana" w:cs="Helvetica"/>
          <w:kern w:val="0"/>
          <w:lang w:val="en-NZ"/>
        </w:rPr>
        <w:tab/>
      </w:r>
      <w:r>
        <w:rPr>
          <w:rFonts w:ascii="Verdana" w:hAnsi="Verdana" w:cs="Helvetica"/>
          <w:kern w:val="0"/>
          <w:lang w:val="en-NZ"/>
        </w:rPr>
        <w:tab/>
      </w:r>
      <w:r w:rsidR="00713213" w:rsidRPr="00D85D4C">
        <w:rPr>
          <w:rFonts w:ascii="Verdana" w:hAnsi="Verdana" w:cs="Helvetica"/>
          <w:kern w:val="0"/>
          <w:lang w:val="en-NZ"/>
        </w:rPr>
        <w:t>57</w:t>
      </w:r>
    </w:p>
    <w:p w14:paraId="37532CED" w14:textId="664F8489" w:rsidR="00713213" w:rsidRPr="00D85D4C" w:rsidRDefault="00D85D4C" w:rsidP="00D85D4C">
      <w:pPr>
        <w:autoSpaceDE w:val="0"/>
        <w:autoSpaceDN w:val="0"/>
        <w:adjustRightInd w:val="0"/>
        <w:spacing w:before="0" w:after="0" w:line="280" w:lineRule="atLeast"/>
        <w:rPr>
          <w:rFonts w:ascii="Verdana" w:hAnsi="Verdana" w:cs="Helvetica"/>
          <w:kern w:val="0"/>
          <w:lang w:val="en-NZ"/>
        </w:rPr>
      </w:pPr>
      <w:r>
        <w:rPr>
          <w:rFonts w:ascii="Verdana" w:hAnsi="Verdana" w:cs="Helvetica"/>
          <w:kern w:val="0"/>
          <w:lang w:val="en-NZ"/>
        </w:rPr>
        <w:br/>
      </w:r>
      <w:r w:rsidR="00713213" w:rsidRPr="00D85D4C">
        <w:rPr>
          <w:rFonts w:ascii="Verdana" w:hAnsi="Verdana" w:cs="Helvetica"/>
          <w:kern w:val="0"/>
          <w:lang w:val="en-NZ"/>
        </w:rPr>
        <w:t xml:space="preserve">Percentage of tenancies sustained for more than one year </w:t>
      </w:r>
      <w:r>
        <w:rPr>
          <w:rFonts w:ascii="Verdana" w:hAnsi="Verdana" w:cs="Helvetica"/>
          <w:kern w:val="0"/>
          <w:lang w:val="en-NZ"/>
        </w:rPr>
        <w:br/>
      </w:r>
      <w:r w:rsidR="00713213" w:rsidRPr="00D85D4C">
        <w:rPr>
          <w:rFonts w:ascii="Verdana" w:hAnsi="Verdana" w:cs="Helvetica"/>
          <w:kern w:val="0"/>
          <w:lang w:val="en-NZ"/>
        </w:rPr>
        <w:t>(does not include Lodge</w:t>
      </w:r>
      <w:r>
        <w:rPr>
          <w:rFonts w:ascii="Verdana" w:hAnsi="Verdana" w:cs="Helvetica"/>
          <w:kern w:val="0"/>
          <w:lang w:val="en-NZ"/>
        </w:rPr>
        <w:t xml:space="preserve"> </w:t>
      </w:r>
      <w:r w:rsidR="00713213" w:rsidRPr="00D85D4C">
        <w:rPr>
          <w:rFonts w:ascii="Verdana" w:hAnsi="Verdana" w:cs="Helvetica"/>
          <w:kern w:val="0"/>
          <w:lang w:val="en-NZ"/>
        </w:rPr>
        <w:t>medium term tenancies)</w:t>
      </w:r>
      <w:r>
        <w:rPr>
          <w:rFonts w:ascii="Verdana" w:hAnsi="Verdana" w:cs="Helvetica"/>
          <w:kern w:val="0"/>
          <w:lang w:val="en-NZ"/>
        </w:rPr>
        <w:t>:</w:t>
      </w:r>
      <w:r w:rsidRPr="00D85D4C">
        <w:rPr>
          <w:rFonts w:ascii="Verdana" w:hAnsi="Verdana" w:cs="Helvetica"/>
          <w:kern w:val="0"/>
          <w:lang w:val="en-NZ"/>
        </w:rPr>
        <w:t xml:space="preserve">  </w:t>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sidRPr="00D85D4C">
        <w:rPr>
          <w:rFonts w:ascii="Verdana" w:hAnsi="Verdana" w:cs="Helvetica"/>
          <w:kern w:val="0"/>
          <w:lang w:val="en-NZ"/>
        </w:rPr>
        <w:t xml:space="preserve">95% </w:t>
      </w:r>
      <w:r>
        <w:rPr>
          <w:rFonts w:ascii="Verdana" w:hAnsi="Verdana" w:cs="Helvetica"/>
          <w:kern w:val="0"/>
          <w:lang w:val="en-NZ"/>
        </w:rPr>
        <w:tab/>
        <w:t xml:space="preserve">      </w:t>
      </w:r>
      <w:r w:rsidRPr="00D85D4C">
        <w:rPr>
          <w:rFonts w:ascii="Verdana" w:hAnsi="Verdana" w:cs="Helvetica"/>
          <w:kern w:val="0"/>
          <w:lang w:val="en-NZ"/>
        </w:rPr>
        <w:t>100%</w:t>
      </w:r>
    </w:p>
    <w:p w14:paraId="41492EDD" w14:textId="77777777" w:rsidR="00D85D4C" w:rsidRDefault="00D85D4C" w:rsidP="00D85D4C">
      <w:pPr>
        <w:autoSpaceDE w:val="0"/>
        <w:autoSpaceDN w:val="0"/>
        <w:adjustRightInd w:val="0"/>
        <w:spacing w:before="0" w:after="0" w:line="280" w:lineRule="atLeast"/>
        <w:rPr>
          <w:rFonts w:ascii="Verdana" w:hAnsi="Verdana" w:cs="Helvetica"/>
          <w:kern w:val="0"/>
          <w:lang w:val="en-NZ"/>
        </w:rPr>
      </w:pPr>
    </w:p>
    <w:p w14:paraId="0CEF567E" w14:textId="2F97BB76" w:rsidR="00713213" w:rsidRPr="00D85D4C" w:rsidRDefault="00713213" w:rsidP="00D85D4C">
      <w:pPr>
        <w:autoSpaceDE w:val="0"/>
        <w:autoSpaceDN w:val="0"/>
        <w:adjustRightInd w:val="0"/>
        <w:spacing w:before="0" w:after="0" w:line="280" w:lineRule="atLeast"/>
        <w:rPr>
          <w:rFonts w:ascii="Verdana" w:hAnsi="Verdana" w:cs="Helvetica"/>
          <w:kern w:val="0"/>
          <w:lang w:val="en-NZ"/>
        </w:rPr>
      </w:pPr>
      <w:r w:rsidRPr="00D85D4C">
        <w:rPr>
          <w:rFonts w:ascii="Verdana" w:hAnsi="Verdana" w:cs="Helvetica"/>
          <w:kern w:val="0"/>
          <w:lang w:val="en-NZ"/>
        </w:rPr>
        <w:t xml:space="preserve">Lodge tenancies, medium term </w:t>
      </w:r>
      <w:r w:rsidR="00D85D4C">
        <w:rPr>
          <w:rFonts w:ascii="Verdana" w:hAnsi="Verdana" w:cs="Helvetica"/>
          <w:kern w:val="0"/>
          <w:lang w:val="en-NZ"/>
        </w:rPr>
        <w:t xml:space="preserve">shelter - people housed and  </w:t>
      </w:r>
      <w:r w:rsidR="00D85D4C">
        <w:rPr>
          <w:rFonts w:ascii="Verdana" w:hAnsi="Verdana" w:cs="Helvetica"/>
          <w:kern w:val="0"/>
          <w:lang w:val="en-NZ"/>
        </w:rPr>
        <w:tab/>
        <w:t xml:space="preserve">   27 Adults </w:t>
      </w:r>
      <w:r w:rsidR="00D85D4C">
        <w:rPr>
          <w:rFonts w:ascii="Verdana" w:hAnsi="Verdana" w:cs="Helvetica"/>
          <w:kern w:val="0"/>
          <w:lang w:val="en-NZ"/>
        </w:rPr>
        <w:tab/>
        <w:t xml:space="preserve"> 25 Adults</w:t>
      </w:r>
      <w:r w:rsidR="00D85D4C">
        <w:rPr>
          <w:rFonts w:ascii="Verdana" w:hAnsi="Verdana" w:cs="Helvetica"/>
          <w:kern w:val="0"/>
          <w:lang w:val="en-NZ"/>
        </w:rPr>
        <w:br/>
        <w:t>actively suppor</w:t>
      </w:r>
      <w:r w:rsidRPr="00D85D4C">
        <w:rPr>
          <w:rFonts w:ascii="Verdana" w:hAnsi="Verdana" w:cs="Helvetica"/>
          <w:kern w:val="0"/>
          <w:lang w:val="en-NZ"/>
        </w:rPr>
        <w:t>ted</w:t>
      </w:r>
      <w:r w:rsidR="00D85D4C">
        <w:rPr>
          <w:rFonts w:ascii="Verdana" w:hAnsi="Verdana" w:cs="Helvetica"/>
          <w:kern w:val="0"/>
          <w:lang w:val="en-NZ"/>
        </w:rPr>
        <w:t xml:space="preserve">: </w:t>
      </w:r>
      <w:r w:rsidR="00D85D4C">
        <w:rPr>
          <w:rFonts w:ascii="Verdana" w:hAnsi="Verdana" w:cs="Helvetica"/>
          <w:kern w:val="0"/>
          <w:lang w:val="en-NZ"/>
        </w:rPr>
        <w:tab/>
      </w:r>
      <w:r w:rsidR="00D85D4C">
        <w:rPr>
          <w:rFonts w:ascii="Verdana" w:hAnsi="Verdana" w:cs="Helvetica"/>
          <w:kern w:val="0"/>
          <w:lang w:val="en-NZ"/>
        </w:rPr>
        <w:tab/>
      </w:r>
      <w:r w:rsidR="00D85D4C">
        <w:rPr>
          <w:rFonts w:ascii="Verdana" w:hAnsi="Verdana" w:cs="Helvetica"/>
          <w:kern w:val="0"/>
          <w:lang w:val="en-NZ"/>
        </w:rPr>
        <w:tab/>
      </w:r>
      <w:r w:rsidR="00D85D4C">
        <w:rPr>
          <w:rFonts w:ascii="Verdana" w:hAnsi="Verdana" w:cs="Helvetica"/>
          <w:kern w:val="0"/>
          <w:lang w:val="en-NZ"/>
        </w:rPr>
        <w:tab/>
      </w:r>
      <w:r w:rsidR="00D85D4C">
        <w:rPr>
          <w:rFonts w:ascii="Verdana" w:hAnsi="Verdana" w:cs="Helvetica"/>
          <w:kern w:val="0"/>
          <w:lang w:val="en-NZ"/>
        </w:rPr>
        <w:tab/>
      </w:r>
      <w:r w:rsidR="00D85D4C">
        <w:rPr>
          <w:rFonts w:ascii="Verdana" w:hAnsi="Verdana" w:cs="Helvetica"/>
          <w:kern w:val="0"/>
          <w:lang w:val="en-NZ"/>
        </w:rPr>
        <w:tab/>
      </w:r>
      <w:r w:rsidR="00D85D4C">
        <w:rPr>
          <w:rFonts w:ascii="Verdana" w:hAnsi="Verdana" w:cs="Helvetica"/>
          <w:kern w:val="0"/>
          <w:lang w:val="en-NZ"/>
        </w:rPr>
        <w:tab/>
        <w:t xml:space="preserve">   </w:t>
      </w:r>
      <w:r w:rsidR="00D85D4C" w:rsidRPr="00D85D4C">
        <w:rPr>
          <w:rFonts w:ascii="Verdana" w:hAnsi="Verdana" w:cs="Helvetica"/>
          <w:kern w:val="0"/>
          <w:lang w:val="en-NZ"/>
        </w:rPr>
        <w:t xml:space="preserve">6 children  </w:t>
      </w:r>
      <w:r w:rsidR="00D85D4C">
        <w:rPr>
          <w:rFonts w:ascii="Verdana" w:hAnsi="Verdana" w:cs="Helvetica"/>
          <w:kern w:val="0"/>
          <w:lang w:val="en-NZ"/>
        </w:rPr>
        <w:tab/>
        <w:t xml:space="preserve"> </w:t>
      </w:r>
      <w:r w:rsidR="00D85D4C" w:rsidRPr="00D85D4C">
        <w:rPr>
          <w:rFonts w:ascii="Verdana" w:hAnsi="Verdana" w:cs="Helvetica"/>
          <w:kern w:val="0"/>
          <w:lang w:val="en-NZ"/>
        </w:rPr>
        <w:t xml:space="preserve">6 children  </w:t>
      </w:r>
    </w:p>
    <w:p w14:paraId="34AE1E5C" w14:textId="11B0BCB3" w:rsidR="00D85D4C" w:rsidRPr="00D85D4C" w:rsidRDefault="00D85D4C" w:rsidP="00D85D4C">
      <w:pPr>
        <w:autoSpaceDE w:val="0"/>
        <w:autoSpaceDN w:val="0"/>
        <w:adjustRightInd w:val="0"/>
        <w:spacing w:before="0" w:after="0" w:line="280" w:lineRule="atLeast"/>
        <w:rPr>
          <w:rFonts w:ascii="Verdana" w:hAnsi="Verdana" w:cs="Helvetica"/>
          <w:kern w:val="0"/>
          <w:lang w:val="en-NZ"/>
        </w:rPr>
      </w:pPr>
      <w:r>
        <w:rPr>
          <w:rFonts w:ascii="Verdana" w:hAnsi="Verdana" w:cs="Helvetica"/>
          <w:kern w:val="0"/>
          <w:lang w:val="en-NZ"/>
        </w:rPr>
        <w:br/>
      </w:r>
      <w:r w:rsidRPr="00D85D4C">
        <w:rPr>
          <w:rFonts w:ascii="Verdana" w:hAnsi="Verdana" w:cs="Helvetica"/>
          <w:kern w:val="0"/>
          <w:lang w:val="en-NZ"/>
        </w:rPr>
        <w:t xml:space="preserve">Houses owned by TCHT  </w:t>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sidRPr="00D85D4C">
        <w:rPr>
          <w:rFonts w:ascii="Verdana" w:hAnsi="Verdana" w:cs="Helvetica"/>
          <w:kern w:val="0"/>
          <w:lang w:val="en-NZ"/>
        </w:rPr>
        <w:t xml:space="preserve"> 98 </w:t>
      </w:r>
      <w:r>
        <w:rPr>
          <w:rFonts w:ascii="Verdana" w:hAnsi="Verdana" w:cs="Helvetica"/>
          <w:kern w:val="0"/>
          <w:lang w:val="en-NZ"/>
        </w:rPr>
        <w:tab/>
      </w:r>
      <w:r>
        <w:rPr>
          <w:rFonts w:ascii="Verdana" w:hAnsi="Verdana" w:cs="Helvetica"/>
          <w:kern w:val="0"/>
          <w:lang w:val="en-NZ"/>
        </w:rPr>
        <w:tab/>
      </w:r>
      <w:r w:rsidRPr="00D85D4C">
        <w:rPr>
          <w:rFonts w:ascii="Verdana" w:hAnsi="Verdana" w:cs="Helvetica"/>
          <w:kern w:val="0"/>
          <w:lang w:val="en-NZ"/>
        </w:rPr>
        <w:t>19</w:t>
      </w:r>
    </w:p>
    <w:p w14:paraId="10941D4A" w14:textId="4894DD0B" w:rsidR="00713213" w:rsidRPr="00D85D4C" w:rsidRDefault="00713213" w:rsidP="00D85D4C">
      <w:pPr>
        <w:shd w:val="clear" w:color="auto" w:fill="FFFFFF"/>
        <w:spacing w:after="0" w:line="280" w:lineRule="atLeast"/>
        <w:rPr>
          <w:rFonts w:ascii="Verdana" w:hAnsi="Verdana" w:cs="Helvetica"/>
          <w:kern w:val="0"/>
          <w:lang w:val="en-NZ"/>
        </w:rPr>
      </w:pPr>
      <w:r w:rsidRPr="00D85D4C">
        <w:rPr>
          <w:rFonts w:ascii="Verdana" w:hAnsi="Verdana" w:cs="Helvetica"/>
          <w:kern w:val="0"/>
          <w:lang w:val="en-NZ"/>
        </w:rPr>
        <w:t>Occupancy rates in houses owned</w:t>
      </w:r>
      <w:r w:rsidR="00D85D4C" w:rsidRPr="00D85D4C">
        <w:rPr>
          <w:rFonts w:ascii="Verdana" w:hAnsi="Verdana" w:cs="Helvetica"/>
          <w:kern w:val="0"/>
          <w:lang w:val="en-NZ"/>
        </w:rPr>
        <w:t xml:space="preserve">  </w:t>
      </w:r>
      <w:r w:rsidR="00D85D4C">
        <w:rPr>
          <w:rFonts w:ascii="Verdana" w:hAnsi="Verdana" w:cs="Helvetica"/>
          <w:kern w:val="0"/>
          <w:lang w:val="en-NZ"/>
        </w:rPr>
        <w:tab/>
      </w:r>
      <w:r w:rsidR="00D85D4C">
        <w:rPr>
          <w:rFonts w:ascii="Verdana" w:hAnsi="Verdana" w:cs="Helvetica"/>
          <w:kern w:val="0"/>
          <w:lang w:val="en-NZ"/>
        </w:rPr>
        <w:tab/>
      </w:r>
      <w:r w:rsidR="00D85D4C">
        <w:rPr>
          <w:rFonts w:ascii="Verdana" w:hAnsi="Verdana" w:cs="Helvetica"/>
          <w:kern w:val="0"/>
          <w:lang w:val="en-NZ"/>
        </w:rPr>
        <w:tab/>
      </w:r>
      <w:r w:rsidR="00D85D4C">
        <w:rPr>
          <w:rFonts w:ascii="Verdana" w:hAnsi="Verdana" w:cs="Helvetica"/>
          <w:kern w:val="0"/>
          <w:lang w:val="en-NZ"/>
        </w:rPr>
        <w:tab/>
      </w:r>
      <w:r w:rsidR="00D85D4C">
        <w:rPr>
          <w:rFonts w:ascii="Verdana" w:hAnsi="Verdana" w:cs="Helvetica"/>
          <w:kern w:val="0"/>
          <w:lang w:val="en-NZ"/>
        </w:rPr>
        <w:tab/>
        <w:t xml:space="preserve">         </w:t>
      </w:r>
      <w:r w:rsidR="00D85D4C" w:rsidRPr="00D85D4C">
        <w:rPr>
          <w:rFonts w:ascii="Verdana" w:hAnsi="Verdana" w:cs="Helvetica"/>
          <w:kern w:val="0"/>
          <w:lang w:val="en-NZ"/>
        </w:rPr>
        <w:t xml:space="preserve">100% </w:t>
      </w:r>
      <w:r w:rsidR="00D85D4C">
        <w:rPr>
          <w:rFonts w:ascii="Verdana" w:hAnsi="Verdana" w:cs="Helvetica"/>
          <w:kern w:val="0"/>
          <w:lang w:val="en-NZ"/>
        </w:rPr>
        <w:tab/>
        <w:t xml:space="preserve">      </w:t>
      </w:r>
      <w:r w:rsidR="00D85D4C" w:rsidRPr="00D85D4C">
        <w:rPr>
          <w:rFonts w:ascii="Verdana" w:hAnsi="Verdana" w:cs="Helvetica"/>
          <w:kern w:val="0"/>
          <w:lang w:val="en-NZ"/>
        </w:rPr>
        <w:t>100%</w:t>
      </w:r>
    </w:p>
    <w:p w14:paraId="2AA55025" w14:textId="44EF4163" w:rsidR="00D85D4C" w:rsidRPr="00D85D4C" w:rsidRDefault="00D85D4C" w:rsidP="00D85D4C">
      <w:pPr>
        <w:shd w:val="clear" w:color="auto" w:fill="FFFFFF"/>
        <w:spacing w:after="0" w:line="280" w:lineRule="atLeast"/>
        <w:rPr>
          <w:rFonts w:ascii="Verdana" w:hAnsi="Verdana" w:cs="Helvetica"/>
          <w:kern w:val="0"/>
          <w:lang w:val="en-NZ"/>
        </w:rPr>
      </w:pPr>
      <w:r>
        <w:rPr>
          <w:rFonts w:ascii="Verdana" w:hAnsi="Verdana" w:cs="Helvetica"/>
          <w:kern w:val="0"/>
          <w:lang w:val="en-NZ"/>
        </w:rPr>
        <w:t>Percentage of rent in ar</w:t>
      </w:r>
      <w:r w:rsidRPr="00D85D4C">
        <w:rPr>
          <w:rFonts w:ascii="Verdana" w:hAnsi="Verdana" w:cs="Helvetica"/>
          <w:kern w:val="0"/>
          <w:lang w:val="en-NZ"/>
        </w:rPr>
        <w:t xml:space="preserve">rears </w:t>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t xml:space="preserve">        </w:t>
      </w:r>
      <w:r w:rsidRPr="00D85D4C">
        <w:rPr>
          <w:rFonts w:ascii="Verdana" w:hAnsi="Verdana" w:cs="Helvetica"/>
          <w:kern w:val="0"/>
          <w:lang w:val="en-NZ"/>
        </w:rPr>
        <w:t>0.08%</w:t>
      </w:r>
      <w:r>
        <w:rPr>
          <w:rFonts w:ascii="Verdana" w:hAnsi="Verdana" w:cs="Helvetica"/>
          <w:kern w:val="0"/>
          <w:lang w:val="en-NZ"/>
        </w:rPr>
        <w:tab/>
        <w:t xml:space="preserve">    </w:t>
      </w:r>
      <w:r w:rsidRPr="00D85D4C">
        <w:rPr>
          <w:rFonts w:ascii="Verdana" w:hAnsi="Verdana" w:cs="Helvetica"/>
          <w:kern w:val="0"/>
          <w:lang w:val="en-NZ"/>
        </w:rPr>
        <w:t xml:space="preserve"> 0.10%</w:t>
      </w:r>
    </w:p>
    <w:p w14:paraId="7EE45166" w14:textId="21E78C26" w:rsidR="00D85D4C" w:rsidRPr="00D85D4C" w:rsidRDefault="00D85D4C" w:rsidP="00D85D4C">
      <w:pPr>
        <w:shd w:val="clear" w:color="auto" w:fill="FFFFFF"/>
        <w:spacing w:after="0" w:line="280" w:lineRule="atLeast"/>
        <w:rPr>
          <w:rFonts w:ascii="Verdana" w:hAnsi="Verdana" w:cs="Helvetica"/>
          <w:kern w:val="0"/>
          <w:lang w:val="en-NZ"/>
        </w:rPr>
      </w:pPr>
      <w:r w:rsidRPr="00D85D4C">
        <w:rPr>
          <w:rFonts w:ascii="Verdana" w:hAnsi="Verdana" w:cs="Helvetica"/>
          <w:kern w:val="0"/>
          <w:lang w:val="en-NZ"/>
        </w:rPr>
        <w:t xml:space="preserve">Number of tenants accessing IRRS subsidy for rent </w:t>
      </w:r>
      <w:r>
        <w:rPr>
          <w:rFonts w:ascii="Verdana" w:hAnsi="Verdana" w:cs="Helvetica"/>
          <w:kern w:val="0"/>
          <w:lang w:val="en-NZ"/>
        </w:rPr>
        <w:tab/>
      </w:r>
      <w:r>
        <w:rPr>
          <w:rFonts w:ascii="Verdana" w:hAnsi="Verdana" w:cs="Helvetica"/>
          <w:kern w:val="0"/>
          <w:lang w:val="en-NZ"/>
        </w:rPr>
        <w:tab/>
      </w:r>
      <w:r>
        <w:rPr>
          <w:rFonts w:ascii="Verdana" w:hAnsi="Verdana" w:cs="Helvetica"/>
          <w:kern w:val="0"/>
          <w:lang w:val="en-NZ"/>
        </w:rPr>
        <w:tab/>
        <w:t xml:space="preserve"> </w:t>
      </w:r>
      <w:r w:rsidRPr="00D85D4C">
        <w:rPr>
          <w:rFonts w:ascii="Verdana" w:hAnsi="Verdana" w:cs="Helvetica"/>
          <w:kern w:val="0"/>
          <w:lang w:val="en-NZ"/>
        </w:rPr>
        <w:t xml:space="preserve">17 </w:t>
      </w:r>
      <w:r>
        <w:rPr>
          <w:rFonts w:ascii="Verdana" w:hAnsi="Verdana" w:cs="Helvetica"/>
          <w:kern w:val="0"/>
          <w:lang w:val="en-NZ"/>
        </w:rPr>
        <w:tab/>
      </w:r>
      <w:r>
        <w:rPr>
          <w:rFonts w:ascii="Verdana" w:hAnsi="Verdana" w:cs="Helvetica"/>
          <w:kern w:val="0"/>
          <w:lang w:val="en-NZ"/>
        </w:rPr>
        <w:tab/>
      </w:r>
      <w:r w:rsidRPr="00D85D4C">
        <w:rPr>
          <w:rFonts w:ascii="Verdana" w:hAnsi="Verdana" w:cs="Helvetica"/>
          <w:kern w:val="0"/>
          <w:lang w:val="en-NZ"/>
        </w:rPr>
        <w:t>14</w:t>
      </w:r>
    </w:p>
    <w:p w14:paraId="3B17E208" w14:textId="77777777" w:rsidR="00D85D4C" w:rsidRPr="00D85D4C" w:rsidRDefault="00D85D4C" w:rsidP="00D85D4C">
      <w:pPr>
        <w:shd w:val="clear" w:color="auto" w:fill="FFFFFF"/>
        <w:spacing w:after="0" w:line="280" w:lineRule="atLeast"/>
        <w:rPr>
          <w:rFonts w:ascii="Verdana" w:hAnsi="Verdana" w:cs="Helvetica"/>
          <w:kern w:val="0"/>
          <w:lang w:val="en-NZ"/>
        </w:rPr>
      </w:pPr>
    </w:p>
    <w:p w14:paraId="1E472194" w14:textId="5E85C137" w:rsidR="00D85D4C" w:rsidRPr="00D85D4C" w:rsidRDefault="00D85D4C" w:rsidP="00D85D4C">
      <w:pPr>
        <w:autoSpaceDE w:val="0"/>
        <w:autoSpaceDN w:val="0"/>
        <w:adjustRightInd w:val="0"/>
        <w:spacing w:before="0" w:after="0" w:line="280" w:lineRule="atLeast"/>
        <w:rPr>
          <w:rFonts w:ascii="Verdana" w:hAnsi="Verdana" w:cs="Helvetica"/>
          <w:kern w:val="0"/>
          <w:lang w:val="en-NZ"/>
        </w:rPr>
      </w:pPr>
      <w:r>
        <w:rPr>
          <w:rFonts w:ascii="Verdana" w:hAnsi="Verdana" w:cs="Helvetica"/>
          <w:kern w:val="0"/>
          <w:lang w:val="en-NZ"/>
        </w:rPr>
        <w:t>We delivered warmer, safer, dr</w:t>
      </w:r>
      <w:r w:rsidRPr="00D85D4C">
        <w:rPr>
          <w:rFonts w:ascii="Verdana" w:hAnsi="Verdana" w:cs="Helvetica"/>
          <w:kern w:val="0"/>
          <w:lang w:val="en-NZ"/>
        </w:rPr>
        <w:t>ier homes to many families in the West</w:t>
      </w:r>
      <w:r>
        <w:rPr>
          <w:rFonts w:ascii="Verdana" w:hAnsi="Verdana" w:cs="Helvetica"/>
          <w:kern w:val="0"/>
          <w:lang w:val="en-NZ"/>
        </w:rPr>
        <w:t>ern Bay of Plenty who were at risk of rheumatic fever</w:t>
      </w:r>
      <w:r w:rsidRPr="00D85D4C">
        <w:rPr>
          <w:rFonts w:ascii="Verdana" w:hAnsi="Verdana" w:cs="Helvetica"/>
          <w:kern w:val="0"/>
          <w:lang w:val="en-NZ"/>
        </w:rPr>
        <w:t xml:space="preserve">, through the Healthy Homes </w:t>
      </w:r>
      <w:r>
        <w:rPr>
          <w:rFonts w:ascii="Verdana" w:hAnsi="Verdana" w:cs="Helvetica"/>
          <w:kern w:val="0"/>
          <w:lang w:val="en-NZ"/>
        </w:rPr>
        <w:t xml:space="preserve">Programme. </w:t>
      </w:r>
      <w:r>
        <w:rPr>
          <w:rFonts w:ascii="Verdana" w:hAnsi="Verdana" w:cs="Helvetica"/>
          <w:kern w:val="0"/>
          <w:lang w:val="en-NZ"/>
        </w:rPr>
        <w:br/>
        <w:t>48 housing intervent</w:t>
      </w:r>
      <w:r w:rsidRPr="00D85D4C">
        <w:rPr>
          <w:rFonts w:ascii="Verdana" w:hAnsi="Verdana" w:cs="Helvetica"/>
          <w:kern w:val="0"/>
          <w:lang w:val="en-NZ"/>
        </w:rPr>
        <w:t>ion plans were signed o</w:t>
      </w:r>
      <w:r>
        <w:rPr>
          <w:rFonts w:ascii="Verdana" w:hAnsi="Verdana" w:cs="Helvetica"/>
          <w:kern w:val="0"/>
          <w:lang w:val="en-NZ"/>
        </w:rPr>
        <w:t>ff by families as at the end of the year</w:t>
      </w:r>
      <w:r w:rsidRPr="00D85D4C">
        <w:rPr>
          <w:rFonts w:ascii="Verdana" w:hAnsi="Verdana" w:cs="Helvetica"/>
          <w:kern w:val="0"/>
          <w:lang w:val="en-NZ"/>
        </w:rPr>
        <w:t>.</w:t>
      </w:r>
    </w:p>
    <w:p w14:paraId="0601B062" w14:textId="2EB27F08" w:rsidR="00D85D4C" w:rsidRPr="00D85D4C" w:rsidRDefault="00D85D4C" w:rsidP="00D85D4C">
      <w:pPr>
        <w:shd w:val="clear" w:color="auto" w:fill="FFFFFF"/>
        <w:spacing w:after="0" w:line="280" w:lineRule="atLeast"/>
        <w:rPr>
          <w:rFonts w:ascii="Verdana" w:hAnsi="Verdana" w:cs="Helvetica"/>
          <w:kern w:val="0"/>
          <w:lang w:val="en-NZ"/>
        </w:rPr>
      </w:pPr>
      <w:r>
        <w:rPr>
          <w:rFonts w:ascii="Verdana" w:hAnsi="Verdana" w:cs="Helvetica"/>
          <w:kern w:val="0"/>
          <w:lang w:val="en-NZ"/>
        </w:rPr>
        <w:t>Property inspect</w:t>
      </w:r>
      <w:r w:rsidRPr="00D85D4C">
        <w:rPr>
          <w:rFonts w:ascii="Verdana" w:hAnsi="Verdana" w:cs="Helvetica"/>
          <w:kern w:val="0"/>
          <w:lang w:val="en-NZ"/>
        </w:rPr>
        <w:t>ions and necessar</w:t>
      </w:r>
      <w:r>
        <w:rPr>
          <w:rFonts w:ascii="Verdana" w:hAnsi="Verdana" w:cs="Helvetica"/>
          <w:kern w:val="0"/>
          <w:lang w:val="en-NZ"/>
        </w:rPr>
        <w:t>y maintenance and repairs carried out in target t</w:t>
      </w:r>
      <w:r w:rsidRPr="00D85D4C">
        <w:rPr>
          <w:rFonts w:ascii="Verdana" w:hAnsi="Verdana" w:cs="Helvetica"/>
          <w:kern w:val="0"/>
          <w:lang w:val="en-NZ"/>
        </w:rPr>
        <w:t>imeframes.</w:t>
      </w:r>
    </w:p>
    <w:p w14:paraId="4B2A7EC1" w14:textId="77777777" w:rsidR="00D85D4C" w:rsidRPr="00D85D4C" w:rsidRDefault="00D85D4C" w:rsidP="00D85D4C">
      <w:pPr>
        <w:shd w:val="clear" w:color="auto" w:fill="FFFFFF"/>
        <w:spacing w:after="0" w:line="280" w:lineRule="atLeast"/>
        <w:rPr>
          <w:rFonts w:ascii="Verdana" w:hAnsi="Verdana" w:cs="Helvetica"/>
          <w:kern w:val="0"/>
          <w:lang w:val="en-NZ"/>
        </w:rPr>
      </w:pPr>
    </w:p>
    <w:p w14:paraId="384D7F11" w14:textId="33574E18" w:rsidR="00D85D4C" w:rsidRPr="00D85D4C" w:rsidRDefault="00D85D4C" w:rsidP="00D85D4C">
      <w:pPr>
        <w:shd w:val="clear" w:color="auto" w:fill="FFFFFF"/>
        <w:spacing w:after="0" w:line="280" w:lineRule="atLeast"/>
        <w:rPr>
          <w:rFonts w:ascii="Verdana" w:hAnsi="Verdana" w:cs="Helvetica-Bold"/>
          <w:b/>
          <w:bCs/>
          <w:kern w:val="0"/>
          <w:lang w:val="en-NZ"/>
        </w:rPr>
      </w:pPr>
      <w:r w:rsidRPr="00D85D4C">
        <w:rPr>
          <w:rFonts w:ascii="Verdana" w:hAnsi="Verdana" w:cs="Helvetica-Bold"/>
          <w:b/>
          <w:bCs/>
          <w:kern w:val="0"/>
          <w:lang w:val="en-NZ"/>
        </w:rPr>
        <w:t>Addit</w:t>
      </w:r>
      <w:r>
        <w:rPr>
          <w:rFonts w:ascii="Verdana" w:hAnsi="Verdana" w:cs="Helvetica-Bold"/>
          <w:b/>
          <w:bCs/>
          <w:kern w:val="0"/>
          <w:lang w:val="en-NZ"/>
        </w:rPr>
        <w:t>ional Informat</w:t>
      </w:r>
      <w:r w:rsidRPr="00D85D4C">
        <w:rPr>
          <w:rFonts w:ascii="Verdana" w:hAnsi="Verdana" w:cs="Helvetica-Bold"/>
          <w:b/>
          <w:bCs/>
          <w:kern w:val="0"/>
          <w:lang w:val="en-NZ"/>
        </w:rPr>
        <w:t>ion:</w:t>
      </w:r>
    </w:p>
    <w:p w14:paraId="17DDB47E" w14:textId="692A728F" w:rsidR="00D85D4C" w:rsidRPr="00D85D4C" w:rsidRDefault="00D85D4C" w:rsidP="00D85D4C">
      <w:pPr>
        <w:pStyle w:val="ListParagraph"/>
        <w:numPr>
          <w:ilvl w:val="0"/>
          <w:numId w:val="32"/>
        </w:numPr>
        <w:autoSpaceDE w:val="0"/>
        <w:autoSpaceDN w:val="0"/>
        <w:adjustRightInd w:val="0"/>
        <w:spacing w:before="0" w:after="0" w:line="280" w:lineRule="atLeast"/>
        <w:rPr>
          <w:rFonts w:ascii="Verdana" w:hAnsi="Verdana" w:cs="Helvetica"/>
          <w:kern w:val="0"/>
          <w:lang w:val="en-NZ"/>
        </w:rPr>
      </w:pPr>
      <w:r w:rsidRPr="00D85D4C">
        <w:rPr>
          <w:rFonts w:ascii="Verdana" w:hAnsi="Verdana" w:cs="Helvetica"/>
          <w:kern w:val="0"/>
          <w:lang w:val="en-NZ"/>
        </w:rPr>
        <w:t>TCHT achieved registration with the Community Housing Regulatory Authority (CHRA) and became a preferred provider with the Ministry of Social Development (MSD). This enables TCHT to access the IRRS (Income Related Rent Subsidy) for our clients.</w:t>
      </w:r>
    </w:p>
    <w:p w14:paraId="2009AF9E" w14:textId="4E8BA6AB" w:rsidR="00D85D4C" w:rsidRPr="00D85D4C" w:rsidRDefault="00D85D4C" w:rsidP="00D85D4C">
      <w:pPr>
        <w:pStyle w:val="ListParagraph"/>
        <w:numPr>
          <w:ilvl w:val="0"/>
          <w:numId w:val="32"/>
        </w:numPr>
        <w:autoSpaceDE w:val="0"/>
        <w:autoSpaceDN w:val="0"/>
        <w:adjustRightInd w:val="0"/>
        <w:spacing w:before="0" w:after="0" w:line="280" w:lineRule="atLeast"/>
        <w:rPr>
          <w:rFonts w:ascii="Verdana" w:hAnsi="Verdana" w:cs="Helvetica"/>
          <w:kern w:val="0"/>
          <w:lang w:val="en-NZ"/>
        </w:rPr>
      </w:pPr>
      <w:r w:rsidRPr="00D85D4C">
        <w:rPr>
          <w:rFonts w:ascii="Verdana" w:hAnsi="Verdana" w:cs="Helvetica"/>
          <w:kern w:val="0"/>
          <w:lang w:val="en-NZ"/>
        </w:rPr>
        <w:t>A com</w:t>
      </w:r>
      <w:r>
        <w:rPr>
          <w:rFonts w:ascii="Verdana" w:hAnsi="Verdana" w:cs="Helvetica"/>
          <w:kern w:val="0"/>
          <w:lang w:val="en-NZ"/>
        </w:rPr>
        <w:t>prehensive tenancy management I</w:t>
      </w:r>
      <w:r w:rsidRPr="00D85D4C">
        <w:rPr>
          <w:rFonts w:ascii="Verdana" w:hAnsi="Verdana" w:cs="Helvetica"/>
          <w:kern w:val="0"/>
          <w:lang w:val="en-NZ"/>
        </w:rPr>
        <w:t>T programme was purchased and implemented during the 2015 year.</w:t>
      </w:r>
    </w:p>
    <w:p w14:paraId="44EA0F61" w14:textId="6A24C7D6" w:rsidR="004D3108" w:rsidRPr="004F3EDD" w:rsidRDefault="00D85D4C" w:rsidP="004F3EDD">
      <w:pPr>
        <w:pStyle w:val="ListParagraph"/>
        <w:numPr>
          <w:ilvl w:val="0"/>
          <w:numId w:val="32"/>
        </w:numPr>
        <w:shd w:val="clear" w:color="auto" w:fill="FFFFFF"/>
        <w:spacing w:after="0" w:line="293" w:lineRule="atLeast"/>
        <w:rPr>
          <w:rFonts w:ascii="Verdana" w:eastAsia="Times New Roman" w:hAnsi="Verdana" w:cs="Helvetica"/>
          <w:color w:val="333333"/>
          <w:lang w:eastAsia="en-NZ"/>
        </w:rPr>
      </w:pPr>
      <w:r w:rsidRPr="004F3EDD">
        <w:rPr>
          <w:rFonts w:ascii="Verdana" w:hAnsi="Verdana" w:cs="Helvetica"/>
          <w:kern w:val="0"/>
          <w:lang w:val="en-NZ"/>
        </w:rPr>
        <w:lastRenderedPageBreak/>
        <w:t>TCHT was also approved for capacity building mentorship programme through the Tindall Foundation. This was accessed through the 2015 year and further support for 2016 was approved in December 2015.</w:t>
      </w:r>
    </w:p>
    <w:p w14:paraId="5DB2B3AE" w14:textId="4D8EB58A" w:rsidR="004D3108" w:rsidRDefault="004F3EDD" w:rsidP="004D3108">
      <w:pPr>
        <w:pStyle w:val="Heading1"/>
        <w:rPr>
          <w:rFonts w:ascii="Verdana" w:hAnsi="Verdana"/>
        </w:rPr>
      </w:pPr>
      <w:r>
        <w:rPr>
          <w:rFonts w:ascii="Verdana" w:hAnsi="Verdana"/>
        </w:rPr>
        <w:lastRenderedPageBreak/>
        <w:t>F</w:t>
      </w:r>
      <w:r w:rsidR="004D3108" w:rsidRPr="004D3108">
        <w:rPr>
          <w:rFonts w:ascii="Verdana" w:hAnsi="Verdana"/>
        </w:rPr>
        <w:t>inancial Information</w:t>
      </w:r>
    </w:p>
    <w:p w14:paraId="4A0813B9" w14:textId="012F618D" w:rsidR="004D3108" w:rsidRDefault="00653D64" w:rsidP="00EA514B">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r>
        <w:rPr>
          <w:noProof/>
          <w:lang w:val="en-NZ" w:eastAsia="en-NZ"/>
        </w:rPr>
        <w:drawing>
          <wp:anchor distT="0" distB="0" distL="114300" distR="114300" simplePos="0" relativeHeight="251660288" behindDoc="0" locked="0" layoutInCell="1" allowOverlap="1" wp14:anchorId="5D7B2969" wp14:editId="32300090">
            <wp:simplePos x="0" y="0"/>
            <wp:positionH relativeFrom="margin">
              <wp:align>left</wp:align>
            </wp:positionH>
            <wp:positionV relativeFrom="paragraph">
              <wp:posOffset>245442</wp:posOffset>
            </wp:positionV>
            <wp:extent cx="6031865" cy="4700905"/>
            <wp:effectExtent l="0" t="0" r="698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31865" cy="4700905"/>
                    </a:xfrm>
                    <a:prstGeom prst="rect">
                      <a:avLst/>
                    </a:prstGeom>
                  </pic:spPr>
                </pic:pic>
              </a:graphicData>
            </a:graphic>
            <wp14:sizeRelH relativeFrom="page">
              <wp14:pctWidth>0</wp14:pctWidth>
            </wp14:sizeRelH>
            <wp14:sizeRelV relativeFrom="page">
              <wp14:pctHeight>0</wp14:pctHeight>
            </wp14:sizeRelV>
          </wp:anchor>
        </w:drawing>
      </w:r>
      <w:r w:rsidR="004D3108" w:rsidRPr="004D3108">
        <w:rPr>
          <w:rFonts w:ascii="Verdana" w:eastAsiaTheme="majorEastAsia" w:hAnsi="Verdana" w:cstheme="majorBidi"/>
          <w:caps/>
          <w:color w:val="224117" w:themeColor="accent1" w:themeShade="BF"/>
          <w:sz w:val="24"/>
          <w14:ligatures w14:val="standardContextual"/>
        </w:rPr>
        <w:t>Statement of Financial Performance</w:t>
      </w:r>
    </w:p>
    <w:p w14:paraId="76D73B1B" w14:textId="4841037B" w:rsidR="004F3EDD" w:rsidRDefault="004F3EDD" w:rsidP="00EA514B">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33A127AE" w14:textId="5393D815" w:rsidR="004F3EDD" w:rsidRDefault="004F3EDD" w:rsidP="00EA514B">
      <w:pPr>
        <w:shd w:val="clear" w:color="auto" w:fill="FFFFFF"/>
        <w:spacing w:after="0" w:line="293" w:lineRule="atLeast"/>
        <w:rPr>
          <w:rFonts w:ascii="Verdana" w:eastAsia="Times New Roman" w:hAnsi="Verdana" w:cs="Helvetica"/>
          <w:color w:val="333333"/>
          <w:lang w:eastAsia="en-NZ"/>
        </w:rPr>
      </w:pPr>
    </w:p>
    <w:p w14:paraId="32E982BD" w14:textId="77777777" w:rsidR="004D3108" w:rsidRDefault="004D3108" w:rsidP="00EA514B">
      <w:pPr>
        <w:shd w:val="clear" w:color="auto" w:fill="FFFFFF"/>
        <w:spacing w:after="0" w:line="293" w:lineRule="atLeast"/>
        <w:rPr>
          <w:rFonts w:ascii="Verdana" w:eastAsia="Times New Roman" w:hAnsi="Verdana" w:cs="Helvetica"/>
          <w:color w:val="333333"/>
          <w:lang w:eastAsia="en-NZ"/>
        </w:rPr>
      </w:pPr>
    </w:p>
    <w:p w14:paraId="43496108" w14:textId="77777777" w:rsidR="004D3108" w:rsidRDefault="004D3108" w:rsidP="00EA514B">
      <w:pPr>
        <w:shd w:val="clear" w:color="auto" w:fill="FFFFFF"/>
        <w:spacing w:after="0" w:line="293" w:lineRule="atLeast"/>
        <w:rPr>
          <w:rFonts w:ascii="Verdana" w:eastAsia="Times New Roman" w:hAnsi="Verdana" w:cs="Helvetica"/>
          <w:color w:val="333333"/>
          <w:lang w:eastAsia="en-NZ"/>
        </w:rPr>
      </w:pPr>
    </w:p>
    <w:p w14:paraId="6F0D4971" w14:textId="77777777" w:rsidR="004D3108" w:rsidRDefault="004D3108" w:rsidP="00EA514B">
      <w:pPr>
        <w:shd w:val="clear" w:color="auto" w:fill="FFFFFF"/>
        <w:spacing w:after="0" w:line="293" w:lineRule="atLeast"/>
        <w:rPr>
          <w:rFonts w:ascii="Verdana" w:eastAsia="Times New Roman" w:hAnsi="Verdana" w:cs="Helvetica"/>
          <w:color w:val="333333"/>
          <w:lang w:eastAsia="en-NZ"/>
        </w:rPr>
      </w:pPr>
    </w:p>
    <w:p w14:paraId="6BC7723A" w14:textId="77777777" w:rsidR="004D3108" w:rsidRDefault="004D3108" w:rsidP="00EA514B">
      <w:pPr>
        <w:shd w:val="clear" w:color="auto" w:fill="FFFFFF"/>
        <w:spacing w:after="0" w:line="293" w:lineRule="atLeast"/>
        <w:rPr>
          <w:rFonts w:ascii="Verdana" w:eastAsia="Times New Roman" w:hAnsi="Verdana" w:cs="Helvetica"/>
          <w:color w:val="333333"/>
          <w:lang w:eastAsia="en-NZ"/>
        </w:rPr>
      </w:pPr>
    </w:p>
    <w:p w14:paraId="140324EE" w14:textId="77777777" w:rsidR="004F3EDD" w:rsidRDefault="004F3EDD" w:rsidP="00EA514B">
      <w:pPr>
        <w:shd w:val="clear" w:color="auto" w:fill="FFFFFF"/>
        <w:spacing w:after="0" w:line="293" w:lineRule="atLeast"/>
        <w:rPr>
          <w:rFonts w:ascii="Verdana" w:eastAsia="Times New Roman" w:hAnsi="Verdana" w:cs="Helvetica"/>
          <w:color w:val="333333"/>
          <w:lang w:eastAsia="en-NZ"/>
        </w:rPr>
      </w:pPr>
    </w:p>
    <w:p w14:paraId="08213F01" w14:textId="77777777" w:rsidR="004F3EDD" w:rsidRDefault="004F3EDD" w:rsidP="00EA514B">
      <w:pPr>
        <w:shd w:val="clear" w:color="auto" w:fill="FFFFFF"/>
        <w:spacing w:after="0" w:line="293" w:lineRule="atLeast"/>
        <w:rPr>
          <w:rFonts w:ascii="Verdana" w:eastAsia="Times New Roman" w:hAnsi="Verdana" w:cs="Helvetica"/>
          <w:color w:val="333333"/>
          <w:lang w:eastAsia="en-NZ"/>
        </w:rPr>
      </w:pPr>
    </w:p>
    <w:p w14:paraId="2AD05ED3" w14:textId="2836E389"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r w:rsidRPr="004D3108">
        <w:rPr>
          <w:rFonts w:ascii="Verdana" w:eastAsiaTheme="majorEastAsia" w:hAnsi="Verdana" w:cstheme="majorBidi"/>
          <w:caps/>
          <w:color w:val="224117" w:themeColor="accent1" w:themeShade="BF"/>
          <w:sz w:val="24"/>
          <w14:ligatures w14:val="standardContextual"/>
        </w:rPr>
        <w:lastRenderedPageBreak/>
        <w:t>St</w:t>
      </w:r>
      <w:r>
        <w:rPr>
          <w:rFonts w:ascii="Verdana" w:eastAsiaTheme="majorEastAsia" w:hAnsi="Verdana" w:cstheme="majorBidi"/>
          <w:caps/>
          <w:color w:val="224117" w:themeColor="accent1" w:themeShade="BF"/>
          <w:sz w:val="24"/>
          <w14:ligatures w14:val="standardContextual"/>
        </w:rPr>
        <w:t>atement of Financial Position</w:t>
      </w:r>
    </w:p>
    <w:p w14:paraId="5CC3C055" w14:textId="64471352" w:rsidR="004D3108" w:rsidRDefault="004F3EDD"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r>
        <w:rPr>
          <w:noProof/>
          <w:lang w:val="en-NZ" w:eastAsia="en-NZ"/>
        </w:rPr>
        <w:drawing>
          <wp:anchor distT="0" distB="0" distL="114300" distR="114300" simplePos="0" relativeHeight="251661312" behindDoc="0" locked="0" layoutInCell="1" allowOverlap="1" wp14:anchorId="57DF6873" wp14:editId="11939CF8">
            <wp:simplePos x="0" y="0"/>
            <wp:positionH relativeFrom="column">
              <wp:posOffset>1270</wp:posOffset>
            </wp:positionH>
            <wp:positionV relativeFrom="paragraph">
              <wp:posOffset>243840</wp:posOffset>
            </wp:positionV>
            <wp:extent cx="5984875" cy="59359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84875" cy="5935980"/>
                    </a:xfrm>
                    <a:prstGeom prst="rect">
                      <a:avLst/>
                    </a:prstGeom>
                  </pic:spPr>
                </pic:pic>
              </a:graphicData>
            </a:graphic>
            <wp14:sizeRelH relativeFrom="page">
              <wp14:pctWidth>0</wp14:pctWidth>
            </wp14:sizeRelH>
            <wp14:sizeRelV relativeFrom="page">
              <wp14:pctHeight>0</wp14:pctHeight>
            </wp14:sizeRelV>
          </wp:anchor>
        </w:drawing>
      </w:r>
    </w:p>
    <w:p w14:paraId="7E7ACF31" w14:textId="62E0C734" w:rsidR="004F3EDD" w:rsidRDefault="004F3EDD"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5CB6543E"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59CAC6C8"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5338D4F3"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72A63845" w14:textId="66328034" w:rsidR="004D3108" w:rsidRDefault="002B1253"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r>
        <w:rPr>
          <w:noProof/>
          <w:lang w:val="en-NZ" w:eastAsia="en-NZ"/>
        </w:rPr>
        <w:lastRenderedPageBreak/>
        <w:drawing>
          <wp:anchor distT="0" distB="0" distL="114300" distR="114300" simplePos="0" relativeHeight="251673600" behindDoc="0" locked="0" layoutInCell="1" allowOverlap="1" wp14:anchorId="2EBAF192" wp14:editId="6C1D4C0C">
            <wp:simplePos x="0" y="0"/>
            <wp:positionH relativeFrom="margin">
              <wp:posOffset>-200660</wp:posOffset>
            </wp:positionH>
            <wp:positionV relativeFrom="paragraph">
              <wp:posOffset>252095</wp:posOffset>
            </wp:positionV>
            <wp:extent cx="6222365" cy="5384165"/>
            <wp:effectExtent l="0" t="0" r="698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22365" cy="5384165"/>
                    </a:xfrm>
                    <a:prstGeom prst="rect">
                      <a:avLst/>
                    </a:prstGeom>
                  </pic:spPr>
                </pic:pic>
              </a:graphicData>
            </a:graphic>
            <wp14:sizeRelH relativeFrom="page">
              <wp14:pctWidth>0</wp14:pctWidth>
            </wp14:sizeRelH>
            <wp14:sizeRelV relativeFrom="page">
              <wp14:pctHeight>0</wp14:pctHeight>
            </wp14:sizeRelV>
          </wp:anchor>
        </w:drawing>
      </w:r>
      <w:r w:rsidR="004D3108">
        <w:rPr>
          <w:rFonts w:ascii="Verdana" w:eastAsiaTheme="majorEastAsia" w:hAnsi="Verdana" w:cstheme="majorBidi"/>
          <w:caps/>
          <w:color w:val="224117" w:themeColor="accent1" w:themeShade="BF"/>
          <w:sz w:val="24"/>
          <w14:ligatures w14:val="standardContextual"/>
        </w:rPr>
        <w:t>Statement of cash flow</w:t>
      </w:r>
    </w:p>
    <w:p w14:paraId="2703B2E5" w14:textId="6A916091"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53F2D4E1"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25DDA5D7"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432FE460"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42EE44FF" w14:textId="77777777" w:rsidR="00C74550" w:rsidRDefault="00C74550"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1F59045A"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3508C37E"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43740910" w14:textId="0A497C49"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r w:rsidRPr="004D3108">
        <w:rPr>
          <w:rFonts w:ascii="Verdana" w:eastAsiaTheme="majorEastAsia" w:hAnsi="Verdana" w:cstheme="majorBidi"/>
          <w:caps/>
          <w:color w:val="224117" w:themeColor="accent1" w:themeShade="BF"/>
          <w:sz w:val="24"/>
          <w14:ligatures w14:val="standardContextual"/>
        </w:rPr>
        <w:lastRenderedPageBreak/>
        <w:t xml:space="preserve">Statement of </w:t>
      </w:r>
      <w:r>
        <w:rPr>
          <w:rFonts w:ascii="Verdana" w:eastAsiaTheme="majorEastAsia" w:hAnsi="Verdana" w:cstheme="majorBidi"/>
          <w:caps/>
          <w:color w:val="224117" w:themeColor="accent1" w:themeShade="BF"/>
          <w:sz w:val="24"/>
          <w14:ligatures w14:val="standardContextual"/>
        </w:rPr>
        <w:t>accounting policies</w:t>
      </w:r>
    </w:p>
    <w:p w14:paraId="7E9DE43A"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22130E0A" w14:textId="2C7D870C" w:rsidR="00C74550" w:rsidRDefault="00C74550" w:rsidP="00C74550">
      <w:pPr>
        <w:autoSpaceDE w:val="0"/>
        <w:autoSpaceDN w:val="0"/>
        <w:adjustRightInd w:val="0"/>
        <w:spacing w:before="0" w:after="0" w:line="280" w:lineRule="atLeast"/>
        <w:rPr>
          <w:rFonts w:ascii="Verdana" w:hAnsi="Verdana" w:cs="Helvetica-Bold"/>
          <w:b/>
          <w:bCs/>
          <w:kern w:val="0"/>
          <w:lang w:val="en-NZ"/>
        </w:rPr>
      </w:pPr>
      <w:r>
        <w:rPr>
          <w:rFonts w:ascii="Verdana" w:hAnsi="Verdana" w:cs="Helvetica-Bold"/>
          <w:b/>
          <w:bCs/>
          <w:kern w:val="0"/>
          <w:lang w:val="en-NZ"/>
        </w:rPr>
        <w:t>Basis of Preparat</w:t>
      </w:r>
      <w:r w:rsidRPr="00C74550">
        <w:rPr>
          <w:rFonts w:ascii="Verdana" w:hAnsi="Verdana" w:cs="Helvetica-Bold"/>
          <w:b/>
          <w:bCs/>
          <w:kern w:val="0"/>
          <w:lang w:val="en-NZ"/>
        </w:rPr>
        <w:t>ion</w:t>
      </w:r>
    </w:p>
    <w:p w14:paraId="2496B387" w14:textId="7722C2E4" w:rsidR="00C74550" w:rsidRPr="00C74550" w:rsidRDefault="00C74550" w:rsidP="00C74550">
      <w:pPr>
        <w:autoSpaceDE w:val="0"/>
        <w:autoSpaceDN w:val="0"/>
        <w:adjustRightInd w:val="0"/>
        <w:spacing w:before="0" w:after="0" w:line="280" w:lineRule="atLeast"/>
        <w:rPr>
          <w:rFonts w:ascii="Verdana" w:hAnsi="Verdana" w:cs="Helvetica"/>
          <w:kern w:val="0"/>
          <w:lang w:val="en-NZ"/>
        </w:rPr>
      </w:pPr>
      <w:r w:rsidRPr="00C74550">
        <w:rPr>
          <w:rFonts w:ascii="Verdana" w:hAnsi="Verdana" w:cs="Helvetica"/>
          <w:kern w:val="0"/>
          <w:lang w:val="en-NZ"/>
        </w:rPr>
        <w:t>Tauranga Community Housing Trust has elected to apply Tier 3</w:t>
      </w:r>
      <w:r>
        <w:rPr>
          <w:rFonts w:ascii="Verdana" w:hAnsi="Verdana" w:cs="Helvetica"/>
          <w:kern w:val="0"/>
          <w:lang w:val="en-NZ"/>
        </w:rPr>
        <w:t xml:space="preserve"> PBE SFR-A (NFP) Public Benefit Entity Simple Format Report</w:t>
      </w:r>
      <w:r w:rsidRPr="00C74550">
        <w:rPr>
          <w:rFonts w:ascii="Verdana" w:hAnsi="Verdana" w:cs="Helvetica"/>
          <w:kern w:val="0"/>
          <w:lang w:val="en-NZ"/>
        </w:rPr>
        <w:t xml:space="preserve">ing </w:t>
      </w:r>
      <w:r>
        <w:rPr>
          <w:rFonts w:ascii="Verdana" w:hAnsi="Verdana" w:cs="Helvetica"/>
          <w:kern w:val="0"/>
          <w:lang w:val="en-NZ"/>
        </w:rPr>
        <w:t>- Accrual (Not -For -Profit</w:t>
      </w:r>
      <w:r w:rsidRPr="00C74550">
        <w:rPr>
          <w:rFonts w:ascii="Verdana" w:hAnsi="Verdana" w:cs="Helvetica"/>
          <w:kern w:val="0"/>
          <w:lang w:val="en-NZ"/>
        </w:rPr>
        <w:t>) on the bas</w:t>
      </w:r>
      <w:r>
        <w:rPr>
          <w:rFonts w:ascii="Verdana" w:hAnsi="Verdana" w:cs="Helvetica"/>
          <w:kern w:val="0"/>
          <w:lang w:val="en-NZ"/>
        </w:rPr>
        <w:t xml:space="preserve">is that it does not have public </w:t>
      </w:r>
      <w:r w:rsidRPr="00C74550">
        <w:rPr>
          <w:rFonts w:ascii="Verdana" w:hAnsi="Verdana" w:cs="Helvetica"/>
          <w:kern w:val="0"/>
          <w:lang w:val="en-NZ"/>
        </w:rPr>
        <w:t xml:space="preserve">accountability and has total annual expenses of equal to or less than $2,000,000. </w:t>
      </w:r>
      <w:r>
        <w:rPr>
          <w:rFonts w:ascii="Verdana" w:hAnsi="Verdana" w:cs="Helvetica"/>
          <w:kern w:val="0"/>
          <w:lang w:val="en-NZ"/>
        </w:rPr>
        <w:t xml:space="preserve"> Inclusion of PBE </w:t>
      </w:r>
      <w:r w:rsidRPr="00C74550">
        <w:rPr>
          <w:rFonts w:ascii="Verdana" w:hAnsi="Verdana" w:cs="Helvetica"/>
          <w:kern w:val="0"/>
          <w:lang w:val="en-NZ"/>
        </w:rPr>
        <w:t>IPSAS 17 from the Tier 2 standard has been adopted for reva</w:t>
      </w:r>
      <w:r>
        <w:rPr>
          <w:rFonts w:ascii="Verdana" w:hAnsi="Verdana" w:cs="Helvetica"/>
          <w:kern w:val="0"/>
          <w:lang w:val="en-NZ"/>
        </w:rPr>
        <w:t>luation of properties. All transactions in the Performance Report are repor</w:t>
      </w:r>
      <w:r w:rsidRPr="00C74550">
        <w:rPr>
          <w:rFonts w:ascii="Verdana" w:hAnsi="Verdana" w:cs="Helvetica"/>
          <w:kern w:val="0"/>
          <w:lang w:val="en-NZ"/>
        </w:rPr>
        <w:t>ted using the accrual</w:t>
      </w:r>
      <w:r>
        <w:rPr>
          <w:rFonts w:ascii="Verdana" w:hAnsi="Verdana" w:cs="Helvetica"/>
          <w:kern w:val="0"/>
          <w:lang w:val="en-NZ"/>
        </w:rPr>
        <w:t xml:space="preserve"> basis of accounting. The Performance Report is prepared under the assumption that the entity will cont</w:t>
      </w:r>
      <w:r w:rsidRPr="00C74550">
        <w:rPr>
          <w:rFonts w:ascii="Verdana" w:hAnsi="Verdana" w:cs="Helvetica"/>
          <w:kern w:val="0"/>
          <w:lang w:val="en-NZ"/>
        </w:rPr>
        <w:t>inu</w:t>
      </w:r>
      <w:r>
        <w:rPr>
          <w:rFonts w:ascii="Verdana" w:hAnsi="Verdana" w:cs="Helvetica"/>
          <w:kern w:val="0"/>
          <w:lang w:val="en-NZ"/>
        </w:rPr>
        <w:t xml:space="preserve">e to operate in the foreseeable </w:t>
      </w:r>
      <w:r w:rsidRPr="00C74550">
        <w:rPr>
          <w:rFonts w:ascii="Verdana" w:hAnsi="Verdana" w:cs="Helvetica"/>
          <w:kern w:val="0"/>
          <w:lang w:val="en-NZ"/>
        </w:rPr>
        <w:t>future.</w:t>
      </w:r>
    </w:p>
    <w:p w14:paraId="6DFDC7CC" w14:textId="77777777" w:rsidR="00C74550" w:rsidRPr="00C74550" w:rsidRDefault="00C74550" w:rsidP="00C74550">
      <w:pPr>
        <w:autoSpaceDE w:val="0"/>
        <w:autoSpaceDN w:val="0"/>
        <w:adjustRightInd w:val="0"/>
        <w:spacing w:before="0" w:after="0" w:line="280" w:lineRule="atLeast"/>
        <w:rPr>
          <w:rFonts w:ascii="Verdana" w:hAnsi="Verdana" w:cs="Helvetica-Bold"/>
          <w:b/>
          <w:bCs/>
          <w:kern w:val="0"/>
          <w:lang w:val="en-NZ"/>
        </w:rPr>
      </w:pPr>
    </w:p>
    <w:p w14:paraId="500E4C41" w14:textId="6C3CD1A0" w:rsidR="00C74550" w:rsidRPr="00C74550" w:rsidRDefault="00C74550" w:rsidP="00C74550">
      <w:pPr>
        <w:autoSpaceDE w:val="0"/>
        <w:autoSpaceDN w:val="0"/>
        <w:adjustRightInd w:val="0"/>
        <w:spacing w:before="0" w:after="0" w:line="280" w:lineRule="atLeast"/>
        <w:rPr>
          <w:rFonts w:ascii="Verdana" w:hAnsi="Verdana" w:cs="Helvetica-Bold"/>
          <w:b/>
          <w:bCs/>
          <w:kern w:val="0"/>
          <w:lang w:val="en-NZ"/>
        </w:rPr>
      </w:pPr>
      <w:r w:rsidRPr="00C74550">
        <w:rPr>
          <w:rFonts w:ascii="Verdana" w:hAnsi="Verdana" w:cs="Helvetica-Bold"/>
          <w:b/>
          <w:bCs/>
          <w:kern w:val="0"/>
          <w:lang w:val="en-NZ"/>
        </w:rPr>
        <w:t xml:space="preserve">Goods and Services </w:t>
      </w:r>
      <w:r>
        <w:rPr>
          <w:rFonts w:ascii="Verdana" w:hAnsi="Verdana" w:cs="Helvetica-Bold"/>
          <w:b/>
          <w:bCs/>
          <w:kern w:val="0"/>
          <w:lang w:val="en-NZ"/>
        </w:rPr>
        <w:t>Tax (</w:t>
      </w:r>
      <w:r w:rsidRPr="00C74550">
        <w:rPr>
          <w:rFonts w:ascii="Verdana" w:hAnsi="Verdana" w:cs="Helvetica-Bold"/>
          <w:b/>
          <w:bCs/>
          <w:kern w:val="0"/>
          <w:lang w:val="en-NZ"/>
        </w:rPr>
        <w:t>GST)</w:t>
      </w:r>
    </w:p>
    <w:p w14:paraId="6C76FF43" w14:textId="19DA38AF" w:rsidR="00C74550" w:rsidRPr="00C74550" w:rsidRDefault="00C74550" w:rsidP="00C74550">
      <w:pPr>
        <w:autoSpaceDE w:val="0"/>
        <w:autoSpaceDN w:val="0"/>
        <w:adjustRightInd w:val="0"/>
        <w:spacing w:before="0" w:after="0" w:line="280" w:lineRule="atLeast"/>
        <w:rPr>
          <w:rFonts w:ascii="Verdana" w:hAnsi="Verdana" w:cs="Helvetica"/>
          <w:kern w:val="0"/>
          <w:lang w:val="en-NZ"/>
        </w:rPr>
      </w:pPr>
      <w:r w:rsidRPr="00C74550">
        <w:rPr>
          <w:rFonts w:ascii="Verdana" w:hAnsi="Verdana" w:cs="Helvetica"/>
          <w:kern w:val="0"/>
          <w:lang w:val="en-NZ"/>
        </w:rPr>
        <w:t>All amounts are recorded exclusive of GST, except for Debtors</w:t>
      </w:r>
      <w:r>
        <w:rPr>
          <w:rFonts w:ascii="Verdana" w:hAnsi="Verdana" w:cs="Helvetica"/>
          <w:kern w:val="0"/>
          <w:lang w:val="en-NZ"/>
        </w:rPr>
        <w:t xml:space="preserve"> and Creditors which are stated </w:t>
      </w:r>
      <w:r w:rsidRPr="00C74550">
        <w:rPr>
          <w:rFonts w:ascii="Verdana" w:hAnsi="Verdana" w:cs="Helvetica"/>
          <w:kern w:val="0"/>
          <w:lang w:val="en-NZ"/>
        </w:rPr>
        <w:t>inclusive of GST.</w:t>
      </w:r>
    </w:p>
    <w:p w14:paraId="7D59F322" w14:textId="77777777" w:rsidR="00C74550" w:rsidRDefault="00C74550" w:rsidP="00C74550">
      <w:pPr>
        <w:autoSpaceDE w:val="0"/>
        <w:autoSpaceDN w:val="0"/>
        <w:adjustRightInd w:val="0"/>
        <w:spacing w:before="0" w:after="0" w:line="280" w:lineRule="atLeast"/>
        <w:rPr>
          <w:rFonts w:ascii="Verdana" w:hAnsi="Verdana" w:cs="Helvetica-Bold"/>
          <w:b/>
          <w:bCs/>
          <w:kern w:val="0"/>
          <w:lang w:val="en-NZ"/>
        </w:rPr>
      </w:pPr>
    </w:p>
    <w:p w14:paraId="2C2BB1AA" w14:textId="71845912" w:rsidR="00C74550" w:rsidRPr="00C74550" w:rsidRDefault="00C74550" w:rsidP="00C74550">
      <w:pPr>
        <w:autoSpaceDE w:val="0"/>
        <w:autoSpaceDN w:val="0"/>
        <w:adjustRightInd w:val="0"/>
        <w:spacing w:before="0" w:after="0" w:line="280" w:lineRule="atLeast"/>
        <w:rPr>
          <w:rFonts w:ascii="Verdana" w:hAnsi="Verdana" w:cs="Helvetica-Bold"/>
          <w:b/>
          <w:bCs/>
          <w:kern w:val="0"/>
          <w:lang w:val="en-NZ"/>
        </w:rPr>
      </w:pPr>
      <w:r>
        <w:rPr>
          <w:rFonts w:ascii="Verdana" w:hAnsi="Verdana" w:cs="Helvetica-Bold"/>
          <w:b/>
          <w:bCs/>
          <w:kern w:val="0"/>
          <w:lang w:val="en-NZ"/>
        </w:rPr>
        <w:t>I</w:t>
      </w:r>
      <w:r w:rsidRPr="00C74550">
        <w:rPr>
          <w:rFonts w:ascii="Verdana" w:hAnsi="Verdana" w:cs="Helvetica-Bold"/>
          <w:b/>
          <w:bCs/>
          <w:kern w:val="0"/>
          <w:lang w:val="en-NZ"/>
        </w:rPr>
        <w:t>ncome Tax</w:t>
      </w:r>
    </w:p>
    <w:p w14:paraId="7BBD40ED" w14:textId="64AE67D3" w:rsidR="00C74550" w:rsidRDefault="00C74550" w:rsidP="00C74550">
      <w:pPr>
        <w:autoSpaceDE w:val="0"/>
        <w:autoSpaceDN w:val="0"/>
        <w:adjustRightInd w:val="0"/>
        <w:spacing w:before="0" w:after="0" w:line="280" w:lineRule="atLeast"/>
        <w:rPr>
          <w:rFonts w:ascii="Verdana" w:hAnsi="Verdana" w:cs="Helvetica"/>
          <w:kern w:val="0"/>
          <w:lang w:val="en-NZ"/>
        </w:rPr>
      </w:pPr>
      <w:r w:rsidRPr="00C74550">
        <w:rPr>
          <w:rFonts w:ascii="Verdana" w:hAnsi="Verdana" w:cs="Helvetica"/>
          <w:kern w:val="0"/>
          <w:lang w:val="en-NZ"/>
        </w:rPr>
        <w:t xml:space="preserve">Tauranga Community Housing Trust is wholly exempt from New </w:t>
      </w:r>
      <w:r>
        <w:rPr>
          <w:rFonts w:ascii="Verdana" w:hAnsi="Verdana" w:cs="Helvetica"/>
          <w:kern w:val="0"/>
          <w:lang w:val="en-NZ"/>
        </w:rPr>
        <w:t xml:space="preserve">Zealand income tax having fully </w:t>
      </w:r>
      <w:r w:rsidRPr="00C74550">
        <w:rPr>
          <w:rFonts w:ascii="Verdana" w:hAnsi="Verdana" w:cs="Helvetica"/>
          <w:kern w:val="0"/>
          <w:lang w:val="en-NZ"/>
        </w:rPr>
        <w:t>com</w:t>
      </w:r>
      <w:r>
        <w:rPr>
          <w:rFonts w:ascii="Verdana" w:hAnsi="Verdana" w:cs="Helvetica"/>
          <w:kern w:val="0"/>
          <w:lang w:val="en-NZ"/>
        </w:rPr>
        <w:t>plied with all statutory conditions for these exempt</w:t>
      </w:r>
      <w:r w:rsidRPr="00C74550">
        <w:rPr>
          <w:rFonts w:ascii="Verdana" w:hAnsi="Verdana" w:cs="Helvetica"/>
          <w:kern w:val="0"/>
          <w:lang w:val="en-NZ"/>
        </w:rPr>
        <w:t>ions.</w:t>
      </w:r>
    </w:p>
    <w:p w14:paraId="11D2074F" w14:textId="77777777" w:rsidR="00C74550" w:rsidRPr="00C74550" w:rsidRDefault="00C74550" w:rsidP="00C74550">
      <w:pPr>
        <w:autoSpaceDE w:val="0"/>
        <w:autoSpaceDN w:val="0"/>
        <w:adjustRightInd w:val="0"/>
        <w:spacing w:before="0" w:after="0" w:line="280" w:lineRule="atLeast"/>
        <w:rPr>
          <w:rFonts w:ascii="Verdana" w:hAnsi="Verdana" w:cs="Helvetica"/>
          <w:kern w:val="0"/>
          <w:lang w:val="en-NZ"/>
        </w:rPr>
      </w:pPr>
    </w:p>
    <w:p w14:paraId="234B9835" w14:textId="77777777" w:rsidR="00C74550" w:rsidRPr="00C74550" w:rsidRDefault="00C74550" w:rsidP="00C74550">
      <w:pPr>
        <w:autoSpaceDE w:val="0"/>
        <w:autoSpaceDN w:val="0"/>
        <w:adjustRightInd w:val="0"/>
        <w:spacing w:before="0" w:after="0" w:line="280" w:lineRule="atLeast"/>
        <w:rPr>
          <w:rFonts w:ascii="Verdana" w:hAnsi="Verdana" w:cs="Helvetica-Bold"/>
          <w:b/>
          <w:bCs/>
          <w:kern w:val="0"/>
          <w:lang w:val="en-NZ"/>
        </w:rPr>
      </w:pPr>
      <w:r w:rsidRPr="00C74550">
        <w:rPr>
          <w:rFonts w:ascii="Verdana" w:hAnsi="Verdana" w:cs="Helvetica-Bold"/>
          <w:b/>
          <w:bCs/>
          <w:kern w:val="0"/>
          <w:lang w:val="en-NZ"/>
        </w:rPr>
        <w:t>Bank Accounts and Cash</w:t>
      </w:r>
    </w:p>
    <w:p w14:paraId="06636B19" w14:textId="087FC2B0" w:rsidR="00C74550" w:rsidRDefault="00C74550" w:rsidP="00C74550">
      <w:pPr>
        <w:autoSpaceDE w:val="0"/>
        <w:autoSpaceDN w:val="0"/>
        <w:adjustRightInd w:val="0"/>
        <w:spacing w:before="0" w:after="0" w:line="280" w:lineRule="atLeast"/>
        <w:rPr>
          <w:rFonts w:ascii="Verdana" w:hAnsi="Verdana" w:cs="Helvetica"/>
          <w:kern w:val="0"/>
          <w:lang w:val="en-NZ"/>
        </w:rPr>
      </w:pPr>
      <w:r w:rsidRPr="00C74550">
        <w:rPr>
          <w:rFonts w:ascii="Verdana" w:hAnsi="Verdana" w:cs="Helvetica"/>
          <w:kern w:val="0"/>
          <w:lang w:val="en-NZ"/>
        </w:rPr>
        <w:t>Bank accounts and cash in th</w:t>
      </w:r>
      <w:r>
        <w:rPr>
          <w:rFonts w:ascii="Verdana" w:hAnsi="Verdana" w:cs="Helvetica"/>
          <w:kern w:val="0"/>
          <w:lang w:val="en-NZ"/>
        </w:rPr>
        <w:t>e Statement of Cash Flows compr</w:t>
      </w:r>
      <w:r w:rsidRPr="00C74550">
        <w:rPr>
          <w:rFonts w:ascii="Verdana" w:hAnsi="Verdana" w:cs="Helvetica"/>
          <w:kern w:val="0"/>
          <w:lang w:val="en-NZ"/>
        </w:rPr>
        <w:t xml:space="preserve">ise </w:t>
      </w:r>
      <w:r>
        <w:rPr>
          <w:rFonts w:ascii="Verdana" w:hAnsi="Verdana" w:cs="Helvetica"/>
          <w:kern w:val="0"/>
          <w:lang w:val="en-NZ"/>
        </w:rPr>
        <w:t>cash balances and bank balances (including short term deposits) with original maturit</w:t>
      </w:r>
      <w:r w:rsidRPr="00C74550">
        <w:rPr>
          <w:rFonts w:ascii="Verdana" w:hAnsi="Verdana" w:cs="Helvetica"/>
          <w:kern w:val="0"/>
          <w:lang w:val="en-NZ"/>
        </w:rPr>
        <w:t>ies of 90 days or less.</w:t>
      </w:r>
    </w:p>
    <w:p w14:paraId="285C8C11" w14:textId="77777777" w:rsidR="00C74550" w:rsidRPr="00C74550" w:rsidRDefault="00C74550" w:rsidP="00C74550">
      <w:pPr>
        <w:autoSpaceDE w:val="0"/>
        <w:autoSpaceDN w:val="0"/>
        <w:adjustRightInd w:val="0"/>
        <w:spacing w:before="0" w:after="0" w:line="280" w:lineRule="atLeast"/>
        <w:rPr>
          <w:rFonts w:ascii="Verdana" w:hAnsi="Verdana" w:cs="Helvetica"/>
          <w:kern w:val="0"/>
          <w:lang w:val="en-NZ"/>
        </w:rPr>
      </w:pPr>
    </w:p>
    <w:p w14:paraId="261AEDBE" w14:textId="2BBA4F19" w:rsidR="00C74550" w:rsidRPr="00C74550" w:rsidRDefault="00C74550" w:rsidP="00C74550">
      <w:pPr>
        <w:autoSpaceDE w:val="0"/>
        <w:autoSpaceDN w:val="0"/>
        <w:adjustRightInd w:val="0"/>
        <w:spacing w:before="0" w:after="0" w:line="280" w:lineRule="atLeast"/>
        <w:rPr>
          <w:rFonts w:ascii="Verdana" w:hAnsi="Verdana" w:cs="Helvetica-Bold"/>
          <w:b/>
          <w:bCs/>
          <w:kern w:val="0"/>
          <w:lang w:val="en-NZ"/>
        </w:rPr>
      </w:pPr>
      <w:r w:rsidRPr="00C74550">
        <w:rPr>
          <w:rFonts w:ascii="Verdana" w:hAnsi="Verdana" w:cs="Helvetica-Bold"/>
          <w:b/>
          <w:bCs/>
          <w:kern w:val="0"/>
          <w:lang w:val="en-NZ"/>
        </w:rPr>
        <w:t xml:space="preserve">Fixed </w:t>
      </w:r>
      <w:r>
        <w:rPr>
          <w:rFonts w:ascii="Verdana" w:hAnsi="Verdana" w:cs="Helvetica-Bold"/>
          <w:b/>
          <w:bCs/>
          <w:kern w:val="0"/>
          <w:lang w:val="en-NZ"/>
        </w:rPr>
        <w:t>Assets Valuation and Depreciat</w:t>
      </w:r>
      <w:r w:rsidRPr="00C74550">
        <w:rPr>
          <w:rFonts w:ascii="Verdana" w:hAnsi="Verdana" w:cs="Helvetica-Bold"/>
          <w:b/>
          <w:bCs/>
          <w:kern w:val="0"/>
          <w:lang w:val="en-NZ"/>
        </w:rPr>
        <w:t>ion</w:t>
      </w:r>
    </w:p>
    <w:p w14:paraId="3A322962" w14:textId="7D26577F" w:rsidR="00C74550" w:rsidRPr="00C74550" w:rsidRDefault="00C74550" w:rsidP="00C74550">
      <w:pPr>
        <w:autoSpaceDE w:val="0"/>
        <w:autoSpaceDN w:val="0"/>
        <w:adjustRightInd w:val="0"/>
        <w:spacing w:before="0" w:after="0" w:line="280" w:lineRule="atLeast"/>
        <w:rPr>
          <w:rFonts w:ascii="Verdana" w:hAnsi="Verdana" w:cs="Helvetica"/>
          <w:kern w:val="0"/>
          <w:lang w:val="en-NZ"/>
        </w:rPr>
      </w:pPr>
      <w:r w:rsidRPr="00C74550">
        <w:rPr>
          <w:rFonts w:ascii="Verdana" w:hAnsi="Verdana" w:cs="Helvetica"/>
          <w:kern w:val="0"/>
          <w:lang w:val="en-NZ"/>
        </w:rPr>
        <w:t xml:space="preserve">Fixed assets (with the </w:t>
      </w:r>
      <w:r>
        <w:rPr>
          <w:rFonts w:ascii="Verdana" w:hAnsi="Verdana" w:cs="Helvetica"/>
          <w:kern w:val="0"/>
          <w:lang w:val="en-NZ"/>
        </w:rPr>
        <w:t>exception of revalued properties) are recorded at cost less accumulated depreciation. Depreciat</w:t>
      </w:r>
      <w:r w:rsidRPr="00C74550">
        <w:rPr>
          <w:rFonts w:ascii="Verdana" w:hAnsi="Verdana" w:cs="Helvetica"/>
          <w:kern w:val="0"/>
          <w:lang w:val="en-NZ"/>
        </w:rPr>
        <w:t>ion for non-building assets has been provide</w:t>
      </w:r>
      <w:r>
        <w:rPr>
          <w:rFonts w:ascii="Verdana" w:hAnsi="Verdana" w:cs="Helvetica"/>
          <w:kern w:val="0"/>
          <w:lang w:val="en-NZ"/>
        </w:rPr>
        <w:t>d for at the rates of depreciation allowable for taxat</w:t>
      </w:r>
      <w:r w:rsidRPr="00C74550">
        <w:rPr>
          <w:rFonts w:ascii="Verdana" w:hAnsi="Verdana" w:cs="Helvetica"/>
          <w:kern w:val="0"/>
          <w:lang w:val="en-NZ"/>
        </w:rPr>
        <w:t>ion purposes. Building assets have been depreciate</w:t>
      </w:r>
      <w:r>
        <w:rPr>
          <w:rFonts w:ascii="Verdana" w:hAnsi="Verdana" w:cs="Helvetica"/>
          <w:kern w:val="0"/>
          <w:lang w:val="en-NZ"/>
        </w:rPr>
        <w:t xml:space="preserve">d at the rate of 3%, according </w:t>
      </w:r>
      <w:r w:rsidRPr="00C74550">
        <w:rPr>
          <w:rFonts w:ascii="Verdana" w:hAnsi="Verdana" w:cs="Helvetica"/>
          <w:kern w:val="0"/>
          <w:lang w:val="en-NZ"/>
        </w:rPr>
        <w:t xml:space="preserve">to </w:t>
      </w:r>
      <w:r>
        <w:rPr>
          <w:rFonts w:ascii="Verdana" w:hAnsi="Verdana" w:cs="Helvetica"/>
          <w:kern w:val="0"/>
          <w:lang w:val="en-NZ"/>
        </w:rPr>
        <w:t>our asset management plan - fur</w:t>
      </w:r>
      <w:r w:rsidRPr="00C74550">
        <w:rPr>
          <w:rFonts w:ascii="Verdana" w:hAnsi="Verdana" w:cs="Helvetica"/>
          <w:kern w:val="0"/>
          <w:lang w:val="en-NZ"/>
        </w:rPr>
        <w:t>ther details in Note 9.</w:t>
      </w:r>
    </w:p>
    <w:p w14:paraId="69A21493" w14:textId="77777777" w:rsidR="00C74550" w:rsidRPr="00C74550" w:rsidRDefault="00C74550" w:rsidP="00C74550">
      <w:pPr>
        <w:autoSpaceDE w:val="0"/>
        <w:autoSpaceDN w:val="0"/>
        <w:adjustRightInd w:val="0"/>
        <w:spacing w:before="0" w:after="0" w:line="280" w:lineRule="atLeast"/>
        <w:rPr>
          <w:rFonts w:ascii="Verdana" w:hAnsi="Verdana" w:cs="Helvetica-Bold"/>
          <w:b/>
          <w:bCs/>
          <w:kern w:val="0"/>
          <w:lang w:val="en-NZ"/>
        </w:rPr>
      </w:pPr>
    </w:p>
    <w:p w14:paraId="721F463F" w14:textId="2FE921DF" w:rsidR="00C74550" w:rsidRPr="00C74550" w:rsidRDefault="00C74550" w:rsidP="00C74550">
      <w:pPr>
        <w:autoSpaceDE w:val="0"/>
        <w:autoSpaceDN w:val="0"/>
        <w:adjustRightInd w:val="0"/>
        <w:spacing w:before="0" w:after="0" w:line="280" w:lineRule="atLeast"/>
        <w:rPr>
          <w:rFonts w:ascii="Verdana" w:hAnsi="Verdana" w:cs="Helvetica-Bold"/>
          <w:b/>
          <w:bCs/>
          <w:kern w:val="0"/>
          <w:lang w:val="en-NZ"/>
        </w:rPr>
      </w:pPr>
      <w:r>
        <w:rPr>
          <w:rFonts w:ascii="Verdana" w:hAnsi="Verdana" w:cs="Helvetica-Bold"/>
          <w:b/>
          <w:bCs/>
          <w:kern w:val="0"/>
          <w:lang w:val="en-NZ"/>
        </w:rPr>
        <w:t>Changes in Account</w:t>
      </w:r>
      <w:r w:rsidRPr="00C74550">
        <w:rPr>
          <w:rFonts w:ascii="Verdana" w:hAnsi="Verdana" w:cs="Helvetica-Bold"/>
          <w:b/>
          <w:bCs/>
          <w:kern w:val="0"/>
          <w:lang w:val="en-NZ"/>
        </w:rPr>
        <w:t>ing Policies</w:t>
      </w:r>
    </w:p>
    <w:p w14:paraId="34D6CFE1" w14:textId="6B658B24" w:rsidR="00C74550" w:rsidRDefault="00C74550" w:rsidP="00C74550">
      <w:pPr>
        <w:autoSpaceDE w:val="0"/>
        <w:autoSpaceDN w:val="0"/>
        <w:adjustRightInd w:val="0"/>
        <w:spacing w:before="0" w:after="0" w:line="280" w:lineRule="atLeast"/>
        <w:rPr>
          <w:rFonts w:ascii="Verdana" w:hAnsi="Verdana" w:cs="Helvetica"/>
          <w:kern w:val="0"/>
          <w:lang w:val="en-NZ"/>
        </w:rPr>
      </w:pPr>
      <w:r w:rsidRPr="00C74550">
        <w:rPr>
          <w:rFonts w:ascii="Verdana" w:hAnsi="Verdana" w:cs="Helvetica"/>
          <w:kern w:val="0"/>
          <w:lang w:val="en-NZ"/>
        </w:rPr>
        <w:t>There have been no change</w:t>
      </w:r>
      <w:r>
        <w:rPr>
          <w:rFonts w:ascii="Verdana" w:hAnsi="Verdana" w:cs="Helvetica"/>
          <w:kern w:val="0"/>
          <w:lang w:val="en-NZ"/>
        </w:rPr>
        <w:t>s in account</w:t>
      </w:r>
      <w:r w:rsidRPr="00C74550">
        <w:rPr>
          <w:rFonts w:ascii="Verdana" w:hAnsi="Verdana" w:cs="Helvetica"/>
          <w:kern w:val="0"/>
          <w:lang w:val="en-NZ"/>
        </w:rPr>
        <w:t xml:space="preserve">ing </w:t>
      </w:r>
      <w:r>
        <w:rPr>
          <w:rFonts w:ascii="Verdana" w:hAnsi="Verdana" w:cs="Helvetica"/>
          <w:kern w:val="0"/>
          <w:lang w:val="en-NZ"/>
        </w:rPr>
        <w:t>policies from the previous year</w:t>
      </w:r>
      <w:r w:rsidRPr="00C74550">
        <w:rPr>
          <w:rFonts w:ascii="Verdana" w:hAnsi="Verdana" w:cs="Helvetica"/>
          <w:kern w:val="0"/>
          <w:lang w:val="en-NZ"/>
        </w:rPr>
        <w:t>.</w:t>
      </w:r>
    </w:p>
    <w:p w14:paraId="7ED15942" w14:textId="77777777" w:rsidR="00C74550" w:rsidRPr="00C74550" w:rsidRDefault="00C74550" w:rsidP="00C74550">
      <w:pPr>
        <w:autoSpaceDE w:val="0"/>
        <w:autoSpaceDN w:val="0"/>
        <w:adjustRightInd w:val="0"/>
        <w:spacing w:before="0" w:after="0" w:line="240" w:lineRule="auto"/>
        <w:rPr>
          <w:rFonts w:ascii="Verdana" w:hAnsi="Verdana" w:cs="Helvetica"/>
          <w:kern w:val="0"/>
          <w:lang w:val="en-NZ"/>
        </w:rPr>
      </w:pPr>
    </w:p>
    <w:p w14:paraId="7CEE5786"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5EA0A2C5"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53913968"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05541C75"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06D46789"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1D949AA2" w14:textId="77777777" w:rsidR="004D3108" w:rsidRDefault="004D3108"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p>
    <w:p w14:paraId="28C562EA" w14:textId="3534A744" w:rsidR="004D3108" w:rsidRDefault="00DA735E" w:rsidP="004D3108">
      <w:pPr>
        <w:shd w:val="clear" w:color="auto" w:fill="FFFFFF"/>
        <w:spacing w:after="0" w:line="293" w:lineRule="atLeast"/>
        <w:rPr>
          <w:rFonts w:ascii="Verdana" w:eastAsiaTheme="majorEastAsia" w:hAnsi="Verdana" w:cstheme="majorBidi"/>
          <w:caps/>
          <w:color w:val="224117" w:themeColor="accent1" w:themeShade="BF"/>
          <w:sz w:val="24"/>
          <w14:ligatures w14:val="standardContextual"/>
        </w:rPr>
      </w:pPr>
      <w:r>
        <w:rPr>
          <w:rFonts w:ascii="Verdana" w:eastAsiaTheme="majorEastAsia" w:hAnsi="Verdana" w:cstheme="majorBidi"/>
          <w:caps/>
          <w:color w:val="224117" w:themeColor="accent1" w:themeShade="BF"/>
          <w:sz w:val="24"/>
          <w14:ligatures w14:val="standardContextual"/>
        </w:rPr>
        <w:lastRenderedPageBreak/>
        <w:t>notes to the</w:t>
      </w:r>
      <w:r w:rsidR="004D3108" w:rsidRPr="004D3108">
        <w:rPr>
          <w:rFonts w:ascii="Verdana" w:eastAsiaTheme="majorEastAsia" w:hAnsi="Verdana" w:cstheme="majorBidi"/>
          <w:caps/>
          <w:color w:val="224117" w:themeColor="accent1" w:themeShade="BF"/>
          <w:sz w:val="24"/>
          <w14:ligatures w14:val="standardContextual"/>
        </w:rPr>
        <w:t xml:space="preserve"> </w:t>
      </w:r>
      <w:r w:rsidR="004D3108">
        <w:rPr>
          <w:rFonts w:ascii="Verdana" w:eastAsiaTheme="majorEastAsia" w:hAnsi="Verdana" w:cstheme="majorBidi"/>
          <w:caps/>
          <w:color w:val="224117" w:themeColor="accent1" w:themeShade="BF"/>
          <w:sz w:val="24"/>
          <w14:ligatures w14:val="standardContextual"/>
        </w:rPr>
        <w:t>performance report</w:t>
      </w:r>
    </w:p>
    <w:p w14:paraId="7FBD968F" w14:textId="4F012A44" w:rsidR="00F47644" w:rsidRDefault="00F47644" w:rsidP="004D3108">
      <w:pPr>
        <w:shd w:val="clear" w:color="auto" w:fill="FFFFFF"/>
        <w:spacing w:after="0" w:line="293" w:lineRule="atLeast"/>
        <w:rPr>
          <w:rFonts w:ascii="Verdana" w:eastAsia="Times New Roman" w:hAnsi="Verdana" w:cs="Helvetica"/>
          <w:color w:val="333333"/>
          <w:lang w:eastAsia="en-NZ"/>
        </w:rPr>
      </w:pPr>
      <w:r w:rsidRPr="00F47644">
        <w:lastRenderedPageBreak/>
        <w:drawing>
          <wp:inline distT="0" distB="0" distL="0" distR="0" wp14:anchorId="53EAE3F4" wp14:editId="2A616771">
            <wp:extent cx="5852160" cy="69533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160" cy="6953303"/>
                    </a:xfrm>
                    <a:prstGeom prst="rect">
                      <a:avLst/>
                    </a:prstGeom>
                    <a:noFill/>
                    <a:ln>
                      <a:noFill/>
                    </a:ln>
                  </pic:spPr>
                </pic:pic>
              </a:graphicData>
            </a:graphic>
          </wp:inline>
        </w:drawing>
      </w:r>
    </w:p>
    <w:p w14:paraId="22DB4CC5" w14:textId="2C80D45A" w:rsidR="00C74550" w:rsidRDefault="002B1253">
      <w:pPr>
        <w:pStyle w:val="Heading1"/>
      </w:pPr>
      <w:bookmarkStart w:id="0" w:name="_Toc324526966"/>
      <w:r>
        <w:rPr>
          <w:noProof/>
          <w:lang w:val="en-NZ" w:eastAsia="en-NZ"/>
        </w:rPr>
        <w:lastRenderedPageBreak/>
        <w:drawing>
          <wp:anchor distT="0" distB="0" distL="114300" distR="114300" simplePos="0" relativeHeight="251676672" behindDoc="0" locked="0" layoutInCell="1" allowOverlap="1" wp14:anchorId="28AE8ABF" wp14:editId="08554939">
            <wp:simplePos x="0" y="0"/>
            <wp:positionH relativeFrom="margin">
              <wp:posOffset>-200660</wp:posOffset>
            </wp:positionH>
            <wp:positionV relativeFrom="paragraph">
              <wp:posOffset>38100</wp:posOffset>
            </wp:positionV>
            <wp:extent cx="6174740" cy="52546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74740" cy="5254625"/>
                    </a:xfrm>
                    <a:prstGeom prst="rect">
                      <a:avLst/>
                    </a:prstGeom>
                  </pic:spPr>
                </pic:pic>
              </a:graphicData>
            </a:graphic>
            <wp14:sizeRelH relativeFrom="page">
              <wp14:pctWidth>0</wp14:pctWidth>
            </wp14:sizeRelH>
            <wp14:sizeRelV relativeFrom="page">
              <wp14:pctHeight>0</wp14:pctHeight>
            </wp14:sizeRelV>
          </wp:anchor>
        </w:drawing>
      </w:r>
    </w:p>
    <w:p w14:paraId="56D239E2" w14:textId="0BF5E8B5" w:rsidR="00C74550" w:rsidRDefault="002B1253">
      <w:pPr>
        <w:pStyle w:val="Heading1"/>
      </w:pPr>
      <w:r>
        <w:rPr>
          <w:noProof/>
          <w:lang w:val="en-NZ" w:eastAsia="en-NZ"/>
        </w:rPr>
        <w:lastRenderedPageBreak/>
        <w:drawing>
          <wp:anchor distT="0" distB="0" distL="114300" distR="114300" simplePos="0" relativeHeight="251677696" behindDoc="0" locked="0" layoutInCell="1" allowOverlap="1" wp14:anchorId="4B14F98C" wp14:editId="50FBA824">
            <wp:simplePos x="0" y="0"/>
            <wp:positionH relativeFrom="margin">
              <wp:align>right</wp:align>
            </wp:positionH>
            <wp:positionV relativeFrom="paragraph">
              <wp:posOffset>762000</wp:posOffset>
            </wp:positionV>
            <wp:extent cx="7467600" cy="5956935"/>
            <wp:effectExtent l="0" t="6668"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467600" cy="5956935"/>
                    </a:xfrm>
                    <a:prstGeom prst="rect">
                      <a:avLst/>
                    </a:prstGeom>
                  </pic:spPr>
                </pic:pic>
              </a:graphicData>
            </a:graphic>
            <wp14:sizeRelH relativeFrom="page">
              <wp14:pctWidth>0</wp14:pctWidth>
            </wp14:sizeRelH>
            <wp14:sizeRelV relativeFrom="page">
              <wp14:pctHeight>0</wp14:pctHeight>
            </wp14:sizeRelV>
          </wp:anchor>
        </w:drawing>
      </w:r>
    </w:p>
    <w:p w14:paraId="6170B6F5" w14:textId="594E3A92" w:rsidR="003E24D5" w:rsidRDefault="00704A1E" w:rsidP="00C74550">
      <w:r>
        <w:rPr>
          <w:noProof/>
          <w:lang w:val="en-NZ" w:eastAsia="en-NZ"/>
        </w:rPr>
        <w:lastRenderedPageBreak/>
        <w:drawing>
          <wp:anchor distT="0" distB="0" distL="114300" distR="114300" simplePos="0" relativeHeight="251683840" behindDoc="0" locked="0" layoutInCell="1" allowOverlap="1" wp14:anchorId="5EA91B68" wp14:editId="2441E795">
            <wp:simplePos x="0" y="0"/>
            <wp:positionH relativeFrom="column">
              <wp:posOffset>-1114425</wp:posOffset>
            </wp:positionH>
            <wp:positionV relativeFrom="paragraph">
              <wp:posOffset>838200</wp:posOffset>
            </wp:positionV>
            <wp:extent cx="8134350" cy="6464935"/>
            <wp:effectExtent l="0" t="3493"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134350" cy="6464935"/>
                    </a:xfrm>
                    <a:prstGeom prst="rect">
                      <a:avLst/>
                    </a:prstGeom>
                  </pic:spPr>
                </pic:pic>
              </a:graphicData>
            </a:graphic>
            <wp14:sizeRelH relativeFrom="page">
              <wp14:pctWidth>0</wp14:pctWidth>
            </wp14:sizeRelH>
            <wp14:sizeRelV relativeFrom="page">
              <wp14:pctHeight>0</wp14:pctHeight>
            </wp14:sizeRelV>
          </wp:anchor>
        </w:drawing>
      </w:r>
    </w:p>
    <w:p w14:paraId="6D8CF987" w14:textId="67D9D27C" w:rsidR="008F1EFC" w:rsidRDefault="008F1EFC" w:rsidP="00C74550">
      <w:r>
        <w:rPr>
          <w:noProof/>
          <w:lang w:val="en-NZ" w:eastAsia="en-NZ"/>
        </w:rPr>
        <w:lastRenderedPageBreak/>
        <mc:AlternateContent>
          <mc:Choice Requires="wps">
            <w:drawing>
              <wp:anchor distT="45720" distB="45720" distL="114300" distR="114300" simplePos="0" relativeHeight="251682816" behindDoc="0" locked="0" layoutInCell="1" allowOverlap="1" wp14:anchorId="3FF60B9D" wp14:editId="6304EF90">
                <wp:simplePos x="0" y="0"/>
                <wp:positionH relativeFrom="page">
                  <wp:posOffset>4818380</wp:posOffset>
                </wp:positionH>
                <wp:positionV relativeFrom="paragraph">
                  <wp:posOffset>4625975</wp:posOffset>
                </wp:positionV>
                <wp:extent cx="5019675"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19675" cy="295275"/>
                        </a:xfrm>
                        <a:prstGeom prst="rect">
                          <a:avLst/>
                        </a:prstGeom>
                        <a:noFill/>
                        <a:ln w="9525">
                          <a:noFill/>
                          <a:miter lim="800000"/>
                          <a:headEnd/>
                          <a:tailEnd/>
                        </a:ln>
                      </wps:spPr>
                      <wps:txbx>
                        <w:txbxContent>
                          <w:p w14:paraId="1396A7AB" w14:textId="7ECDAE79" w:rsidR="008F1EFC" w:rsidRPr="008A4499" w:rsidRDefault="008F1EFC" w:rsidP="008F1EFC">
                            <w:pPr>
                              <w:rPr>
                                <w:rFonts w:ascii="Verdana" w:hAnsi="Verdana"/>
                                <w:sz w:val="18"/>
                                <w:szCs w:val="18"/>
                              </w:rPr>
                            </w:pPr>
                            <w:r w:rsidRPr="008A4499">
                              <w:rPr>
                                <w:rFonts w:ascii="Verdana" w:hAnsi="Verdana"/>
                                <w:sz w:val="18"/>
                                <w:szCs w:val="18"/>
                              </w:rPr>
                              <w:t>Details of properties pledged as security for liabilities is included in Note 7.</w:t>
                            </w:r>
                          </w:p>
                          <w:p w14:paraId="19FDE2FD" w14:textId="5DB834C7" w:rsidR="008F1EFC" w:rsidRDefault="008F1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FF60B9D" id="_x0000_t202" coordsize="21600,21600" o:spt="202" path="m,l,21600r21600,l21600,xe">
                <v:stroke joinstyle="miter"/>
                <v:path gradientshapeok="t" o:connecttype="rect"/>
              </v:shapetype>
              <v:shape id="Text Box 2" o:spid="_x0000_s1026" type="#_x0000_t202" style="position:absolute;margin-left:379.4pt;margin-top:364.25pt;width:395.25pt;height:23.25pt;rotation:-90;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" filled="f" stroked="f">
                <v:textbox>
                  <w:txbxContent>
                    <w:p w14:paraId="1396A7AB" w14:textId="7ECDAE79" w:rsidR="008F1EFC" w:rsidRPr="008A4499" w:rsidRDefault="008F1EFC" w:rsidP="008F1EFC">
                      <w:pPr>
                        <w:rPr>
                          <w:rFonts w:ascii="Verdana" w:hAnsi="Verdana"/>
                          <w:sz w:val="18"/>
                          <w:szCs w:val="18"/>
                        </w:rPr>
                      </w:pPr>
                      <w:r w:rsidRPr="008A4499">
                        <w:rPr>
                          <w:rFonts w:ascii="Verdana" w:hAnsi="Verdana"/>
                          <w:sz w:val="18"/>
                          <w:szCs w:val="18"/>
                        </w:rPr>
                        <w:t>Details of properties pledged as security for liabilities is included in Note 7.</w:t>
                      </w:r>
                    </w:p>
                    <w:p w14:paraId="19FDE2FD" w14:textId="5DB834C7" w:rsidR="008F1EFC" w:rsidRDefault="008F1EFC"/>
                  </w:txbxContent>
                </v:textbox>
                <w10:wrap type="square" anchorx="page"/>
              </v:shape>
            </w:pict>
          </mc:Fallback>
        </mc:AlternateContent>
      </w:r>
      <w:r>
        <w:rPr>
          <w:noProof/>
          <w:lang w:val="en-NZ" w:eastAsia="en-NZ"/>
        </w:rPr>
        <w:drawing>
          <wp:anchor distT="0" distB="0" distL="114300" distR="114300" simplePos="0" relativeHeight="251680768" behindDoc="0" locked="0" layoutInCell="1" allowOverlap="1" wp14:anchorId="0BA967F5" wp14:editId="59779CB1">
            <wp:simplePos x="0" y="0"/>
            <wp:positionH relativeFrom="column">
              <wp:posOffset>-1115695</wp:posOffset>
            </wp:positionH>
            <wp:positionV relativeFrom="paragraph">
              <wp:posOffset>767715</wp:posOffset>
            </wp:positionV>
            <wp:extent cx="8173720" cy="6638925"/>
            <wp:effectExtent l="5397" t="0" r="4128" b="412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173720" cy="6638925"/>
                    </a:xfrm>
                    <a:prstGeom prst="rect">
                      <a:avLst/>
                    </a:prstGeom>
                  </pic:spPr>
                </pic:pic>
              </a:graphicData>
            </a:graphic>
            <wp14:sizeRelH relativeFrom="page">
              <wp14:pctWidth>0</wp14:pctWidth>
            </wp14:sizeRelH>
            <wp14:sizeRelV relativeFrom="page">
              <wp14:pctHeight>0</wp14:pctHeight>
            </wp14:sizeRelV>
          </wp:anchor>
        </w:drawing>
      </w:r>
    </w:p>
    <w:p w14:paraId="544DB258" w14:textId="594C4ECF" w:rsidR="008F1EFC" w:rsidRDefault="008F1EFC" w:rsidP="00C74550">
      <w:r>
        <w:rPr>
          <w:noProof/>
          <w:lang w:val="en-NZ" w:eastAsia="en-NZ"/>
        </w:rPr>
        <w:lastRenderedPageBreak/>
        <w:drawing>
          <wp:inline distT="0" distB="0" distL="0" distR="0" wp14:anchorId="5F784F30" wp14:editId="0E543DA5">
            <wp:extent cx="5852160" cy="5173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2160" cy="5173980"/>
                    </a:xfrm>
                    <a:prstGeom prst="rect">
                      <a:avLst/>
                    </a:prstGeom>
                  </pic:spPr>
                </pic:pic>
              </a:graphicData>
            </a:graphic>
          </wp:inline>
        </w:drawing>
      </w:r>
    </w:p>
    <w:p w14:paraId="43BFAF03" w14:textId="77777777" w:rsidR="008F1EFC" w:rsidRDefault="008F1EFC" w:rsidP="00C74550"/>
    <w:p w14:paraId="2BA9E626" w14:textId="77777777" w:rsidR="008F1EFC" w:rsidRDefault="008F1EFC" w:rsidP="00C74550"/>
    <w:p w14:paraId="2FEF1466" w14:textId="77777777" w:rsidR="008F1EFC" w:rsidRDefault="008F1EFC" w:rsidP="00C74550"/>
    <w:p w14:paraId="01EE69AC" w14:textId="77777777" w:rsidR="008F1EFC" w:rsidRDefault="008F1EFC" w:rsidP="00C74550"/>
    <w:p w14:paraId="32588C14" w14:textId="77777777" w:rsidR="008F1EFC" w:rsidRDefault="008F1EFC" w:rsidP="00C74550"/>
    <w:p w14:paraId="0A02B5A3" w14:textId="77777777" w:rsidR="008F1EFC" w:rsidRDefault="008F1EFC" w:rsidP="00C74550"/>
    <w:p w14:paraId="24FED495" w14:textId="77777777" w:rsidR="008F1EFC" w:rsidRDefault="008F1EFC" w:rsidP="00C74550"/>
    <w:p w14:paraId="57DA703C" w14:textId="6A5E7270" w:rsidR="003E24D5" w:rsidRDefault="008F1EFC" w:rsidP="00C74550">
      <w:r>
        <w:rPr>
          <w:noProof/>
          <w:lang w:val="en-NZ" w:eastAsia="en-NZ"/>
        </w:rPr>
        <w:lastRenderedPageBreak/>
        <w:drawing>
          <wp:inline distT="0" distB="0" distL="0" distR="0" wp14:anchorId="44591F1C" wp14:editId="29427D6D">
            <wp:extent cx="5852160" cy="1854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2160" cy="185420"/>
                    </a:xfrm>
                    <a:prstGeom prst="rect">
                      <a:avLst/>
                    </a:prstGeom>
                  </pic:spPr>
                </pic:pic>
              </a:graphicData>
            </a:graphic>
          </wp:inline>
        </w:drawing>
      </w:r>
    </w:p>
    <w:p w14:paraId="35A7AE0E" w14:textId="77777777" w:rsidR="008F1EFC" w:rsidRPr="001642FA" w:rsidRDefault="008F1EFC" w:rsidP="008F1EFC">
      <w:pPr>
        <w:spacing w:before="0" w:after="0" w:line="240" w:lineRule="auto"/>
        <w:rPr>
          <w:rFonts w:ascii="Verdana" w:hAnsi="Verdana"/>
          <w:b/>
          <w:sz w:val="18"/>
          <w:szCs w:val="18"/>
        </w:rPr>
      </w:pPr>
      <w:r w:rsidRPr="001642FA">
        <w:rPr>
          <w:rFonts w:ascii="Verdana" w:hAnsi="Verdana"/>
          <w:b/>
          <w:sz w:val="18"/>
          <w:szCs w:val="18"/>
        </w:rPr>
        <w:tab/>
      </w:r>
      <w:r w:rsidRPr="001642FA">
        <w:rPr>
          <w:rFonts w:ascii="Verdana" w:hAnsi="Verdana"/>
          <w:b/>
          <w:sz w:val="18"/>
          <w:szCs w:val="18"/>
        </w:rPr>
        <w:tab/>
      </w:r>
      <w:r w:rsidRPr="001642FA">
        <w:rPr>
          <w:rFonts w:ascii="Verdana" w:hAnsi="Verdana"/>
          <w:b/>
          <w:sz w:val="18"/>
          <w:szCs w:val="18"/>
        </w:rPr>
        <w:tab/>
      </w:r>
      <w:r w:rsidRPr="001642FA">
        <w:rPr>
          <w:rFonts w:ascii="Verdana" w:hAnsi="Verdana"/>
          <w:b/>
          <w:sz w:val="18"/>
          <w:szCs w:val="18"/>
        </w:rPr>
        <w:tab/>
      </w:r>
      <w:r w:rsidRPr="001642FA">
        <w:rPr>
          <w:rFonts w:ascii="Verdana" w:hAnsi="Verdana"/>
          <w:b/>
          <w:sz w:val="18"/>
          <w:szCs w:val="18"/>
        </w:rPr>
        <w:tab/>
      </w:r>
      <w:r w:rsidRPr="001642FA">
        <w:rPr>
          <w:rFonts w:ascii="Verdana" w:hAnsi="Verdana"/>
          <w:b/>
          <w:sz w:val="18"/>
          <w:szCs w:val="18"/>
        </w:rPr>
        <w:tab/>
      </w:r>
      <w:r w:rsidRPr="001642FA">
        <w:rPr>
          <w:rFonts w:ascii="Verdana" w:hAnsi="Verdana"/>
          <w:b/>
          <w:sz w:val="18"/>
          <w:szCs w:val="18"/>
        </w:rPr>
        <w:tab/>
      </w:r>
      <w:r w:rsidRPr="001642FA">
        <w:rPr>
          <w:rFonts w:ascii="Verdana" w:hAnsi="Verdana"/>
          <w:b/>
          <w:sz w:val="18"/>
          <w:szCs w:val="18"/>
        </w:rPr>
        <w:tab/>
      </w:r>
      <w:r>
        <w:rPr>
          <w:rFonts w:ascii="Verdana" w:hAnsi="Verdana"/>
          <w:b/>
          <w:sz w:val="18"/>
          <w:szCs w:val="18"/>
        </w:rPr>
        <w:tab/>
      </w:r>
      <w:r w:rsidRPr="001642FA">
        <w:rPr>
          <w:rFonts w:ascii="Verdana" w:hAnsi="Verdana"/>
          <w:b/>
          <w:sz w:val="18"/>
          <w:szCs w:val="18"/>
        </w:rPr>
        <w:t>At Bal. Date</w:t>
      </w:r>
      <w:r>
        <w:rPr>
          <w:rFonts w:ascii="Verdana" w:hAnsi="Verdana"/>
          <w:b/>
          <w:sz w:val="18"/>
          <w:szCs w:val="18"/>
        </w:rPr>
        <w:t xml:space="preserve">  </w:t>
      </w:r>
      <w:r w:rsidRPr="001642FA">
        <w:rPr>
          <w:rFonts w:ascii="Verdana" w:hAnsi="Verdana"/>
          <w:b/>
          <w:sz w:val="18"/>
          <w:szCs w:val="18"/>
        </w:rPr>
        <w:t xml:space="preserve">   At Bal. Date</w:t>
      </w:r>
    </w:p>
    <w:p w14:paraId="7CCD22A1" w14:textId="77777777" w:rsidR="008F1EFC" w:rsidRPr="001642FA" w:rsidRDefault="008F1EFC" w:rsidP="008F1EFC">
      <w:pPr>
        <w:spacing w:before="0" w:after="0" w:line="240" w:lineRule="auto"/>
        <w:rPr>
          <w:rFonts w:ascii="Verdana" w:hAnsi="Verdana"/>
          <w:b/>
          <w:sz w:val="18"/>
          <w:szCs w:val="18"/>
        </w:rPr>
      </w:pPr>
      <w:r w:rsidRPr="001642FA">
        <w:rPr>
          <w:rFonts w:ascii="Verdana" w:hAnsi="Verdana"/>
          <w:b/>
          <w:sz w:val="18"/>
          <w:szCs w:val="18"/>
        </w:rPr>
        <w:t>Commitment</w:t>
      </w:r>
      <w:r w:rsidRPr="001642FA">
        <w:rPr>
          <w:rFonts w:ascii="Verdana" w:hAnsi="Verdana"/>
          <w:b/>
          <w:sz w:val="18"/>
          <w:szCs w:val="18"/>
        </w:rPr>
        <w:tab/>
      </w:r>
      <w:r w:rsidRPr="001642FA">
        <w:rPr>
          <w:rFonts w:ascii="Verdana" w:hAnsi="Verdana"/>
          <w:b/>
          <w:sz w:val="18"/>
          <w:szCs w:val="18"/>
        </w:rPr>
        <w:tab/>
      </w:r>
      <w:r>
        <w:rPr>
          <w:rFonts w:ascii="Verdana" w:hAnsi="Verdana"/>
          <w:b/>
          <w:sz w:val="18"/>
          <w:szCs w:val="18"/>
        </w:rPr>
        <w:tab/>
      </w:r>
      <w:r w:rsidRPr="001642FA">
        <w:rPr>
          <w:rFonts w:ascii="Verdana" w:hAnsi="Verdana"/>
          <w:b/>
          <w:sz w:val="18"/>
          <w:szCs w:val="18"/>
        </w:rPr>
        <w:t>Explanation and Timing</w:t>
      </w:r>
      <w:r w:rsidRPr="001642FA">
        <w:rPr>
          <w:rFonts w:ascii="Verdana" w:hAnsi="Verdana"/>
          <w:b/>
          <w:sz w:val="18"/>
          <w:szCs w:val="18"/>
        </w:rPr>
        <w:tab/>
      </w:r>
      <w:r>
        <w:rPr>
          <w:rFonts w:ascii="Verdana" w:hAnsi="Verdana"/>
          <w:b/>
          <w:sz w:val="18"/>
          <w:szCs w:val="18"/>
        </w:rPr>
        <w:tab/>
      </w:r>
      <w:r w:rsidRPr="001642FA">
        <w:rPr>
          <w:rFonts w:ascii="Verdana" w:hAnsi="Verdana"/>
          <w:b/>
          <w:sz w:val="18"/>
          <w:szCs w:val="18"/>
        </w:rPr>
        <w:t xml:space="preserve">This Year   </w:t>
      </w:r>
      <w:r w:rsidRPr="001642FA">
        <w:rPr>
          <w:rFonts w:ascii="Verdana" w:hAnsi="Verdana"/>
          <w:b/>
          <w:sz w:val="18"/>
          <w:szCs w:val="18"/>
        </w:rPr>
        <w:tab/>
      </w:r>
      <w:r>
        <w:rPr>
          <w:rFonts w:ascii="Verdana" w:hAnsi="Verdana"/>
          <w:b/>
          <w:sz w:val="18"/>
          <w:szCs w:val="18"/>
        </w:rPr>
        <w:t xml:space="preserve"> Last</w:t>
      </w:r>
      <w:r w:rsidRPr="001642FA">
        <w:rPr>
          <w:rFonts w:ascii="Verdana" w:hAnsi="Verdana"/>
          <w:b/>
          <w:sz w:val="18"/>
          <w:szCs w:val="18"/>
        </w:rPr>
        <w:t xml:space="preserve"> Year  </w:t>
      </w:r>
    </w:p>
    <w:p w14:paraId="64B668A2" w14:textId="77777777" w:rsidR="008F1EFC" w:rsidRPr="001642FA" w:rsidRDefault="008F1EFC" w:rsidP="008F1EFC">
      <w:pPr>
        <w:spacing w:before="0" w:after="0" w:line="240" w:lineRule="auto"/>
        <w:rPr>
          <w:rFonts w:ascii="Verdana" w:hAnsi="Verdana"/>
          <w:sz w:val="18"/>
          <w:szCs w:val="18"/>
        </w:rPr>
      </w:pPr>
      <w:r w:rsidRPr="001642FA">
        <w:rPr>
          <w:rFonts w:ascii="Verdana" w:hAnsi="Verdana"/>
          <w:sz w:val="18"/>
          <w:szCs w:val="18"/>
        </w:rPr>
        <w:t>Commitments to lease or</w:t>
      </w:r>
      <w:r>
        <w:rPr>
          <w:rFonts w:ascii="Verdana" w:hAnsi="Verdana"/>
          <w:sz w:val="18"/>
          <w:szCs w:val="18"/>
        </w:rPr>
        <w:tab/>
        <w:t xml:space="preserve">TCHT lease two lodges in Fourth Ave </w:t>
      </w:r>
    </w:p>
    <w:p w14:paraId="44D8E94A" w14:textId="77777777" w:rsidR="008F1EFC" w:rsidRDefault="008F1EFC" w:rsidP="008F1EFC">
      <w:pPr>
        <w:spacing w:before="0" w:after="0" w:line="240" w:lineRule="auto"/>
        <w:rPr>
          <w:rFonts w:ascii="Verdana" w:hAnsi="Verdana"/>
          <w:sz w:val="18"/>
          <w:szCs w:val="18"/>
        </w:rPr>
      </w:pPr>
      <w:r w:rsidRPr="001642FA">
        <w:rPr>
          <w:rFonts w:ascii="Verdana" w:hAnsi="Verdana"/>
          <w:sz w:val="18"/>
          <w:szCs w:val="18"/>
        </w:rPr>
        <w:t xml:space="preserve">Rent assets </w:t>
      </w:r>
      <w:r>
        <w:rPr>
          <w:rFonts w:ascii="Verdana" w:hAnsi="Verdana"/>
          <w:sz w:val="18"/>
          <w:szCs w:val="18"/>
        </w:rPr>
        <w:tab/>
      </w:r>
      <w:r>
        <w:rPr>
          <w:rFonts w:ascii="Verdana" w:hAnsi="Verdana"/>
          <w:sz w:val="18"/>
          <w:szCs w:val="18"/>
        </w:rPr>
        <w:tab/>
      </w:r>
      <w:r>
        <w:rPr>
          <w:rFonts w:ascii="Verdana" w:hAnsi="Verdana"/>
          <w:sz w:val="18"/>
          <w:szCs w:val="18"/>
        </w:rPr>
        <w:tab/>
        <w:t>for transitional medium term housing.</w:t>
      </w:r>
    </w:p>
    <w:p w14:paraId="507A9EF0" w14:textId="77777777" w:rsidR="008F1EFC" w:rsidRDefault="008F1EFC" w:rsidP="008F1EFC">
      <w:pPr>
        <w:spacing w:before="0" w:after="0" w:line="24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Both lodges leases expire with right of</w:t>
      </w:r>
    </w:p>
    <w:p w14:paraId="0B303BFA" w14:textId="77777777" w:rsidR="008F1EFC" w:rsidRDefault="008F1EFC" w:rsidP="008F1EFC">
      <w:pPr>
        <w:spacing w:before="0" w:after="0" w:line="24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Renewals.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   $9,870</w:t>
      </w:r>
      <w:r>
        <w:rPr>
          <w:rFonts w:ascii="Verdana" w:hAnsi="Verdana"/>
          <w:sz w:val="18"/>
          <w:szCs w:val="18"/>
        </w:rPr>
        <w:tab/>
        <w:t xml:space="preserve">  $28,740</w:t>
      </w:r>
    </w:p>
    <w:p w14:paraId="547990AE" w14:textId="77777777" w:rsidR="008F1EFC" w:rsidRDefault="008F1EFC" w:rsidP="008F1EFC">
      <w:pPr>
        <w:spacing w:before="0" w:after="0" w:line="240" w:lineRule="auto"/>
        <w:rPr>
          <w:rFonts w:ascii="Verdana" w:hAnsi="Verdana"/>
          <w:sz w:val="18"/>
          <w:szCs w:val="18"/>
        </w:rPr>
      </w:pPr>
    </w:p>
    <w:p w14:paraId="56B03927" w14:textId="77777777" w:rsidR="008F1EFC" w:rsidRPr="001642FA" w:rsidRDefault="008F1EFC" w:rsidP="008F1EFC">
      <w:pPr>
        <w:spacing w:before="0" w:after="0" w:line="240" w:lineRule="auto"/>
        <w:rPr>
          <w:rFonts w:ascii="Verdana" w:hAnsi="Verdana"/>
          <w:sz w:val="18"/>
          <w:szCs w:val="18"/>
        </w:rPr>
      </w:pPr>
      <w:r w:rsidRPr="001642FA">
        <w:rPr>
          <w:rFonts w:ascii="Verdana" w:hAnsi="Verdana"/>
          <w:sz w:val="18"/>
          <w:szCs w:val="18"/>
        </w:rPr>
        <w:t>Commitments to lease or</w:t>
      </w:r>
      <w:r>
        <w:rPr>
          <w:rFonts w:ascii="Verdana" w:hAnsi="Verdana"/>
          <w:sz w:val="18"/>
          <w:szCs w:val="18"/>
        </w:rPr>
        <w:tab/>
        <w:t>TCHT leases office space in Willow Str.</w:t>
      </w:r>
    </w:p>
    <w:p w14:paraId="418D741F" w14:textId="77777777" w:rsidR="008F1EFC" w:rsidRDefault="008F1EFC" w:rsidP="008F1EFC">
      <w:pPr>
        <w:spacing w:before="0" w:after="0" w:line="240" w:lineRule="auto"/>
        <w:rPr>
          <w:rFonts w:ascii="Verdana" w:hAnsi="Verdana"/>
          <w:sz w:val="18"/>
          <w:szCs w:val="18"/>
        </w:rPr>
      </w:pPr>
      <w:r w:rsidRPr="001642FA">
        <w:rPr>
          <w:rFonts w:ascii="Verdana" w:hAnsi="Verdana"/>
          <w:sz w:val="18"/>
          <w:szCs w:val="18"/>
        </w:rPr>
        <w:t>Rent assets</w:t>
      </w:r>
      <w:r>
        <w:rPr>
          <w:rFonts w:ascii="Verdana" w:hAnsi="Verdana"/>
          <w:sz w:val="18"/>
          <w:szCs w:val="18"/>
        </w:rPr>
        <w:tab/>
      </w:r>
      <w:r>
        <w:rPr>
          <w:rFonts w:ascii="Verdana" w:hAnsi="Verdana"/>
          <w:sz w:val="18"/>
          <w:szCs w:val="18"/>
        </w:rPr>
        <w:tab/>
      </w:r>
      <w:r>
        <w:rPr>
          <w:rFonts w:ascii="Verdana" w:hAnsi="Verdana"/>
          <w:sz w:val="18"/>
          <w:szCs w:val="18"/>
        </w:rPr>
        <w:tab/>
        <w:t>Lease is for two years, expiring April</w:t>
      </w:r>
    </w:p>
    <w:p w14:paraId="6AAC92C4" w14:textId="77777777" w:rsidR="008F1EFC" w:rsidRDefault="008F1EFC" w:rsidP="008F1EFC">
      <w:pPr>
        <w:spacing w:before="0" w:after="0" w:line="24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2018 with right of renewal.</w:t>
      </w:r>
      <w:r>
        <w:rPr>
          <w:rFonts w:ascii="Verdana" w:hAnsi="Verdana"/>
          <w:sz w:val="18"/>
          <w:szCs w:val="18"/>
        </w:rPr>
        <w:tab/>
      </w:r>
      <w:r>
        <w:rPr>
          <w:rFonts w:ascii="Verdana" w:hAnsi="Verdana"/>
          <w:sz w:val="18"/>
          <w:szCs w:val="18"/>
        </w:rPr>
        <w:tab/>
        <w:t xml:space="preserve">   $44,438</w:t>
      </w:r>
      <w:r>
        <w:rPr>
          <w:rFonts w:ascii="Verdana" w:hAnsi="Verdana"/>
          <w:sz w:val="18"/>
          <w:szCs w:val="18"/>
        </w:rPr>
        <w:tab/>
        <w:t xml:space="preserve">        -</w:t>
      </w:r>
    </w:p>
    <w:p w14:paraId="79874A4F" w14:textId="77777777" w:rsidR="008F1EFC" w:rsidRDefault="008F1EFC" w:rsidP="008F1EFC">
      <w:pPr>
        <w:spacing w:before="0" w:after="0" w:line="240" w:lineRule="auto"/>
        <w:rPr>
          <w:rFonts w:ascii="Verdana" w:hAnsi="Verdana"/>
          <w:sz w:val="18"/>
          <w:szCs w:val="18"/>
        </w:rPr>
      </w:pPr>
    </w:p>
    <w:p w14:paraId="563AA21F" w14:textId="79F48BAA" w:rsidR="008F1EFC" w:rsidRPr="001642FA" w:rsidRDefault="008F1EFC" w:rsidP="008F1EFC">
      <w:pPr>
        <w:spacing w:before="0" w:after="0" w:line="240" w:lineRule="auto"/>
        <w:rPr>
          <w:rFonts w:ascii="Verdana" w:hAnsi="Verdana"/>
          <w:sz w:val="18"/>
          <w:szCs w:val="18"/>
        </w:rPr>
      </w:pPr>
      <w:r w:rsidRPr="001642FA">
        <w:rPr>
          <w:rFonts w:ascii="Verdana" w:hAnsi="Verdana"/>
          <w:sz w:val="18"/>
          <w:szCs w:val="18"/>
        </w:rPr>
        <w:t>Commitments to lease or</w:t>
      </w:r>
      <w:r>
        <w:rPr>
          <w:rFonts w:ascii="Verdana" w:hAnsi="Verdana"/>
          <w:sz w:val="18"/>
          <w:szCs w:val="18"/>
        </w:rPr>
        <w:tab/>
      </w:r>
      <w:r w:rsidR="00704A1E">
        <w:rPr>
          <w:rFonts w:ascii="Verdana" w:hAnsi="Verdana"/>
          <w:sz w:val="18"/>
          <w:szCs w:val="18"/>
        </w:rPr>
        <w:t>Operating</w:t>
      </w:r>
      <w:r>
        <w:rPr>
          <w:rFonts w:ascii="Verdana" w:hAnsi="Verdana"/>
          <w:sz w:val="18"/>
          <w:szCs w:val="18"/>
        </w:rPr>
        <w:t xml:space="preserve"> rental agreement with</w:t>
      </w:r>
    </w:p>
    <w:p w14:paraId="226A6EFB" w14:textId="2E1DEE90" w:rsidR="008F1EFC" w:rsidRDefault="008F1EFC" w:rsidP="008F1EFC">
      <w:pPr>
        <w:spacing w:before="0" w:after="0" w:line="240" w:lineRule="auto"/>
        <w:rPr>
          <w:rFonts w:ascii="Verdana" w:hAnsi="Verdana"/>
          <w:sz w:val="18"/>
          <w:szCs w:val="18"/>
        </w:rPr>
      </w:pPr>
      <w:r w:rsidRPr="001642FA">
        <w:rPr>
          <w:rFonts w:ascii="Verdana" w:hAnsi="Verdana"/>
          <w:sz w:val="18"/>
          <w:szCs w:val="18"/>
        </w:rPr>
        <w:t>Rent assets</w:t>
      </w:r>
      <w:r w:rsidR="00704A1E">
        <w:rPr>
          <w:rFonts w:ascii="Verdana" w:hAnsi="Verdana"/>
          <w:sz w:val="18"/>
          <w:szCs w:val="18"/>
        </w:rPr>
        <w:tab/>
      </w:r>
      <w:r w:rsidR="00704A1E">
        <w:rPr>
          <w:rFonts w:ascii="Verdana" w:hAnsi="Verdana"/>
          <w:sz w:val="18"/>
          <w:szCs w:val="18"/>
        </w:rPr>
        <w:tab/>
      </w:r>
      <w:r w:rsidR="00704A1E">
        <w:rPr>
          <w:rFonts w:ascii="Verdana" w:hAnsi="Verdana"/>
          <w:sz w:val="18"/>
          <w:szCs w:val="18"/>
        </w:rPr>
        <w:tab/>
        <w:t>Sharp C</w:t>
      </w:r>
      <w:r>
        <w:rPr>
          <w:rFonts w:ascii="Verdana" w:hAnsi="Verdana"/>
          <w:sz w:val="18"/>
          <w:szCs w:val="18"/>
        </w:rPr>
        <w:t>orporation for printer – duration</w:t>
      </w:r>
    </w:p>
    <w:p w14:paraId="6830665A" w14:textId="77777777" w:rsidR="008F1EFC" w:rsidRPr="001642FA" w:rsidRDefault="008F1EFC" w:rsidP="008F1EFC">
      <w:pPr>
        <w:spacing w:before="0" w:after="0" w:line="24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Of operating lease is 3 years</w:t>
      </w:r>
      <w:r>
        <w:rPr>
          <w:rFonts w:ascii="Verdana" w:hAnsi="Verdana"/>
          <w:sz w:val="18"/>
          <w:szCs w:val="18"/>
        </w:rPr>
        <w:tab/>
      </w:r>
      <w:r>
        <w:rPr>
          <w:rFonts w:ascii="Verdana" w:hAnsi="Verdana"/>
          <w:sz w:val="18"/>
          <w:szCs w:val="18"/>
        </w:rPr>
        <w:tab/>
        <w:t xml:space="preserve">    $2,367</w:t>
      </w:r>
      <w:r>
        <w:rPr>
          <w:rFonts w:ascii="Verdana" w:hAnsi="Verdana"/>
          <w:sz w:val="18"/>
          <w:szCs w:val="18"/>
        </w:rPr>
        <w:tab/>
        <w:t xml:space="preserve">   $3,234</w:t>
      </w:r>
    </w:p>
    <w:p w14:paraId="23D37C5D" w14:textId="77777777" w:rsidR="008F1EFC" w:rsidRDefault="008F1EFC" w:rsidP="008F1EFC">
      <w:pPr>
        <w:spacing w:before="0" w:after="0" w:line="240" w:lineRule="auto"/>
        <w:rPr>
          <w:rFonts w:ascii="Verdana" w:hAnsi="Verdana"/>
          <w:sz w:val="18"/>
          <w:szCs w:val="18"/>
        </w:rPr>
      </w:pPr>
    </w:p>
    <w:p w14:paraId="0356C452" w14:textId="77777777" w:rsidR="008F1EFC" w:rsidRPr="001642FA" w:rsidRDefault="008F1EFC" w:rsidP="008F1EFC">
      <w:pPr>
        <w:spacing w:before="0" w:after="0" w:line="240" w:lineRule="auto"/>
        <w:rPr>
          <w:rFonts w:ascii="Verdana" w:hAnsi="Verdana"/>
          <w:sz w:val="18"/>
          <w:szCs w:val="18"/>
        </w:rPr>
      </w:pPr>
      <w:r w:rsidRPr="001642FA">
        <w:rPr>
          <w:rFonts w:ascii="Verdana" w:hAnsi="Verdana"/>
          <w:sz w:val="18"/>
          <w:szCs w:val="18"/>
        </w:rPr>
        <w:t xml:space="preserve">Commitments to </w:t>
      </w:r>
      <w:r>
        <w:rPr>
          <w:rFonts w:ascii="Verdana" w:hAnsi="Verdana"/>
          <w:sz w:val="18"/>
          <w:szCs w:val="18"/>
        </w:rPr>
        <w:t>purchase</w:t>
      </w:r>
      <w:r>
        <w:rPr>
          <w:rFonts w:ascii="Verdana" w:hAnsi="Verdana"/>
          <w:sz w:val="18"/>
          <w:szCs w:val="18"/>
        </w:rPr>
        <w:tab/>
        <w:t xml:space="preserve">TCHT Entered into a conditional </w:t>
      </w:r>
    </w:p>
    <w:p w14:paraId="32B62AAC" w14:textId="77777777" w:rsidR="008F1EFC" w:rsidRDefault="008F1EFC" w:rsidP="008F1EFC">
      <w:pPr>
        <w:spacing w:before="0" w:after="0" w:line="240" w:lineRule="auto"/>
        <w:rPr>
          <w:rFonts w:ascii="Verdana" w:hAnsi="Verdana"/>
          <w:sz w:val="18"/>
          <w:szCs w:val="18"/>
        </w:rPr>
      </w:pPr>
      <w:r>
        <w:rPr>
          <w:rFonts w:ascii="Verdana" w:hAnsi="Verdana"/>
          <w:sz w:val="18"/>
          <w:szCs w:val="18"/>
        </w:rPr>
        <w:t>Property</w:t>
      </w:r>
      <w:r>
        <w:rPr>
          <w:rFonts w:ascii="Verdana" w:hAnsi="Verdana"/>
          <w:sz w:val="18"/>
          <w:szCs w:val="18"/>
        </w:rPr>
        <w:tab/>
      </w:r>
      <w:r>
        <w:rPr>
          <w:rFonts w:ascii="Verdana" w:hAnsi="Verdana"/>
          <w:sz w:val="18"/>
          <w:szCs w:val="18"/>
        </w:rPr>
        <w:tab/>
      </w:r>
      <w:r>
        <w:rPr>
          <w:rFonts w:ascii="Verdana" w:hAnsi="Verdana"/>
          <w:sz w:val="18"/>
          <w:szCs w:val="18"/>
        </w:rPr>
        <w:tab/>
        <w:t>agreement units at Waihi Road in 2015.</w:t>
      </w:r>
    </w:p>
    <w:p w14:paraId="118FDAC2" w14:textId="77777777" w:rsidR="008F1EFC" w:rsidRDefault="008F1EFC" w:rsidP="008F1EFC">
      <w:pPr>
        <w:spacing w:before="0" w:after="0" w:line="24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$20,000 was paid in 2015.  The balance</w:t>
      </w:r>
    </w:p>
    <w:p w14:paraId="56C808E3" w14:textId="77777777" w:rsidR="008F1EFC" w:rsidRDefault="008F1EFC" w:rsidP="008F1EFC">
      <w:pPr>
        <w:spacing w:before="0" w:after="0" w:line="24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Was paid on completion of build </w:t>
      </w:r>
    </w:p>
    <w:p w14:paraId="5309C015" w14:textId="77777777" w:rsidR="008F1EFC" w:rsidRDefault="008F1EFC" w:rsidP="008F1EFC">
      <w:pPr>
        <w:spacing w:before="0" w:after="0" w:line="24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December 2016. </w:t>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r>
      <w:r>
        <w:rPr>
          <w:rFonts w:ascii="Verdana" w:hAnsi="Verdana"/>
          <w:sz w:val="18"/>
          <w:szCs w:val="18"/>
        </w:rPr>
        <w:tab/>
        <w:t xml:space="preserve">    $20,000</w:t>
      </w:r>
    </w:p>
    <w:p w14:paraId="381ADABE" w14:textId="77777777" w:rsidR="008F1EFC" w:rsidRDefault="008F1EFC" w:rsidP="008F1EFC">
      <w:pPr>
        <w:spacing w:before="0" w:after="0" w:line="240" w:lineRule="auto"/>
        <w:rPr>
          <w:rFonts w:ascii="Verdana" w:hAnsi="Verdana"/>
          <w:sz w:val="18"/>
          <w:szCs w:val="18"/>
        </w:rPr>
      </w:pPr>
    </w:p>
    <w:p w14:paraId="79468130" w14:textId="77777777" w:rsidR="008F1EFC" w:rsidRPr="00B462EE" w:rsidRDefault="008F1EFC" w:rsidP="008F1EFC">
      <w:pPr>
        <w:spacing w:before="0" w:after="0" w:line="240" w:lineRule="auto"/>
        <w:rPr>
          <w:rFonts w:ascii="Verdana" w:hAnsi="Verdana"/>
          <w:b/>
          <w:sz w:val="18"/>
          <w:szCs w:val="18"/>
        </w:rPr>
      </w:pPr>
    </w:p>
    <w:p w14:paraId="20D70A4C" w14:textId="77777777" w:rsidR="008F1EFC" w:rsidRPr="00B462EE" w:rsidRDefault="008F1EFC" w:rsidP="008F1EFC">
      <w:pPr>
        <w:spacing w:before="0" w:after="0" w:line="240" w:lineRule="auto"/>
        <w:rPr>
          <w:rFonts w:ascii="Verdana" w:hAnsi="Verdana"/>
          <w:b/>
          <w:sz w:val="18"/>
          <w:szCs w:val="18"/>
        </w:rPr>
      </w:pPr>
      <w:r w:rsidRPr="00B462EE">
        <w:rPr>
          <w:rFonts w:ascii="Verdana" w:hAnsi="Verdana"/>
          <w:b/>
          <w:sz w:val="18"/>
          <w:szCs w:val="18"/>
        </w:rPr>
        <w:t>Contingent Liabilities and Guarantees</w:t>
      </w:r>
    </w:p>
    <w:p w14:paraId="74B2C2D3" w14:textId="77777777" w:rsidR="008F1EFC" w:rsidRPr="001642FA" w:rsidRDefault="008F1EFC" w:rsidP="008F1EFC">
      <w:pPr>
        <w:spacing w:before="0" w:after="0" w:line="240" w:lineRule="auto"/>
        <w:rPr>
          <w:rFonts w:ascii="Verdana" w:hAnsi="Verdana"/>
          <w:sz w:val="18"/>
          <w:szCs w:val="18"/>
        </w:rPr>
      </w:pPr>
      <w:r>
        <w:rPr>
          <w:rFonts w:ascii="Verdana" w:hAnsi="Verdana"/>
          <w:sz w:val="18"/>
          <w:szCs w:val="18"/>
        </w:rPr>
        <w:t>There are no contingent liabilities or guarantees as alt balance date (Last Year – nil)</w:t>
      </w:r>
    </w:p>
    <w:p w14:paraId="5F51E473" w14:textId="51AE35DE" w:rsidR="007C14B7" w:rsidRDefault="007C14B7" w:rsidP="00C74550"/>
    <w:p w14:paraId="63B5FB86" w14:textId="3645389B" w:rsidR="007C14B7" w:rsidRDefault="007C14B7" w:rsidP="00C74550"/>
    <w:p w14:paraId="577F2529" w14:textId="79D86ADE" w:rsidR="007C14B7" w:rsidRDefault="007C14B7" w:rsidP="00C74550"/>
    <w:p w14:paraId="43C17BCC" w14:textId="14370A45" w:rsidR="007C14B7" w:rsidRDefault="007C14B7" w:rsidP="00C74550"/>
    <w:p w14:paraId="70B71C25" w14:textId="3496CD3B" w:rsidR="007C14B7" w:rsidRDefault="007C14B7" w:rsidP="00C74550"/>
    <w:p w14:paraId="3BBFABE1" w14:textId="15C0A258" w:rsidR="007C14B7" w:rsidRDefault="007C14B7" w:rsidP="00C74550"/>
    <w:p w14:paraId="4331BB11" w14:textId="4FC937C9" w:rsidR="007C14B7" w:rsidRDefault="007C14B7" w:rsidP="00C74550"/>
    <w:p w14:paraId="65E25D54" w14:textId="6D99ED2E" w:rsidR="007C14B7" w:rsidRDefault="007C14B7" w:rsidP="00C74550"/>
    <w:p w14:paraId="72109E09" w14:textId="321FD1D1" w:rsidR="003E24D5" w:rsidRDefault="003E24D5" w:rsidP="00C74550"/>
    <w:p w14:paraId="028BC339" w14:textId="599C73EF" w:rsidR="003E24D5" w:rsidRDefault="003E24D5" w:rsidP="00C74550"/>
    <w:p w14:paraId="46CD103D" w14:textId="3DB61F8E" w:rsidR="003E24D5" w:rsidRDefault="003E24D5" w:rsidP="00C74550"/>
    <w:p w14:paraId="43F4C649" w14:textId="386104DE" w:rsidR="003E24D5" w:rsidRDefault="003E24D5" w:rsidP="00C74550"/>
    <w:p w14:paraId="1D51F69C" w14:textId="77777777" w:rsidR="0047619C" w:rsidRDefault="0047619C" w:rsidP="00C74550">
      <w:pPr>
        <w:rPr>
          <w:noProof/>
          <w:lang w:val="en-NZ" w:eastAsia="en-NZ"/>
        </w:rPr>
      </w:pPr>
    </w:p>
    <w:p w14:paraId="60435FAA" w14:textId="21AB75A2" w:rsidR="0047619C" w:rsidRPr="00626EDF" w:rsidRDefault="0047619C" w:rsidP="00626EDF">
      <w:pPr>
        <w:rPr>
          <w:noProof/>
          <w:lang w:val="en-NZ" w:eastAsia="en-NZ"/>
        </w:rPr>
      </w:pPr>
      <w:r>
        <w:rPr>
          <w:noProof/>
          <w:lang w:val="en-NZ" w:eastAsia="en-NZ"/>
        </w:rPr>
        <w:lastRenderedPageBreak/>
        <w:drawing>
          <wp:inline distT="0" distB="0" distL="0" distR="0" wp14:anchorId="0B583FAB" wp14:editId="37542DE8">
            <wp:extent cx="5909310" cy="20069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6206" cy="202628"/>
                    </a:xfrm>
                    <a:prstGeom prst="rect">
                      <a:avLst/>
                    </a:prstGeom>
                  </pic:spPr>
                </pic:pic>
              </a:graphicData>
            </a:graphic>
          </wp:inline>
        </w:drawing>
      </w:r>
      <w:r w:rsidR="00AD61C5" w:rsidRPr="00B5714C">
        <w:rPr>
          <w:rFonts w:ascii="Verdana" w:hAnsi="Verdana" w:cs="Helvetica-Bold"/>
          <w:b/>
          <w:bCs/>
          <w:kern w:val="0"/>
          <w:sz w:val="16"/>
          <w:szCs w:val="16"/>
          <w:lang w:val="en-NZ"/>
        </w:rPr>
        <w:t>Note 7: Assets Used as Security for Liabilit</w:t>
      </w:r>
      <w:r w:rsidRPr="00B5714C">
        <w:rPr>
          <w:rFonts w:ascii="Verdana" w:hAnsi="Verdana" w:cs="Helvetica-Bold"/>
          <w:b/>
          <w:bCs/>
          <w:kern w:val="0"/>
          <w:sz w:val="16"/>
          <w:szCs w:val="16"/>
          <w:lang w:val="en-NZ"/>
        </w:rPr>
        <w:t>ies</w:t>
      </w:r>
    </w:p>
    <w:p w14:paraId="4F55CB89" w14:textId="77777777" w:rsidR="00B5714C" w:rsidRDefault="00AD61C5" w:rsidP="00626EDF">
      <w:pPr>
        <w:spacing w:before="0" w:after="0" w:line="240" w:lineRule="atLeast"/>
        <w:rPr>
          <w:rFonts w:ascii="Verdana" w:hAnsi="Verdana" w:cs="Helvetica-Bold"/>
          <w:b/>
          <w:bCs/>
          <w:kern w:val="0"/>
          <w:sz w:val="16"/>
          <w:szCs w:val="16"/>
          <w:lang w:val="en-NZ"/>
        </w:rPr>
      </w:pPr>
      <w:r w:rsidRPr="00B5714C">
        <w:rPr>
          <w:rFonts w:ascii="Verdana" w:hAnsi="Verdana" w:cs="Helvetica-Bold"/>
          <w:b/>
          <w:bCs/>
          <w:kern w:val="0"/>
          <w:sz w:val="16"/>
          <w:szCs w:val="16"/>
          <w:lang w:val="en-NZ"/>
        </w:rPr>
        <w:t>Nature and Amount of Borrow</w:t>
      </w:r>
      <w:r w:rsidR="0047619C" w:rsidRPr="00B5714C">
        <w:rPr>
          <w:rFonts w:ascii="Verdana" w:hAnsi="Verdana" w:cs="Helvetica-Bold"/>
          <w:b/>
          <w:bCs/>
          <w:kern w:val="0"/>
          <w:sz w:val="16"/>
          <w:szCs w:val="16"/>
          <w:lang w:val="en-NZ"/>
        </w:rPr>
        <w:t>ing</w:t>
      </w:r>
      <w:r w:rsidRPr="00B5714C">
        <w:rPr>
          <w:rFonts w:ascii="Verdana" w:hAnsi="Verdana" w:cs="Helvetica-Bold"/>
          <w:b/>
          <w:bCs/>
          <w:kern w:val="0"/>
          <w:sz w:val="16"/>
          <w:szCs w:val="16"/>
          <w:lang w:val="en-NZ"/>
        </w:rPr>
        <w:t xml:space="preserve">     </w:t>
      </w:r>
      <w:r w:rsidRPr="00B5714C">
        <w:rPr>
          <w:rFonts w:ascii="Verdana" w:hAnsi="Verdana" w:cs="Helvetica-Bold"/>
          <w:b/>
          <w:bCs/>
          <w:kern w:val="0"/>
          <w:sz w:val="16"/>
          <w:szCs w:val="16"/>
          <w:lang w:val="en-NZ"/>
        </w:rPr>
        <w:tab/>
        <w:t xml:space="preserve">    </w:t>
      </w:r>
      <w:r w:rsidR="00B5714C">
        <w:rPr>
          <w:rFonts w:ascii="Verdana" w:hAnsi="Verdana" w:cs="Helvetica-Bold"/>
          <w:b/>
          <w:bCs/>
          <w:kern w:val="0"/>
          <w:sz w:val="16"/>
          <w:szCs w:val="16"/>
          <w:lang w:val="en-NZ"/>
        </w:rPr>
        <w:tab/>
      </w:r>
      <w:r w:rsidR="00B5714C">
        <w:rPr>
          <w:rFonts w:ascii="Verdana" w:hAnsi="Verdana" w:cs="Helvetica-Bold"/>
          <w:b/>
          <w:bCs/>
          <w:kern w:val="0"/>
          <w:sz w:val="16"/>
          <w:szCs w:val="16"/>
          <w:lang w:val="en-NZ"/>
        </w:rPr>
        <w:tab/>
      </w:r>
      <w:r w:rsidR="0047619C" w:rsidRPr="00B5714C">
        <w:rPr>
          <w:rFonts w:ascii="Verdana" w:hAnsi="Verdana" w:cs="Helvetica-Bold"/>
          <w:b/>
          <w:bCs/>
          <w:kern w:val="0"/>
          <w:sz w:val="16"/>
          <w:szCs w:val="16"/>
          <w:lang w:val="en-NZ"/>
        </w:rPr>
        <w:t>Nature an</w:t>
      </w:r>
      <w:r w:rsidRPr="00B5714C">
        <w:rPr>
          <w:rFonts w:ascii="Verdana" w:hAnsi="Verdana" w:cs="Helvetica-Bold"/>
          <w:b/>
          <w:bCs/>
          <w:kern w:val="0"/>
          <w:sz w:val="16"/>
          <w:szCs w:val="16"/>
          <w:lang w:val="en-NZ"/>
        </w:rPr>
        <w:t>d Amount of Asset Used as Secur</w:t>
      </w:r>
      <w:r w:rsidR="0047619C" w:rsidRPr="00B5714C">
        <w:rPr>
          <w:rFonts w:ascii="Verdana" w:hAnsi="Verdana" w:cs="Helvetica-Bold"/>
          <w:b/>
          <w:bCs/>
          <w:kern w:val="0"/>
          <w:sz w:val="16"/>
          <w:szCs w:val="16"/>
          <w:lang w:val="en-NZ"/>
        </w:rPr>
        <w:t>ity</w:t>
      </w:r>
    </w:p>
    <w:p w14:paraId="0630BDCC" w14:textId="409D57E3" w:rsidR="00AD61C5" w:rsidRP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Bold"/>
          <w:b/>
          <w:bCs/>
          <w:kern w:val="0"/>
          <w:sz w:val="16"/>
          <w:szCs w:val="16"/>
          <w:lang w:val="en-NZ"/>
        </w:rPr>
        <w:br/>
      </w:r>
      <w:r w:rsidRPr="00B5714C">
        <w:rPr>
          <w:rFonts w:ascii="Verdana" w:hAnsi="Verdana" w:cs="Helvetica"/>
          <w:kern w:val="0"/>
          <w:sz w:val="16"/>
          <w:szCs w:val="16"/>
          <w:lang w:val="en-NZ"/>
        </w:rPr>
        <w:t>Kiwibank Overdraft, interest rate is float</w:t>
      </w:r>
      <w:r w:rsidR="0047619C" w:rsidRPr="00B5714C">
        <w:rPr>
          <w:rFonts w:ascii="Verdana" w:hAnsi="Verdana" w:cs="Helvetica"/>
          <w:kern w:val="0"/>
          <w:sz w:val="16"/>
          <w:szCs w:val="16"/>
          <w:lang w:val="en-NZ"/>
        </w:rPr>
        <w:t>ing.</w:t>
      </w:r>
      <w:r w:rsidR="0047619C" w:rsidRPr="00B5714C">
        <w:rPr>
          <w:rFonts w:ascii="Verdana" w:hAnsi="Verdana" w:cs="Helvetica"/>
          <w:kern w:val="0"/>
          <w:sz w:val="16"/>
          <w:szCs w:val="16"/>
          <w:lang w:val="en-NZ"/>
        </w:rPr>
        <w:tab/>
      </w:r>
      <w:r w:rsidRPr="00B5714C">
        <w:rPr>
          <w:rFonts w:ascii="Verdana" w:hAnsi="Verdana" w:cs="Helvetica"/>
          <w:kern w:val="0"/>
          <w:sz w:val="16"/>
          <w:szCs w:val="16"/>
          <w:lang w:val="en-NZ"/>
        </w:rPr>
        <w:t xml:space="preserve">     </w:t>
      </w:r>
      <w:r w:rsidR="00B5714C">
        <w:rPr>
          <w:rFonts w:ascii="Verdana" w:hAnsi="Verdana" w:cs="Helvetica"/>
          <w:kern w:val="0"/>
          <w:sz w:val="16"/>
          <w:szCs w:val="16"/>
          <w:lang w:val="en-NZ"/>
        </w:rPr>
        <w:tab/>
      </w:r>
      <w:r w:rsidR="00B5714C">
        <w:rPr>
          <w:rFonts w:ascii="Verdana" w:hAnsi="Verdana" w:cs="Helvetica"/>
          <w:kern w:val="0"/>
          <w:sz w:val="16"/>
          <w:szCs w:val="16"/>
          <w:lang w:val="en-NZ"/>
        </w:rPr>
        <w:tab/>
        <w:t>Clarke St Properties</w:t>
      </w:r>
      <w:r w:rsidR="0047619C" w:rsidRPr="00B5714C">
        <w:rPr>
          <w:rFonts w:ascii="Verdana" w:hAnsi="Verdana" w:cs="Helvetica"/>
          <w:kern w:val="0"/>
          <w:sz w:val="16"/>
          <w:szCs w:val="16"/>
          <w:lang w:val="en-NZ"/>
        </w:rPr>
        <w:t xml:space="preserve"> value on balance sheet </w:t>
      </w:r>
      <w:r w:rsidR="00B5714C" w:rsidRPr="00B5714C">
        <w:rPr>
          <w:rFonts w:ascii="Verdana" w:hAnsi="Verdana" w:cs="Helvetica"/>
          <w:kern w:val="0"/>
          <w:sz w:val="16"/>
          <w:szCs w:val="16"/>
          <w:lang w:val="en-NZ"/>
        </w:rPr>
        <w:t>Kiwibank have security over the property at 29 Clarke St</w:t>
      </w:r>
      <w:r w:rsidR="00B5714C">
        <w:rPr>
          <w:rFonts w:ascii="Verdana" w:hAnsi="Verdana" w:cs="Helvetica"/>
          <w:kern w:val="0"/>
          <w:sz w:val="16"/>
          <w:szCs w:val="16"/>
          <w:lang w:val="en-NZ"/>
        </w:rPr>
        <w:tab/>
        <w:t>=</w:t>
      </w:r>
      <w:r w:rsidRPr="00B5714C">
        <w:rPr>
          <w:rFonts w:ascii="Verdana" w:hAnsi="Verdana" w:cs="Helvetica"/>
          <w:kern w:val="0"/>
          <w:sz w:val="16"/>
          <w:szCs w:val="16"/>
          <w:lang w:val="en-NZ"/>
        </w:rPr>
        <w:t xml:space="preserve"> $2,978,828</w:t>
      </w:r>
    </w:p>
    <w:p w14:paraId="07EF5895" w14:textId="7E795BE7" w:rsidR="00AD61C5"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Account is in credit as at 31/ 12/ 16.</w:t>
      </w:r>
    </w:p>
    <w:p w14:paraId="45FE7EDD" w14:textId="77777777" w:rsidR="00B5714C" w:rsidRPr="00B5714C" w:rsidRDefault="00B5714C" w:rsidP="00626EDF">
      <w:pPr>
        <w:spacing w:before="0" w:after="0" w:line="240" w:lineRule="atLeast"/>
        <w:rPr>
          <w:rFonts w:ascii="Verdana" w:hAnsi="Verdana" w:cs="Helvetica"/>
          <w:kern w:val="0"/>
          <w:sz w:val="16"/>
          <w:szCs w:val="16"/>
          <w:lang w:val="en-NZ"/>
        </w:rPr>
      </w:pPr>
    </w:p>
    <w:p w14:paraId="69EB6645" w14:textId="345CF2EB" w:rsidR="00AD61C5" w:rsidRP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Bay Trust loan drawn down in 2014. Loan is due to expire</w:t>
      </w:r>
    </w:p>
    <w:p w14:paraId="6CDFFB35" w14:textId="207FCE68" w:rsidR="00AD61C5" w:rsidRP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in 2019. Repayments are interest only. Bay Trust hold</w:t>
      </w:r>
    </w:p>
    <w:p w14:paraId="0F73B5B2" w14:textId="3CD7296C" w:rsidR="00AD61C5" w:rsidRPr="00B5714C" w:rsidRDefault="00B5714C" w:rsidP="00626EDF">
      <w:pPr>
        <w:autoSpaceDE w:val="0"/>
        <w:autoSpaceDN w:val="0"/>
        <w:adjustRightInd w:val="0"/>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security over the proper</w:t>
      </w:r>
      <w:r w:rsidR="00AD61C5" w:rsidRPr="00B5714C">
        <w:rPr>
          <w:rFonts w:ascii="Verdana" w:hAnsi="Verdana" w:cs="Helvetica"/>
          <w:kern w:val="0"/>
          <w:sz w:val="16"/>
          <w:szCs w:val="16"/>
          <w:lang w:val="en-NZ"/>
        </w:rPr>
        <w:t>ty at 29 Clarke St , ranking in</w:t>
      </w:r>
    </w:p>
    <w:p w14:paraId="0AFCD796" w14:textId="77777777" w:rsidR="00B5714C" w:rsidRDefault="00B5714C" w:rsidP="00626EDF">
      <w:pPr>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prior</w:t>
      </w:r>
      <w:r w:rsidR="00AD61C5" w:rsidRPr="00B5714C">
        <w:rPr>
          <w:rFonts w:ascii="Verdana" w:hAnsi="Verdana" w:cs="Helvetica"/>
          <w:kern w:val="0"/>
          <w:sz w:val="16"/>
          <w:szCs w:val="16"/>
          <w:lang w:val="en-NZ"/>
        </w:rPr>
        <w:t>ity behind Kiwibank.</w:t>
      </w:r>
    </w:p>
    <w:p w14:paraId="768CC5E9" w14:textId="7EF28CDE" w:rsidR="00AD61C5"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Outstanding balance = $760,000</w:t>
      </w:r>
    </w:p>
    <w:p w14:paraId="3A13117E" w14:textId="77777777" w:rsidR="00B5714C" w:rsidRPr="00B5714C" w:rsidRDefault="00B5714C" w:rsidP="00626EDF">
      <w:pPr>
        <w:spacing w:before="0" w:after="0" w:line="240" w:lineRule="atLeast"/>
        <w:rPr>
          <w:rFonts w:ascii="Verdana" w:hAnsi="Verdana" w:cs="Helvetica"/>
          <w:kern w:val="0"/>
          <w:sz w:val="16"/>
          <w:szCs w:val="16"/>
          <w:lang w:val="en-NZ"/>
        </w:rPr>
      </w:pPr>
    </w:p>
    <w:p w14:paraId="48D2FAA0" w14:textId="77777777" w:rsid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 xml:space="preserve">Housing NZ loan drawn down in 2007. Repayments are </w:t>
      </w:r>
      <w:r w:rsidR="00B5714C">
        <w:rPr>
          <w:rFonts w:ascii="Verdana" w:hAnsi="Verdana" w:cs="Helvetica"/>
          <w:kern w:val="0"/>
          <w:sz w:val="16"/>
          <w:szCs w:val="16"/>
          <w:lang w:val="en-NZ"/>
        </w:rPr>
        <w:tab/>
        <w:t>Danny Place propert</w:t>
      </w:r>
      <w:r w:rsidRPr="00B5714C">
        <w:rPr>
          <w:rFonts w:ascii="Verdana" w:hAnsi="Verdana" w:cs="Helvetica"/>
          <w:kern w:val="0"/>
          <w:sz w:val="16"/>
          <w:szCs w:val="16"/>
          <w:lang w:val="en-NZ"/>
        </w:rPr>
        <w:t xml:space="preserve">ies value on balance sheet </w:t>
      </w:r>
    </w:p>
    <w:p w14:paraId="092EFCE4" w14:textId="28AFE50B" w:rsidR="00AD61C5" w:rsidRPr="00B5714C" w:rsidRDefault="00B5714C" w:rsidP="00626EDF">
      <w:pPr>
        <w:autoSpaceDE w:val="0"/>
        <w:autoSpaceDN w:val="0"/>
        <w:adjustRightInd w:val="0"/>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interest free unt</w:t>
      </w:r>
      <w:r w:rsidRPr="00B5714C">
        <w:rPr>
          <w:rFonts w:ascii="Verdana" w:hAnsi="Verdana" w:cs="Helvetica"/>
          <w:kern w:val="0"/>
          <w:sz w:val="16"/>
          <w:szCs w:val="16"/>
          <w:lang w:val="en-NZ"/>
        </w:rPr>
        <w:t>il 2</w:t>
      </w:r>
      <w:r>
        <w:rPr>
          <w:rFonts w:ascii="Verdana" w:hAnsi="Verdana" w:cs="Helvetica"/>
          <w:kern w:val="0"/>
          <w:sz w:val="16"/>
          <w:szCs w:val="16"/>
          <w:lang w:val="en-NZ"/>
        </w:rPr>
        <w:t>017. Security held over 5,9,11</w:t>
      </w:r>
      <w:r>
        <w:rPr>
          <w:rFonts w:ascii="Verdana" w:hAnsi="Verdana" w:cs="Helvetica"/>
          <w:kern w:val="0"/>
          <w:sz w:val="16"/>
          <w:szCs w:val="16"/>
          <w:lang w:val="en-NZ"/>
        </w:rPr>
        <w:tab/>
      </w:r>
      <w:r>
        <w:rPr>
          <w:rFonts w:ascii="Verdana" w:hAnsi="Verdana" w:cs="Helvetica"/>
          <w:kern w:val="0"/>
          <w:sz w:val="16"/>
          <w:szCs w:val="16"/>
          <w:lang w:val="en-NZ"/>
        </w:rPr>
        <w:tab/>
      </w:r>
      <w:r w:rsidR="00AD61C5" w:rsidRPr="00B5714C">
        <w:rPr>
          <w:rFonts w:ascii="Verdana" w:hAnsi="Verdana" w:cs="Helvetica"/>
          <w:kern w:val="0"/>
          <w:sz w:val="16"/>
          <w:szCs w:val="16"/>
          <w:lang w:val="en-NZ"/>
        </w:rPr>
        <w:t>= $1,600,000</w:t>
      </w:r>
    </w:p>
    <w:p w14:paraId="305DD301" w14:textId="77777777" w:rsidR="00AD61C5" w:rsidRPr="00B5714C" w:rsidRDefault="00AD61C5" w:rsidP="00626EDF">
      <w:pPr>
        <w:autoSpaceDE w:val="0"/>
        <w:autoSpaceDN w:val="0"/>
        <w:adjustRightInd w:val="0"/>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Danny Place.</w:t>
      </w:r>
    </w:p>
    <w:p w14:paraId="04633E32" w14:textId="77777777" w:rsid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Outstanding balance = $548,351</w:t>
      </w:r>
    </w:p>
    <w:p w14:paraId="6C36006F" w14:textId="77777777" w:rsidR="00B5714C" w:rsidRDefault="00B5714C" w:rsidP="00626EDF">
      <w:pPr>
        <w:spacing w:before="0" w:after="0" w:line="240" w:lineRule="atLeast"/>
        <w:rPr>
          <w:rFonts w:ascii="Verdana" w:hAnsi="Verdana" w:cs="Helvetica"/>
          <w:kern w:val="0"/>
          <w:sz w:val="16"/>
          <w:szCs w:val="16"/>
          <w:lang w:val="en-NZ"/>
        </w:rPr>
      </w:pPr>
    </w:p>
    <w:p w14:paraId="5D4D1BD1" w14:textId="6E55CA12" w:rsid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 xml:space="preserve">Housing NZ loan drawn down in 2007. Repayments are </w:t>
      </w:r>
      <w:r w:rsidR="00B5714C">
        <w:rPr>
          <w:rFonts w:ascii="Verdana" w:hAnsi="Verdana" w:cs="Helvetica"/>
          <w:kern w:val="0"/>
          <w:sz w:val="16"/>
          <w:szCs w:val="16"/>
          <w:lang w:val="en-NZ"/>
        </w:rPr>
        <w:tab/>
        <w:t>Fraser St propert</w:t>
      </w:r>
      <w:r w:rsidRPr="00B5714C">
        <w:rPr>
          <w:rFonts w:ascii="Verdana" w:hAnsi="Verdana" w:cs="Helvetica"/>
          <w:kern w:val="0"/>
          <w:sz w:val="16"/>
          <w:szCs w:val="16"/>
          <w:lang w:val="en-NZ"/>
        </w:rPr>
        <w:t xml:space="preserve">ies value on balance sheet </w:t>
      </w:r>
    </w:p>
    <w:p w14:paraId="03B5FBD0" w14:textId="4CB1913B" w:rsidR="00AD61C5" w:rsidRPr="00B5714C" w:rsidRDefault="00B5714C" w:rsidP="00626EDF">
      <w:pPr>
        <w:autoSpaceDE w:val="0"/>
        <w:autoSpaceDN w:val="0"/>
        <w:adjustRightInd w:val="0"/>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i</w:t>
      </w:r>
      <w:r>
        <w:rPr>
          <w:rFonts w:ascii="Verdana" w:hAnsi="Verdana" w:cs="Helvetica"/>
          <w:kern w:val="0"/>
          <w:sz w:val="16"/>
          <w:szCs w:val="16"/>
          <w:lang w:val="en-NZ"/>
        </w:rPr>
        <w:t>nterest free until 2017. Secur</w:t>
      </w:r>
      <w:r w:rsidRPr="00B5714C">
        <w:rPr>
          <w:rFonts w:ascii="Verdana" w:hAnsi="Verdana" w:cs="Helvetica"/>
          <w:kern w:val="0"/>
          <w:sz w:val="16"/>
          <w:szCs w:val="16"/>
          <w:lang w:val="en-NZ"/>
        </w:rPr>
        <w:t xml:space="preserve">ity held over 455B </w:t>
      </w:r>
      <w:r>
        <w:rPr>
          <w:rFonts w:ascii="Verdana" w:hAnsi="Verdana" w:cs="Helvetica"/>
          <w:kern w:val="0"/>
          <w:sz w:val="16"/>
          <w:szCs w:val="16"/>
          <w:lang w:val="en-NZ"/>
        </w:rPr>
        <w:t>&amp; 455C</w:t>
      </w:r>
      <w:r>
        <w:rPr>
          <w:rFonts w:ascii="Verdana" w:hAnsi="Verdana" w:cs="Helvetica"/>
          <w:kern w:val="0"/>
          <w:sz w:val="16"/>
          <w:szCs w:val="16"/>
          <w:lang w:val="en-NZ"/>
        </w:rPr>
        <w:tab/>
      </w:r>
      <w:r w:rsidR="00AD61C5" w:rsidRPr="00B5714C">
        <w:rPr>
          <w:rFonts w:ascii="Verdana" w:hAnsi="Verdana" w:cs="Helvetica"/>
          <w:kern w:val="0"/>
          <w:sz w:val="16"/>
          <w:szCs w:val="16"/>
          <w:lang w:val="en-NZ"/>
        </w:rPr>
        <w:t>= $815,000</w:t>
      </w:r>
    </w:p>
    <w:p w14:paraId="2FEDC32E" w14:textId="27BC605B" w:rsidR="00AD61C5" w:rsidRPr="00B5714C" w:rsidRDefault="00B5714C" w:rsidP="00626EDF">
      <w:pPr>
        <w:autoSpaceDE w:val="0"/>
        <w:autoSpaceDN w:val="0"/>
        <w:adjustRightInd w:val="0"/>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Fraser St</w:t>
      </w:r>
      <w:r w:rsidR="00AD61C5" w:rsidRPr="00B5714C">
        <w:rPr>
          <w:rFonts w:ascii="Verdana" w:hAnsi="Verdana" w:cs="Helvetica"/>
          <w:kern w:val="0"/>
          <w:sz w:val="16"/>
          <w:szCs w:val="16"/>
          <w:lang w:val="en-NZ"/>
        </w:rPr>
        <w:t>.</w:t>
      </w:r>
    </w:p>
    <w:p w14:paraId="7E5E0BBC" w14:textId="4F659746" w:rsidR="00AD61C5" w:rsidRP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Outstanding balance = $285,388</w:t>
      </w:r>
    </w:p>
    <w:p w14:paraId="6EBB91BD" w14:textId="77777777" w:rsidR="00B5714C" w:rsidRDefault="00B5714C" w:rsidP="00626EDF">
      <w:pPr>
        <w:spacing w:before="0" w:after="0" w:line="240" w:lineRule="atLeast"/>
        <w:rPr>
          <w:rFonts w:ascii="Verdana" w:hAnsi="Verdana" w:cs="Helvetica"/>
          <w:kern w:val="0"/>
          <w:sz w:val="16"/>
          <w:szCs w:val="16"/>
          <w:lang w:val="en-NZ"/>
        </w:rPr>
      </w:pPr>
    </w:p>
    <w:p w14:paraId="515F2706" w14:textId="11386EFB" w:rsid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 xml:space="preserve">Kiwibank Loan drawn down </w:t>
      </w:r>
      <w:r w:rsidR="00B5714C">
        <w:rPr>
          <w:rFonts w:ascii="Verdana" w:hAnsi="Verdana" w:cs="Helvetica"/>
          <w:kern w:val="0"/>
          <w:sz w:val="16"/>
          <w:szCs w:val="16"/>
          <w:lang w:val="en-NZ"/>
        </w:rPr>
        <w:t>in 2015, interest rate is float</w:t>
      </w:r>
      <w:r w:rsidRPr="00B5714C">
        <w:rPr>
          <w:rFonts w:ascii="Verdana" w:hAnsi="Verdana" w:cs="Helvetica"/>
          <w:kern w:val="0"/>
          <w:sz w:val="16"/>
          <w:szCs w:val="16"/>
          <w:lang w:val="en-NZ"/>
        </w:rPr>
        <w:t xml:space="preserve">ing. </w:t>
      </w:r>
      <w:r w:rsidR="00B5714C">
        <w:rPr>
          <w:rFonts w:ascii="Verdana" w:hAnsi="Verdana" w:cs="Helvetica"/>
          <w:kern w:val="0"/>
          <w:sz w:val="16"/>
          <w:szCs w:val="16"/>
          <w:lang w:val="en-NZ"/>
        </w:rPr>
        <w:tab/>
        <w:t>Whakatane propert</w:t>
      </w:r>
      <w:r w:rsidRPr="00B5714C">
        <w:rPr>
          <w:rFonts w:ascii="Verdana" w:hAnsi="Verdana" w:cs="Helvetica"/>
          <w:kern w:val="0"/>
          <w:sz w:val="16"/>
          <w:szCs w:val="16"/>
          <w:lang w:val="en-NZ"/>
        </w:rPr>
        <w:t xml:space="preserve">ies value on balance sheet </w:t>
      </w:r>
    </w:p>
    <w:p w14:paraId="076930EC" w14:textId="671E9759" w:rsidR="00AD61C5" w:rsidRPr="00B5714C" w:rsidRDefault="00B5714C" w:rsidP="00626EDF">
      <w:pPr>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Kiwibank have security over the Whakatane propert</w:t>
      </w:r>
      <w:r w:rsidRPr="00B5714C">
        <w:rPr>
          <w:rFonts w:ascii="Verdana" w:hAnsi="Verdana" w:cs="Helvetica"/>
          <w:kern w:val="0"/>
          <w:sz w:val="16"/>
          <w:szCs w:val="16"/>
          <w:lang w:val="en-NZ"/>
        </w:rPr>
        <w:t>ies</w:t>
      </w:r>
      <w:r>
        <w:rPr>
          <w:rFonts w:ascii="Verdana" w:hAnsi="Verdana" w:cs="Helvetica"/>
          <w:kern w:val="0"/>
          <w:sz w:val="16"/>
          <w:szCs w:val="16"/>
          <w:lang w:val="en-NZ"/>
        </w:rPr>
        <w:tab/>
      </w:r>
      <w:r w:rsidR="00AD61C5" w:rsidRPr="00B5714C">
        <w:rPr>
          <w:rFonts w:ascii="Verdana" w:hAnsi="Verdana" w:cs="Helvetica"/>
          <w:kern w:val="0"/>
          <w:sz w:val="16"/>
          <w:szCs w:val="16"/>
          <w:lang w:val="en-NZ"/>
        </w:rPr>
        <w:t>= $2,494,638</w:t>
      </w:r>
    </w:p>
    <w:p w14:paraId="7739DB22" w14:textId="232DD6BD" w:rsidR="00AD61C5" w:rsidRP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Outstanding balance = $1,500,000</w:t>
      </w:r>
    </w:p>
    <w:p w14:paraId="3093E7E1" w14:textId="77777777" w:rsidR="00AD61C5" w:rsidRPr="00B5714C" w:rsidRDefault="00AD61C5" w:rsidP="00626EDF">
      <w:pPr>
        <w:spacing w:before="0" w:after="0" w:line="240" w:lineRule="atLeast"/>
        <w:rPr>
          <w:rFonts w:ascii="Verdana" w:hAnsi="Verdana" w:cs="Helvetica"/>
          <w:kern w:val="0"/>
          <w:sz w:val="16"/>
          <w:szCs w:val="16"/>
          <w:lang w:val="en-NZ"/>
        </w:rPr>
      </w:pPr>
    </w:p>
    <w:p w14:paraId="7472CF48" w14:textId="69031DC2" w:rsidR="00AD61C5" w:rsidRP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Bay Trust loan drawn down in 2015. Interest rate is OCR</w:t>
      </w:r>
    </w:p>
    <w:p w14:paraId="37999AC8" w14:textId="35448DE5" w:rsidR="00AD61C5" w:rsidRP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plus margin of</w:t>
      </w:r>
      <w:r w:rsidR="00B5714C">
        <w:rPr>
          <w:rFonts w:ascii="Verdana" w:hAnsi="Verdana" w:cs="Helvetica"/>
          <w:kern w:val="0"/>
          <w:sz w:val="16"/>
          <w:szCs w:val="16"/>
          <w:lang w:val="en-NZ"/>
        </w:rPr>
        <w:t xml:space="preserve"> up to 1%. Bay Trust hold secur</w:t>
      </w:r>
      <w:r w:rsidRPr="00B5714C">
        <w:rPr>
          <w:rFonts w:ascii="Verdana" w:hAnsi="Verdana" w:cs="Helvetica"/>
          <w:kern w:val="0"/>
          <w:sz w:val="16"/>
          <w:szCs w:val="16"/>
          <w:lang w:val="en-NZ"/>
        </w:rPr>
        <w:t>ity over the</w:t>
      </w:r>
    </w:p>
    <w:p w14:paraId="2CBD9A63" w14:textId="777E2049" w:rsidR="00AD61C5" w:rsidRPr="00B5714C" w:rsidRDefault="00B5714C" w:rsidP="00626EDF">
      <w:pPr>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propert</w:t>
      </w:r>
      <w:r w:rsidR="00AD61C5" w:rsidRPr="00B5714C">
        <w:rPr>
          <w:rFonts w:ascii="Verdana" w:hAnsi="Verdana" w:cs="Helvetica"/>
          <w:kern w:val="0"/>
          <w:sz w:val="16"/>
          <w:szCs w:val="16"/>
          <w:lang w:val="en-NZ"/>
        </w:rPr>
        <w:t xml:space="preserve">ies </w:t>
      </w:r>
      <w:r>
        <w:rPr>
          <w:rFonts w:ascii="Verdana" w:hAnsi="Verdana" w:cs="Helvetica"/>
          <w:kern w:val="0"/>
          <w:sz w:val="16"/>
          <w:szCs w:val="16"/>
          <w:lang w:val="en-NZ"/>
        </w:rPr>
        <w:t>in Whakatane, ranking in prior</w:t>
      </w:r>
      <w:r w:rsidR="00AD61C5" w:rsidRPr="00B5714C">
        <w:rPr>
          <w:rFonts w:ascii="Verdana" w:hAnsi="Verdana" w:cs="Helvetica"/>
          <w:kern w:val="0"/>
          <w:sz w:val="16"/>
          <w:szCs w:val="16"/>
          <w:lang w:val="en-NZ"/>
        </w:rPr>
        <w:t>ity behind Kiwibank</w:t>
      </w:r>
    </w:p>
    <w:p w14:paraId="4AF31C30" w14:textId="09FAA064" w:rsidR="00AD61C5"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Outstanding balance = $971,191</w:t>
      </w:r>
    </w:p>
    <w:p w14:paraId="3CA97958" w14:textId="77777777" w:rsidR="00B5714C" w:rsidRPr="00B5714C" w:rsidRDefault="00B5714C" w:rsidP="00626EDF">
      <w:pPr>
        <w:spacing w:before="0" w:after="0" w:line="240" w:lineRule="atLeast"/>
        <w:rPr>
          <w:rFonts w:ascii="Verdana" w:hAnsi="Verdana" w:cs="Helvetica"/>
          <w:kern w:val="0"/>
          <w:sz w:val="16"/>
          <w:szCs w:val="16"/>
          <w:lang w:val="en-NZ"/>
        </w:rPr>
      </w:pPr>
    </w:p>
    <w:p w14:paraId="77F37CC5" w14:textId="77777777" w:rsidR="00B5714C"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Kiwibank Loan drawn down in 2016, interest rate i</w:t>
      </w:r>
      <w:r w:rsidR="00B5714C">
        <w:rPr>
          <w:rFonts w:ascii="Verdana" w:hAnsi="Verdana" w:cs="Helvetica"/>
          <w:kern w:val="0"/>
          <w:sz w:val="16"/>
          <w:szCs w:val="16"/>
          <w:lang w:val="en-NZ"/>
        </w:rPr>
        <w:t>s float</w:t>
      </w:r>
      <w:r w:rsidRPr="00B5714C">
        <w:rPr>
          <w:rFonts w:ascii="Verdana" w:hAnsi="Verdana" w:cs="Helvetica"/>
          <w:kern w:val="0"/>
          <w:sz w:val="16"/>
          <w:szCs w:val="16"/>
          <w:lang w:val="en-NZ"/>
        </w:rPr>
        <w:t xml:space="preserve">ing. </w:t>
      </w:r>
      <w:r w:rsidR="00B5714C">
        <w:rPr>
          <w:rFonts w:ascii="Verdana" w:hAnsi="Verdana" w:cs="Helvetica"/>
          <w:kern w:val="0"/>
          <w:sz w:val="16"/>
          <w:szCs w:val="16"/>
          <w:lang w:val="en-NZ"/>
        </w:rPr>
        <w:tab/>
        <w:t>Waihi Road propert</w:t>
      </w:r>
      <w:r w:rsidRPr="00B5714C">
        <w:rPr>
          <w:rFonts w:ascii="Verdana" w:hAnsi="Verdana" w:cs="Helvetica"/>
          <w:kern w:val="0"/>
          <w:sz w:val="16"/>
          <w:szCs w:val="16"/>
          <w:lang w:val="en-NZ"/>
        </w:rPr>
        <w:t xml:space="preserve">ies value on balance sheet </w:t>
      </w:r>
    </w:p>
    <w:p w14:paraId="6EE7C0F7" w14:textId="66FD0CCC" w:rsidR="00AD61C5" w:rsidRPr="00B5714C" w:rsidRDefault="00B5714C" w:rsidP="00626EDF">
      <w:pPr>
        <w:autoSpaceDE w:val="0"/>
        <w:autoSpaceDN w:val="0"/>
        <w:adjustRightInd w:val="0"/>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Kiwibank have secur</w:t>
      </w:r>
      <w:r w:rsidRPr="00B5714C">
        <w:rPr>
          <w:rFonts w:ascii="Verdana" w:hAnsi="Verdana" w:cs="Helvetica"/>
          <w:kern w:val="0"/>
          <w:sz w:val="16"/>
          <w:szCs w:val="16"/>
          <w:lang w:val="en-NZ"/>
        </w:rPr>
        <w:t>i</w:t>
      </w:r>
      <w:r>
        <w:rPr>
          <w:rFonts w:ascii="Verdana" w:hAnsi="Verdana" w:cs="Helvetica"/>
          <w:kern w:val="0"/>
          <w:sz w:val="16"/>
          <w:szCs w:val="16"/>
          <w:lang w:val="en-NZ"/>
        </w:rPr>
        <w:t>ty over the Waihi Road properties.</w:t>
      </w:r>
      <w:r>
        <w:rPr>
          <w:rFonts w:ascii="Verdana" w:hAnsi="Verdana" w:cs="Helvetica"/>
          <w:kern w:val="0"/>
          <w:sz w:val="16"/>
          <w:szCs w:val="16"/>
          <w:lang w:val="en-NZ"/>
        </w:rPr>
        <w:tab/>
      </w:r>
      <w:r w:rsidR="00AD61C5" w:rsidRPr="00B5714C">
        <w:rPr>
          <w:rFonts w:ascii="Verdana" w:hAnsi="Verdana" w:cs="Helvetica"/>
          <w:kern w:val="0"/>
          <w:sz w:val="16"/>
          <w:szCs w:val="16"/>
          <w:lang w:val="en-NZ"/>
        </w:rPr>
        <w:t>= $2,848,724</w:t>
      </w:r>
    </w:p>
    <w:p w14:paraId="4549F4A7" w14:textId="0200539D" w:rsidR="00AD61C5" w:rsidRDefault="00AD61C5" w:rsidP="00626EDF">
      <w:pPr>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Outstanding balance = $2,000,000</w:t>
      </w:r>
    </w:p>
    <w:p w14:paraId="14E0E852" w14:textId="77777777" w:rsidR="00B5714C" w:rsidRPr="00B5714C" w:rsidRDefault="00B5714C" w:rsidP="00626EDF">
      <w:pPr>
        <w:spacing w:line="240" w:lineRule="atLeast"/>
        <w:rPr>
          <w:rFonts w:ascii="Verdana" w:hAnsi="Verdana" w:cs="Helvetica"/>
          <w:kern w:val="0"/>
          <w:sz w:val="16"/>
          <w:szCs w:val="16"/>
          <w:lang w:val="en-NZ"/>
        </w:rPr>
      </w:pPr>
    </w:p>
    <w:p w14:paraId="49CC8092" w14:textId="77777777" w:rsidR="00626EDF" w:rsidRDefault="00626EDF" w:rsidP="00626EDF">
      <w:pPr>
        <w:spacing w:line="240" w:lineRule="atLeast"/>
        <w:rPr>
          <w:rFonts w:ascii="Verdana" w:hAnsi="Verdana" w:cs="Helvetica-Bold"/>
          <w:b/>
          <w:bCs/>
          <w:kern w:val="0"/>
          <w:sz w:val="16"/>
          <w:szCs w:val="16"/>
          <w:lang w:val="en-NZ"/>
        </w:rPr>
      </w:pPr>
    </w:p>
    <w:p w14:paraId="456D4E22" w14:textId="77777777" w:rsidR="00626EDF" w:rsidRDefault="00626EDF" w:rsidP="00626EDF">
      <w:pPr>
        <w:spacing w:line="240" w:lineRule="atLeast"/>
        <w:rPr>
          <w:rFonts w:ascii="Verdana" w:hAnsi="Verdana" w:cs="Helvetica-Bold"/>
          <w:b/>
          <w:bCs/>
          <w:kern w:val="0"/>
          <w:sz w:val="16"/>
          <w:szCs w:val="16"/>
          <w:lang w:val="en-NZ"/>
        </w:rPr>
      </w:pPr>
    </w:p>
    <w:p w14:paraId="0D5B5A2D" w14:textId="77777777" w:rsidR="00626EDF" w:rsidRDefault="00626EDF" w:rsidP="00626EDF">
      <w:pPr>
        <w:spacing w:line="240" w:lineRule="atLeast"/>
        <w:rPr>
          <w:rFonts w:ascii="Verdana" w:hAnsi="Verdana" w:cs="Helvetica-Bold"/>
          <w:b/>
          <w:bCs/>
          <w:kern w:val="0"/>
          <w:sz w:val="16"/>
          <w:szCs w:val="16"/>
          <w:lang w:val="en-NZ"/>
        </w:rPr>
      </w:pPr>
    </w:p>
    <w:p w14:paraId="049F3270" w14:textId="77777777" w:rsidR="00626EDF" w:rsidRDefault="00626EDF" w:rsidP="00626EDF">
      <w:pPr>
        <w:spacing w:line="240" w:lineRule="atLeast"/>
        <w:rPr>
          <w:rFonts w:ascii="Verdana" w:hAnsi="Verdana" w:cs="Helvetica-Bold"/>
          <w:b/>
          <w:bCs/>
          <w:kern w:val="0"/>
          <w:sz w:val="16"/>
          <w:szCs w:val="16"/>
          <w:lang w:val="en-NZ"/>
        </w:rPr>
      </w:pPr>
    </w:p>
    <w:p w14:paraId="6A5EAE1A" w14:textId="77777777" w:rsidR="00626EDF" w:rsidRDefault="00626EDF" w:rsidP="00626EDF">
      <w:pPr>
        <w:spacing w:line="240" w:lineRule="atLeast"/>
        <w:rPr>
          <w:rFonts w:ascii="Verdana" w:hAnsi="Verdana" w:cs="Helvetica-Bold"/>
          <w:b/>
          <w:bCs/>
          <w:kern w:val="0"/>
          <w:sz w:val="16"/>
          <w:szCs w:val="16"/>
          <w:lang w:val="en-NZ"/>
        </w:rPr>
      </w:pPr>
    </w:p>
    <w:p w14:paraId="619465A1" w14:textId="2F4FDE43" w:rsidR="00AD61C5" w:rsidRPr="00B5714C" w:rsidRDefault="00626EDF" w:rsidP="00626EDF">
      <w:pPr>
        <w:spacing w:line="240" w:lineRule="atLeast"/>
        <w:rPr>
          <w:rFonts w:ascii="Verdana" w:hAnsi="Verdana" w:cs="Helvetica"/>
          <w:kern w:val="0"/>
          <w:sz w:val="16"/>
          <w:szCs w:val="16"/>
          <w:lang w:val="en-NZ"/>
        </w:rPr>
      </w:pPr>
      <w:r>
        <w:rPr>
          <w:rFonts w:ascii="Verdana" w:hAnsi="Verdana" w:cs="Helvetica-Bold"/>
          <w:b/>
          <w:bCs/>
          <w:kern w:val="0"/>
          <w:sz w:val="16"/>
          <w:szCs w:val="16"/>
          <w:lang w:val="en-NZ"/>
        </w:rPr>
        <w:lastRenderedPageBreak/>
        <w:t>Note 8</w:t>
      </w:r>
      <w:r w:rsidR="00B5714C">
        <w:rPr>
          <w:rFonts w:ascii="Verdana" w:hAnsi="Verdana" w:cs="Helvetica-Bold"/>
          <w:b/>
          <w:bCs/>
          <w:kern w:val="0"/>
          <w:sz w:val="16"/>
          <w:szCs w:val="16"/>
          <w:lang w:val="en-NZ"/>
        </w:rPr>
        <w:t>: Revaluation of Propert</w:t>
      </w:r>
      <w:r w:rsidR="00AD61C5" w:rsidRPr="00B5714C">
        <w:rPr>
          <w:rFonts w:ascii="Verdana" w:hAnsi="Verdana" w:cs="Helvetica-Bold"/>
          <w:b/>
          <w:bCs/>
          <w:kern w:val="0"/>
          <w:sz w:val="16"/>
          <w:szCs w:val="16"/>
          <w:lang w:val="en-NZ"/>
        </w:rPr>
        <w:t>ies</w:t>
      </w:r>
    </w:p>
    <w:p w14:paraId="6292E160" w14:textId="6C0736A0" w:rsidR="00AD61C5" w:rsidRPr="00B5714C" w:rsidRDefault="00B5714C" w:rsidP="00626EDF">
      <w:pPr>
        <w:autoSpaceDE w:val="0"/>
        <w:autoSpaceDN w:val="0"/>
        <w:adjustRightInd w:val="0"/>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The propert</w:t>
      </w:r>
      <w:r w:rsidR="00AD61C5" w:rsidRPr="00B5714C">
        <w:rPr>
          <w:rFonts w:ascii="Verdana" w:hAnsi="Verdana" w:cs="Helvetica"/>
          <w:kern w:val="0"/>
          <w:sz w:val="16"/>
          <w:szCs w:val="16"/>
          <w:lang w:val="en-NZ"/>
        </w:rPr>
        <w:t>ies at Waihi Road have been reval</w:t>
      </w:r>
      <w:r>
        <w:rPr>
          <w:rFonts w:ascii="Verdana" w:hAnsi="Verdana" w:cs="Helvetica"/>
          <w:kern w:val="0"/>
          <w:sz w:val="16"/>
          <w:szCs w:val="16"/>
          <w:lang w:val="en-NZ"/>
        </w:rPr>
        <w:t>ued to market value. The valuation was carr</w:t>
      </w:r>
      <w:r w:rsidR="00AD61C5" w:rsidRPr="00B5714C">
        <w:rPr>
          <w:rFonts w:ascii="Verdana" w:hAnsi="Verdana" w:cs="Helvetica"/>
          <w:kern w:val="0"/>
          <w:sz w:val="16"/>
          <w:szCs w:val="16"/>
          <w:lang w:val="en-NZ"/>
        </w:rPr>
        <w:t>ie</w:t>
      </w:r>
      <w:r>
        <w:rPr>
          <w:rFonts w:ascii="Verdana" w:hAnsi="Verdana" w:cs="Helvetica"/>
          <w:kern w:val="0"/>
          <w:sz w:val="16"/>
          <w:szCs w:val="16"/>
          <w:lang w:val="en-NZ"/>
        </w:rPr>
        <w:t>d out on 2 November 2016 by an independent valuer. The valuat</w:t>
      </w:r>
      <w:r w:rsidR="00AD61C5" w:rsidRPr="00B5714C">
        <w:rPr>
          <w:rFonts w:ascii="Verdana" w:hAnsi="Verdana" w:cs="Helvetica"/>
          <w:kern w:val="0"/>
          <w:sz w:val="16"/>
          <w:szCs w:val="16"/>
          <w:lang w:val="en-NZ"/>
        </w:rPr>
        <w:t>ion methods use</w:t>
      </w:r>
      <w:r>
        <w:rPr>
          <w:rFonts w:ascii="Verdana" w:hAnsi="Verdana" w:cs="Helvetica"/>
          <w:kern w:val="0"/>
          <w:sz w:val="16"/>
          <w:szCs w:val="16"/>
          <w:lang w:val="en-NZ"/>
        </w:rPr>
        <w:t>d were the Direct Market Compar</w:t>
      </w:r>
      <w:r w:rsidR="00AD61C5" w:rsidRPr="00B5714C">
        <w:rPr>
          <w:rFonts w:ascii="Verdana" w:hAnsi="Verdana" w:cs="Helvetica"/>
          <w:kern w:val="0"/>
          <w:sz w:val="16"/>
          <w:szCs w:val="16"/>
          <w:lang w:val="en-NZ"/>
        </w:rPr>
        <w:t>iso</w:t>
      </w:r>
      <w:r>
        <w:rPr>
          <w:rFonts w:ascii="Verdana" w:hAnsi="Verdana" w:cs="Helvetica"/>
          <w:kern w:val="0"/>
          <w:sz w:val="16"/>
          <w:szCs w:val="16"/>
          <w:lang w:val="en-NZ"/>
        </w:rPr>
        <w:t xml:space="preserve">n, the Value in One Line, which </w:t>
      </w:r>
      <w:r w:rsidR="00AD61C5" w:rsidRPr="00B5714C">
        <w:rPr>
          <w:rFonts w:ascii="Verdana" w:hAnsi="Verdana" w:cs="Helvetica"/>
          <w:kern w:val="0"/>
          <w:sz w:val="16"/>
          <w:szCs w:val="16"/>
          <w:lang w:val="en-NZ"/>
        </w:rPr>
        <w:t>cons</w:t>
      </w:r>
      <w:r>
        <w:rPr>
          <w:rFonts w:ascii="Verdana" w:hAnsi="Verdana" w:cs="Helvetica"/>
          <w:kern w:val="0"/>
          <w:sz w:val="16"/>
          <w:szCs w:val="16"/>
          <w:lang w:val="en-NZ"/>
        </w:rPr>
        <w:t xml:space="preserve">iders the </w:t>
      </w:r>
      <w:bookmarkStart w:id="1" w:name="_GoBack"/>
      <w:bookmarkEnd w:id="1"/>
      <w:r>
        <w:rPr>
          <w:rFonts w:ascii="Verdana" w:hAnsi="Verdana" w:cs="Helvetica"/>
          <w:kern w:val="0"/>
          <w:sz w:val="16"/>
          <w:szCs w:val="16"/>
          <w:lang w:val="en-NZ"/>
        </w:rPr>
        <w:t>likely gross realisat</w:t>
      </w:r>
      <w:r w:rsidR="00AD61C5" w:rsidRPr="00B5714C">
        <w:rPr>
          <w:rFonts w:ascii="Verdana" w:hAnsi="Verdana" w:cs="Helvetica"/>
          <w:kern w:val="0"/>
          <w:sz w:val="16"/>
          <w:szCs w:val="16"/>
          <w:lang w:val="en-NZ"/>
        </w:rPr>
        <w:t xml:space="preserve">ion provided by the sale of individual units, and the Investment Approach, </w:t>
      </w:r>
      <w:r>
        <w:rPr>
          <w:rFonts w:ascii="Verdana" w:hAnsi="Verdana" w:cs="Helvetica"/>
          <w:kern w:val="0"/>
          <w:sz w:val="16"/>
          <w:szCs w:val="16"/>
          <w:lang w:val="en-NZ"/>
        </w:rPr>
        <w:t xml:space="preserve">which considers </w:t>
      </w:r>
      <w:r w:rsidR="00AD61C5" w:rsidRPr="00B5714C">
        <w:rPr>
          <w:rFonts w:ascii="Verdana" w:hAnsi="Verdana" w:cs="Helvetica"/>
          <w:kern w:val="0"/>
          <w:sz w:val="16"/>
          <w:szCs w:val="16"/>
          <w:lang w:val="en-NZ"/>
        </w:rPr>
        <w:t>rental income received an</w:t>
      </w:r>
      <w:r>
        <w:rPr>
          <w:rFonts w:ascii="Verdana" w:hAnsi="Verdana" w:cs="Helvetica"/>
          <w:kern w:val="0"/>
          <w:sz w:val="16"/>
          <w:szCs w:val="16"/>
          <w:lang w:val="en-NZ"/>
        </w:rPr>
        <w:t>d capitalising it at an appropr</w:t>
      </w:r>
      <w:r w:rsidR="00AD61C5" w:rsidRPr="00B5714C">
        <w:rPr>
          <w:rFonts w:ascii="Verdana" w:hAnsi="Verdana" w:cs="Helvetica"/>
          <w:kern w:val="0"/>
          <w:sz w:val="16"/>
          <w:szCs w:val="16"/>
          <w:lang w:val="en-NZ"/>
        </w:rPr>
        <w:t>iate rate of return.</w:t>
      </w:r>
    </w:p>
    <w:p w14:paraId="044D3674" w14:textId="77777777" w:rsidR="00AD61C5" w:rsidRPr="00B5714C" w:rsidRDefault="00AD61C5" w:rsidP="00626EDF">
      <w:pPr>
        <w:spacing w:line="240" w:lineRule="atLeast"/>
        <w:rPr>
          <w:rFonts w:ascii="Verdana" w:hAnsi="Verdana" w:cs="Helvetica"/>
          <w:kern w:val="0"/>
          <w:sz w:val="16"/>
          <w:szCs w:val="16"/>
          <w:lang w:val="en-NZ"/>
        </w:rPr>
      </w:pPr>
    </w:p>
    <w:p w14:paraId="10753950" w14:textId="1793F8FA" w:rsidR="00AD61C5" w:rsidRDefault="00AD61C5" w:rsidP="00626EDF">
      <w:pPr>
        <w:autoSpaceDE w:val="0"/>
        <w:autoSpaceDN w:val="0"/>
        <w:adjustRightInd w:val="0"/>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T</w:t>
      </w:r>
      <w:r w:rsidR="00B5714C">
        <w:rPr>
          <w:rFonts w:ascii="Verdana" w:hAnsi="Verdana" w:cs="Helvetica"/>
          <w:kern w:val="0"/>
          <w:sz w:val="16"/>
          <w:szCs w:val="16"/>
          <w:lang w:val="en-NZ"/>
        </w:rPr>
        <w:t>CHT intends to revalue properties, to reflect cur</w:t>
      </w:r>
      <w:r w:rsidRPr="00B5714C">
        <w:rPr>
          <w:rFonts w:ascii="Verdana" w:hAnsi="Verdana" w:cs="Helvetica"/>
          <w:kern w:val="0"/>
          <w:sz w:val="16"/>
          <w:szCs w:val="16"/>
          <w:lang w:val="en-NZ"/>
        </w:rPr>
        <w:t>rent market value, every three years on a cyclical basis, as per PBE IPSA</w:t>
      </w:r>
      <w:r w:rsidR="00B5714C">
        <w:rPr>
          <w:rFonts w:ascii="Verdana" w:hAnsi="Verdana" w:cs="Helvetica"/>
          <w:kern w:val="0"/>
          <w:sz w:val="16"/>
          <w:szCs w:val="16"/>
          <w:lang w:val="en-NZ"/>
        </w:rPr>
        <w:t>S 17 adopted from Tier 2 report</w:t>
      </w:r>
      <w:r w:rsidRPr="00B5714C">
        <w:rPr>
          <w:rFonts w:ascii="Verdana" w:hAnsi="Verdana" w:cs="Helvetica"/>
          <w:kern w:val="0"/>
          <w:sz w:val="16"/>
          <w:szCs w:val="16"/>
          <w:lang w:val="en-NZ"/>
        </w:rPr>
        <w:t>ing requirements.</w:t>
      </w:r>
    </w:p>
    <w:p w14:paraId="22C3443F" w14:textId="77777777" w:rsidR="00B5714C" w:rsidRPr="00B5714C" w:rsidRDefault="00B5714C" w:rsidP="00B5714C">
      <w:pPr>
        <w:autoSpaceDE w:val="0"/>
        <w:autoSpaceDN w:val="0"/>
        <w:adjustRightInd w:val="0"/>
        <w:spacing w:before="0" w:after="0" w:line="240" w:lineRule="atLeast"/>
        <w:rPr>
          <w:rFonts w:ascii="Verdana" w:hAnsi="Verdana" w:cs="Helvetica"/>
          <w:kern w:val="0"/>
          <w:sz w:val="16"/>
          <w:szCs w:val="16"/>
          <w:lang w:val="en-NZ"/>
        </w:rPr>
      </w:pPr>
    </w:p>
    <w:p w14:paraId="381DEBEB" w14:textId="2E23AC92" w:rsidR="00B5714C" w:rsidRDefault="003F5E32" w:rsidP="00B5714C">
      <w:pPr>
        <w:autoSpaceDE w:val="0"/>
        <w:autoSpaceDN w:val="0"/>
        <w:adjustRightInd w:val="0"/>
        <w:spacing w:before="0" w:after="0" w:line="240" w:lineRule="atLeast"/>
        <w:rPr>
          <w:rFonts w:ascii="Verdana" w:hAnsi="Verdana" w:cs="Helvetica-Bold"/>
          <w:b/>
          <w:bCs/>
          <w:kern w:val="0"/>
          <w:sz w:val="16"/>
          <w:szCs w:val="16"/>
          <w:lang w:val="en-NZ"/>
        </w:rPr>
      </w:pPr>
      <w:r>
        <w:rPr>
          <w:noProof/>
          <w:lang w:val="en-NZ" w:eastAsia="en-NZ"/>
        </w:rPr>
        <w:drawing>
          <wp:inline distT="0" distB="0" distL="0" distR="0" wp14:anchorId="51B8D0F4" wp14:editId="55351343">
            <wp:extent cx="5901070" cy="961101"/>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8851" cy="965626"/>
                    </a:xfrm>
                    <a:prstGeom prst="rect">
                      <a:avLst/>
                    </a:prstGeom>
                  </pic:spPr>
                </pic:pic>
              </a:graphicData>
            </a:graphic>
          </wp:inline>
        </w:drawing>
      </w:r>
    </w:p>
    <w:p w14:paraId="42AE7AEB" w14:textId="77777777" w:rsidR="007820D8" w:rsidRDefault="007820D8" w:rsidP="00B5714C">
      <w:pPr>
        <w:autoSpaceDE w:val="0"/>
        <w:autoSpaceDN w:val="0"/>
        <w:adjustRightInd w:val="0"/>
        <w:spacing w:before="0" w:after="0" w:line="240" w:lineRule="atLeast"/>
        <w:rPr>
          <w:rFonts w:ascii="Verdana" w:hAnsi="Verdana" w:cs="Helvetica-Bold"/>
          <w:b/>
          <w:bCs/>
          <w:kern w:val="0"/>
          <w:sz w:val="16"/>
          <w:szCs w:val="16"/>
          <w:lang w:val="en-NZ"/>
        </w:rPr>
      </w:pPr>
    </w:p>
    <w:p w14:paraId="0CFAF657" w14:textId="699EC43A" w:rsidR="00AD61C5" w:rsidRDefault="00AD61C5" w:rsidP="00B5714C">
      <w:pPr>
        <w:autoSpaceDE w:val="0"/>
        <w:autoSpaceDN w:val="0"/>
        <w:adjustRightInd w:val="0"/>
        <w:spacing w:before="0" w:after="0" w:line="240" w:lineRule="atLeast"/>
        <w:rPr>
          <w:rFonts w:ascii="Verdana" w:hAnsi="Verdana" w:cs="Helvetica-Bold"/>
          <w:b/>
          <w:bCs/>
          <w:kern w:val="0"/>
          <w:sz w:val="16"/>
          <w:szCs w:val="16"/>
          <w:lang w:val="en-NZ"/>
        </w:rPr>
      </w:pPr>
      <w:r w:rsidRPr="00B5714C">
        <w:rPr>
          <w:rFonts w:ascii="Verdana" w:hAnsi="Verdana" w:cs="Helvetica-Bold"/>
          <w:b/>
          <w:bCs/>
          <w:kern w:val="0"/>
          <w:sz w:val="16"/>
          <w:szCs w:val="16"/>
          <w:lang w:val="en-NZ"/>
        </w:rPr>
        <w:t>Note 9</w:t>
      </w:r>
      <w:r w:rsidR="00B5714C">
        <w:rPr>
          <w:rFonts w:ascii="Verdana" w:hAnsi="Verdana" w:cs="Helvetica-Bold"/>
          <w:b/>
          <w:bCs/>
          <w:kern w:val="0"/>
          <w:sz w:val="16"/>
          <w:szCs w:val="16"/>
          <w:lang w:val="en-NZ"/>
        </w:rPr>
        <w:t>: Additional Informat</w:t>
      </w:r>
      <w:r w:rsidRPr="00B5714C">
        <w:rPr>
          <w:rFonts w:ascii="Verdana" w:hAnsi="Verdana" w:cs="Helvetica-Bold"/>
          <w:b/>
          <w:bCs/>
          <w:kern w:val="0"/>
          <w:sz w:val="16"/>
          <w:szCs w:val="16"/>
          <w:lang w:val="en-NZ"/>
        </w:rPr>
        <w:t>ion</w:t>
      </w:r>
    </w:p>
    <w:p w14:paraId="35957B78" w14:textId="77777777" w:rsidR="007820D8" w:rsidRPr="00B5714C" w:rsidRDefault="007820D8" w:rsidP="00B5714C">
      <w:pPr>
        <w:autoSpaceDE w:val="0"/>
        <w:autoSpaceDN w:val="0"/>
        <w:adjustRightInd w:val="0"/>
        <w:spacing w:before="0" w:after="0" w:line="240" w:lineRule="atLeast"/>
        <w:rPr>
          <w:rFonts w:ascii="Verdana" w:hAnsi="Verdana" w:cs="Helvetica"/>
          <w:kern w:val="0"/>
          <w:sz w:val="16"/>
          <w:szCs w:val="16"/>
          <w:lang w:val="en-NZ"/>
        </w:rPr>
      </w:pPr>
    </w:p>
    <w:p w14:paraId="7125B383" w14:textId="77777777" w:rsidR="00AD61C5" w:rsidRPr="00B5714C" w:rsidRDefault="00AD61C5" w:rsidP="00B5714C">
      <w:pPr>
        <w:autoSpaceDE w:val="0"/>
        <w:autoSpaceDN w:val="0"/>
        <w:adjustRightInd w:val="0"/>
        <w:spacing w:before="0" w:after="0" w:line="240" w:lineRule="atLeast"/>
        <w:rPr>
          <w:rFonts w:ascii="Verdana" w:hAnsi="Verdana" w:cs="Helvetica-Bold"/>
          <w:b/>
          <w:bCs/>
          <w:kern w:val="0"/>
          <w:sz w:val="16"/>
          <w:szCs w:val="16"/>
          <w:lang w:val="en-NZ"/>
        </w:rPr>
      </w:pPr>
      <w:r w:rsidRPr="00B5714C">
        <w:rPr>
          <w:rFonts w:ascii="Verdana" w:hAnsi="Verdana" w:cs="Helvetica-Bold"/>
          <w:b/>
          <w:bCs/>
          <w:kern w:val="0"/>
          <w:sz w:val="16"/>
          <w:szCs w:val="16"/>
          <w:lang w:val="en-NZ"/>
        </w:rPr>
        <w:t>Grants Received for Capital Projects</w:t>
      </w:r>
    </w:p>
    <w:p w14:paraId="02CC9230" w14:textId="31FBB9AB" w:rsidR="00AD61C5" w:rsidRPr="00B5714C" w:rsidRDefault="00AD61C5" w:rsidP="00B5714C">
      <w:pPr>
        <w:autoSpaceDE w:val="0"/>
        <w:autoSpaceDN w:val="0"/>
        <w:adjustRightInd w:val="0"/>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In 2016 TCHT received grants from Bay Trust and TECT for the development at Waihi Road. Refer to Note 1 for breakdown.</w:t>
      </w:r>
    </w:p>
    <w:p w14:paraId="210EA5D2" w14:textId="77777777" w:rsidR="00AD61C5" w:rsidRPr="00B5714C" w:rsidRDefault="00AD61C5" w:rsidP="00B5714C">
      <w:pPr>
        <w:autoSpaceDE w:val="0"/>
        <w:autoSpaceDN w:val="0"/>
        <w:adjustRightInd w:val="0"/>
        <w:spacing w:before="0" w:after="0" w:line="240" w:lineRule="atLeast"/>
        <w:rPr>
          <w:rFonts w:ascii="Verdana" w:hAnsi="Verdana" w:cs="Helvetica-Bold"/>
          <w:b/>
          <w:bCs/>
          <w:kern w:val="0"/>
          <w:sz w:val="16"/>
          <w:szCs w:val="16"/>
          <w:lang w:val="en-NZ"/>
        </w:rPr>
      </w:pPr>
    </w:p>
    <w:p w14:paraId="7D10FEB8" w14:textId="77777777" w:rsidR="00AD61C5" w:rsidRPr="00B5714C" w:rsidRDefault="00AD61C5" w:rsidP="00B5714C">
      <w:pPr>
        <w:autoSpaceDE w:val="0"/>
        <w:autoSpaceDN w:val="0"/>
        <w:adjustRightInd w:val="0"/>
        <w:spacing w:before="0" w:after="0" w:line="240" w:lineRule="atLeast"/>
        <w:rPr>
          <w:rFonts w:ascii="Verdana" w:hAnsi="Verdana" w:cs="Helvetica-Bold"/>
          <w:b/>
          <w:bCs/>
          <w:kern w:val="0"/>
          <w:sz w:val="16"/>
          <w:szCs w:val="16"/>
          <w:lang w:val="en-NZ"/>
        </w:rPr>
      </w:pPr>
      <w:r w:rsidRPr="00B5714C">
        <w:rPr>
          <w:rFonts w:ascii="Verdana" w:hAnsi="Verdana" w:cs="Helvetica-Bold"/>
          <w:b/>
          <w:bCs/>
          <w:kern w:val="0"/>
          <w:sz w:val="16"/>
          <w:szCs w:val="16"/>
          <w:lang w:val="en-NZ"/>
        </w:rPr>
        <w:t>Funding Received, Not Yet Spent</w:t>
      </w:r>
    </w:p>
    <w:p w14:paraId="3F224289" w14:textId="09A3BD38" w:rsidR="00AD61C5" w:rsidRPr="00B5714C" w:rsidRDefault="00B5714C" w:rsidP="00B5714C">
      <w:pPr>
        <w:autoSpaceDE w:val="0"/>
        <w:autoSpaceDN w:val="0"/>
        <w:adjustRightInd w:val="0"/>
        <w:spacing w:before="0" w:after="0" w:line="240" w:lineRule="atLeast"/>
        <w:rPr>
          <w:rFonts w:ascii="Verdana" w:hAnsi="Verdana" w:cs="Helvetica"/>
          <w:kern w:val="0"/>
          <w:sz w:val="16"/>
          <w:szCs w:val="16"/>
          <w:lang w:val="en-NZ"/>
        </w:rPr>
      </w:pPr>
      <w:r>
        <w:rPr>
          <w:rFonts w:ascii="Verdana" w:hAnsi="Verdana" w:cs="Helvetica"/>
          <w:kern w:val="0"/>
          <w:sz w:val="16"/>
          <w:szCs w:val="16"/>
          <w:lang w:val="en-NZ"/>
        </w:rPr>
        <w:t>Grants and Minist</w:t>
      </w:r>
      <w:r w:rsidR="00AD61C5" w:rsidRPr="00B5714C">
        <w:rPr>
          <w:rFonts w:ascii="Verdana" w:hAnsi="Verdana" w:cs="Helvetica"/>
          <w:kern w:val="0"/>
          <w:sz w:val="16"/>
          <w:szCs w:val="16"/>
          <w:lang w:val="en-NZ"/>
        </w:rPr>
        <w:t>ry of Health funding received are tagged for a specific purpos</w:t>
      </w:r>
      <w:r>
        <w:rPr>
          <w:rFonts w:ascii="Verdana" w:hAnsi="Verdana" w:cs="Helvetica"/>
          <w:kern w:val="0"/>
          <w:sz w:val="16"/>
          <w:szCs w:val="16"/>
          <w:lang w:val="en-NZ"/>
        </w:rPr>
        <w:t>e, and often span more than one financial year</w:t>
      </w:r>
      <w:r w:rsidR="00AD61C5" w:rsidRPr="00B5714C">
        <w:rPr>
          <w:rFonts w:ascii="Verdana" w:hAnsi="Verdana" w:cs="Helvetica"/>
          <w:kern w:val="0"/>
          <w:sz w:val="16"/>
          <w:szCs w:val="16"/>
          <w:lang w:val="en-NZ"/>
        </w:rPr>
        <w:t>. Grants are acquit ted within a timeframe set by the provider, and can range from three to twelve months.</w:t>
      </w:r>
    </w:p>
    <w:p w14:paraId="20EE73E8" w14:textId="77777777" w:rsidR="00AD61C5" w:rsidRDefault="00AD61C5" w:rsidP="00B5714C">
      <w:pPr>
        <w:autoSpaceDE w:val="0"/>
        <w:autoSpaceDN w:val="0"/>
        <w:adjustRightInd w:val="0"/>
        <w:spacing w:before="0" w:after="0" w:line="240" w:lineRule="atLeast"/>
        <w:rPr>
          <w:rFonts w:ascii="Verdana" w:hAnsi="Verdana" w:cs="Helvetica-Bold"/>
          <w:b/>
          <w:bCs/>
          <w:kern w:val="0"/>
          <w:sz w:val="16"/>
          <w:szCs w:val="16"/>
          <w:lang w:val="en-NZ"/>
        </w:rPr>
      </w:pPr>
    </w:p>
    <w:p w14:paraId="7DE42EC5" w14:textId="77777777" w:rsidR="00B5714C" w:rsidRDefault="00B5714C" w:rsidP="00B5714C">
      <w:pPr>
        <w:autoSpaceDE w:val="0"/>
        <w:autoSpaceDN w:val="0"/>
        <w:adjustRightInd w:val="0"/>
        <w:spacing w:before="0" w:after="0" w:line="240" w:lineRule="atLeast"/>
        <w:rPr>
          <w:rFonts w:ascii="Verdana" w:hAnsi="Verdana" w:cs="Helvetica-Bold"/>
          <w:b/>
          <w:bCs/>
          <w:kern w:val="0"/>
          <w:sz w:val="16"/>
          <w:szCs w:val="16"/>
          <w:lang w:val="en-NZ"/>
        </w:rPr>
      </w:pPr>
      <w:r w:rsidRPr="00B5714C">
        <w:rPr>
          <w:rFonts w:ascii="Verdana" w:hAnsi="Verdana" w:cs="Helvetica-Bold"/>
          <w:b/>
          <w:bCs/>
          <w:kern w:val="0"/>
          <w:sz w:val="16"/>
          <w:szCs w:val="16"/>
          <w:lang w:val="en-NZ"/>
        </w:rPr>
        <w:t>Asset Management Plan</w:t>
      </w:r>
    </w:p>
    <w:p w14:paraId="5775E75B" w14:textId="77777777" w:rsidR="00B5714C" w:rsidRPr="00B5714C" w:rsidRDefault="00B5714C" w:rsidP="00B5714C">
      <w:pPr>
        <w:autoSpaceDE w:val="0"/>
        <w:autoSpaceDN w:val="0"/>
        <w:adjustRightInd w:val="0"/>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TCHT has implemented a detailed asset management plan to maintain the valu</w:t>
      </w:r>
      <w:r>
        <w:rPr>
          <w:rFonts w:ascii="Verdana" w:hAnsi="Verdana" w:cs="Helvetica"/>
          <w:kern w:val="0"/>
          <w:sz w:val="16"/>
          <w:szCs w:val="16"/>
          <w:lang w:val="en-NZ"/>
        </w:rPr>
        <w:t xml:space="preserve">e and safety of our property portfolio. This is a long term plan </w:t>
      </w:r>
      <w:r w:rsidRPr="00B5714C">
        <w:rPr>
          <w:rFonts w:ascii="Verdana" w:hAnsi="Verdana" w:cs="Helvetica"/>
          <w:kern w:val="0"/>
          <w:sz w:val="16"/>
          <w:szCs w:val="16"/>
          <w:lang w:val="en-NZ"/>
        </w:rPr>
        <w:t>for al</w:t>
      </w:r>
      <w:r>
        <w:rPr>
          <w:rFonts w:ascii="Verdana" w:hAnsi="Verdana" w:cs="Helvetica"/>
          <w:kern w:val="0"/>
          <w:sz w:val="16"/>
          <w:szCs w:val="16"/>
          <w:lang w:val="en-NZ"/>
        </w:rPr>
        <w:t>l capital expenditure and the t</w:t>
      </w:r>
      <w:r w:rsidRPr="00B5714C">
        <w:rPr>
          <w:rFonts w:ascii="Verdana" w:hAnsi="Verdana" w:cs="Helvetica"/>
          <w:kern w:val="0"/>
          <w:sz w:val="16"/>
          <w:szCs w:val="16"/>
          <w:lang w:val="en-NZ"/>
        </w:rPr>
        <w:t xml:space="preserve">iming that will be </w:t>
      </w:r>
      <w:r>
        <w:rPr>
          <w:rFonts w:ascii="Verdana" w:hAnsi="Verdana" w:cs="Helvetica"/>
          <w:kern w:val="0"/>
          <w:sz w:val="16"/>
          <w:szCs w:val="16"/>
          <w:lang w:val="en-NZ"/>
        </w:rPr>
        <w:t>needed for any capital renewal/replacement during the life of the asset. This capital renewal/</w:t>
      </w:r>
      <w:r w:rsidRPr="00B5714C">
        <w:rPr>
          <w:rFonts w:ascii="Verdana" w:hAnsi="Verdana" w:cs="Helvetica"/>
          <w:kern w:val="0"/>
          <w:sz w:val="16"/>
          <w:szCs w:val="16"/>
          <w:lang w:val="en-NZ"/>
        </w:rPr>
        <w:t>repla</w:t>
      </w:r>
      <w:r>
        <w:rPr>
          <w:rFonts w:ascii="Verdana" w:hAnsi="Verdana" w:cs="Helvetica"/>
          <w:kern w:val="0"/>
          <w:sz w:val="16"/>
          <w:szCs w:val="16"/>
          <w:lang w:val="en-NZ"/>
        </w:rPr>
        <w:t>cement is being provided for by depreciating our buildings at a st</w:t>
      </w:r>
      <w:r w:rsidRPr="00B5714C">
        <w:rPr>
          <w:rFonts w:ascii="Verdana" w:hAnsi="Verdana" w:cs="Helvetica"/>
          <w:kern w:val="0"/>
          <w:sz w:val="16"/>
          <w:szCs w:val="16"/>
          <w:lang w:val="en-NZ"/>
        </w:rPr>
        <w:t>raight line rate of 3%.</w:t>
      </w:r>
    </w:p>
    <w:p w14:paraId="266B4FE1" w14:textId="77777777" w:rsidR="00B5714C" w:rsidRDefault="00B5714C" w:rsidP="00B5714C">
      <w:pPr>
        <w:autoSpaceDE w:val="0"/>
        <w:autoSpaceDN w:val="0"/>
        <w:adjustRightInd w:val="0"/>
        <w:spacing w:before="0" w:after="0" w:line="240" w:lineRule="atLeast"/>
        <w:rPr>
          <w:rFonts w:ascii="Verdana" w:hAnsi="Verdana" w:cs="Helvetica-Bold"/>
          <w:b/>
          <w:bCs/>
          <w:kern w:val="0"/>
          <w:sz w:val="16"/>
          <w:szCs w:val="16"/>
          <w:lang w:val="en-NZ"/>
        </w:rPr>
      </w:pPr>
    </w:p>
    <w:p w14:paraId="48745DC4" w14:textId="154E0A1A" w:rsidR="00B5714C" w:rsidRPr="00B5714C" w:rsidRDefault="00B5714C" w:rsidP="00B5714C">
      <w:pPr>
        <w:autoSpaceDE w:val="0"/>
        <w:autoSpaceDN w:val="0"/>
        <w:adjustRightInd w:val="0"/>
        <w:spacing w:before="0" w:after="0" w:line="240" w:lineRule="atLeast"/>
        <w:rPr>
          <w:rFonts w:ascii="Verdana" w:hAnsi="Verdana" w:cs="Helvetica-Bold"/>
          <w:b/>
          <w:bCs/>
          <w:kern w:val="0"/>
          <w:sz w:val="16"/>
          <w:szCs w:val="16"/>
          <w:lang w:val="en-NZ"/>
        </w:rPr>
      </w:pPr>
      <w:r>
        <w:rPr>
          <w:rFonts w:ascii="Verdana" w:hAnsi="Verdana" w:cs="Helvetica-Bold"/>
          <w:b/>
          <w:bCs/>
          <w:kern w:val="0"/>
          <w:sz w:val="16"/>
          <w:szCs w:val="16"/>
          <w:lang w:val="en-NZ"/>
        </w:rPr>
        <w:t>Note 10</w:t>
      </w:r>
      <w:r w:rsidR="00626EDF">
        <w:rPr>
          <w:rFonts w:ascii="Verdana" w:hAnsi="Verdana" w:cs="Helvetica-Bold"/>
          <w:b/>
          <w:bCs/>
          <w:kern w:val="0"/>
          <w:sz w:val="16"/>
          <w:szCs w:val="16"/>
          <w:lang w:val="en-NZ"/>
        </w:rPr>
        <w:t>: Related Par</w:t>
      </w:r>
      <w:r w:rsidRPr="00B5714C">
        <w:rPr>
          <w:rFonts w:ascii="Verdana" w:hAnsi="Verdana" w:cs="Helvetica-Bold"/>
          <w:b/>
          <w:bCs/>
          <w:kern w:val="0"/>
          <w:sz w:val="16"/>
          <w:szCs w:val="16"/>
          <w:lang w:val="en-NZ"/>
        </w:rPr>
        <w:t>ty Transact ions</w:t>
      </w:r>
    </w:p>
    <w:p w14:paraId="333DF0A9" w14:textId="77777777" w:rsidR="00B5714C" w:rsidRPr="00B5714C" w:rsidRDefault="00B5714C" w:rsidP="00B5714C">
      <w:pPr>
        <w:spacing w:line="240" w:lineRule="atLeast"/>
        <w:rPr>
          <w:rFonts w:ascii="Verdana" w:hAnsi="Verdana"/>
          <w:noProof/>
          <w:sz w:val="16"/>
          <w:szCs w:val="16"/>
          <w:lang w:val="en-NZ" w:eastAsia="en-NZ"/>
        </w:rPr>
      </w:pPr>
      <w:r>
        <w:rPr>
          <w:rFonts w:ascii="Verdana" w:hAnsi="Verdana" w:cs="Helvetica"/>
          <w:kern w:val="0"/>
          <w:sz w:val="16"/>
          <w:szCs w:val="16"/>
          <w:lang w:val="en-NZ"/>
        </w:rPr>
        <w:t>There were no transactions involving related parties during the financial year</w:t>
      </w:r>
      <w:r w:rsidRPr="00B5714C">
        <w:rPr>
          <w:rFonts w:ascii="Verdana" w:hAnsi="Verdana" w:cs="Helvetica"/>
          <w:kern w:val="0"/>
          <w:sz w:val="16"/>
          <w:szCs w:val="16"/>
          <w:lang w:val="en-NZ"/>
        </w:rPr>
        <w:t>. (Last Year - Nil)</w:t>
      </w:r>
    </w:p>
    <w:p w14:paraId="028A0108" w14:textId="0806CDC0" w:rsidR="00AD61C5" w:rsidRPr="00B5714C" w:rsidRDefault="00B5714C" w:rsidP="00B5714C">
      <w:pPr>
        <w:autoSpaceDE w:val="0"/>
        <w:autoSpaceDN w:val="0"/>
        <w:adjustRightInd w:val="0"/>
        <w:spacing w:before="0" w:after="0" w:line="240" w:lineRule="atLeast"/>
        <w:rPr>
          <w:rFonts w:ascii="Verdana" w:hAnsi="Verdana" w:cs="Helvetica-Bold"/>
          <w:b/>
          <w:bCs/>
          <w:kern w:val="0"/>
          <w:sz w:val="16"/>
          <w:szCs w:val="16"/>
          <w:lang w:val="en-NZ"/>
        </w:rPr>
      </w:pPr>
      <w:r>
        <w:rPr>
          <w:rFonts w:ascii="Verdana" w:hAnsi="Verdana" w:cs="Helvetica-Bold"/>
          <w:b/>
          <w:bCs/>
          <w:kern w:val="0"/>
          <w:sz w:val="16"/>
          <w:szCs w:val="16"/>
          <w:lang w:val="en-NZ"/>
        </w:rPr>
        <w:t>Note 1</w:t>
      </w:r>
      <w:r w:rsidR="00AD61C5" w:rsidRPr="00B5714C">
        <w:rPr>
          <w:rFonts w:ascii="Verdana" w:hAnsi="Verdana" w:cs="Helvetica-Bold"/>
          <w:b/>
          <w:bCs/>
          <w:kern w:val="0"/>
          <w:sz w:val="16"/>
          <w:szCs w:val="16"/>
          <w:lang w:val="en-NZ"/>
        </w:rPr>
        <w:t>1</w:t>
      </w:r>
      <w:r>
        <w:rPr>
          <w:rFonts w:ascii="Verdana" w:hAnsi="Verdana" w:cs="Helvetica-Bold"/>
          <w:b/>
          <w:bCs/>
          <w:kern w:val="0"/>
          <w:sz w:val="16"/>
          <w:szCs w:val="16"/>
          <w:lang w:val="en-NZ"/>
        </w:rPr>
        <w:t>: Events Af</w:t>
      </w:r>
      <w:r w:rsidR="00AD61C5" w:rsidRPr="00B5714C">
        <w:rPr>
          <w:rFonts w:ascii="Verdana" w:hAnsi="Verdana" w:cs="Helvetica-Bold"/>
          <w:b/>
          <w:bCs/>
          <w:kern w:val="0"/>
          <w:sz w:val="16"/>
          <w:szCs w:val="16"/>
          <w:lang w:val="en-NZ"/>
        </w:rPr>
        <w:t>ter the Balance Date</w:t>
      </w:r>
    </w:p>
    <w:p w14:paraId="212723F9" w14:textId="64374A7C" w:rsidR="00AD61C5" w:rsidRPr="00B5714C" w:rsidRDefault="00AD61C5" w:rsidP="00B5714C">
      <w:pPr>
        <w:autoSpaceDE w:val="0"/>
        <w:autoSpaceDN w:val="0"/>
        <w:adjustRightInd w:val="0"/>
        <w:spacing w:before="0" w:after="0" w:line="240" w:lineRule="atLeast"/>
        <w:rPr>
          <w:rFonts w:ascii="Verdana" w:hAnsi="Verdana" w:cs="Helvetica"/>
          <w:kern w:val="0"/>
          <w:sz w:val="16"/>
          <w:szCs w:val="16"/>
          <w:lang w:val="en-NZ"/>
        </w:rPr>
      </w:pPr>
      <w:r w:rsidRPr="00B5714C">
        <w:rPr>
          <w:rFonts w:ascii="Verdana" w:hAnsi="Verdana" w:cs="Helvetica"/>
          <w:kern w:val="0"/>
          <w:sz w:val="16"/>
          <w:szCs w:val="16"/>
          <w:lang w:val="en-NZ"/>
        </w:rPr>
        <w:t>There were no events that have occur red after the balan</w:t>
      </w:r>
      <w:r w:rsidR="00B5714C">
        <w:rPr>
          <w:rFonts w:ascii="Verdana" w:hAnsi="Verdana" w:cs="Helvetica"/>
          <w:kern w:val="0"/>
          <w:sz w:val="16"/>
          <w:szCs w:val="16"/>
          <w:lang w:val="en-NZ"/>
        </w:rPr>
        <w:t>ce date that would have a mater</w:t>
      </w:r>
      <w:r w:rsidRPr="00B5714C">
        <w:rPr>
          <w:rFonts w:ascii="Verdana" w:hAnsi="Verdana" w:cs="Helvetica"/>
          <w:kern w:val="0"/>
          <w:sz w:val="16"/>
          <w:szCs w:val="16"/>
          <w:lang w:val="en-NZ"/>
        </w:rPr>
        <w:t>ial impact on the Performance Report . (Last Year Nil)</w:t>
      </w:r>
    </w:p>
    <w:p w14:paraId="76E13F34" w14:textId="77777777" w:rsidR="00AD61C5" w:rsidRPr="00B5714C" w:rsidRDefault="00AD61C5" w:rsidP="00B5714C">
      <w:pPr>
        <w:autoSpaceDE w:val="0"/>
        <w:autoSpaceDN w:val="0"/>
        <w:adjustRightInd w:val="0"/>
        <w:spacing w:before="0" w:after="0" w:line="240" w:lineRule="atLeast"/>
        <w:rPr>
          <w:rFonts w:ascii="Verdana" w:hAnsi="Verdana" w:cs="Helvetica"/>
          <w:kern w:val="0"/>
          <w:sz w:val="16"/>
          <w:szCs w:val="16"/>
          <w:lang w:val="en-NZ"/>
        </w:rPr>
      </w:pPr>
    </w:p>
    <w:p w14:paraId="1D0B35A2" w14:textId="77777777" w:rsidR="00B5714C" w:rsidRDefault="00B5714C" w:rsidP="00B5714C">
      <w:pPr>
        <w:autoSpaceDE w:val="0"/>
        <w:autoSpaceDN w:val="0"/>
        <w:adjustRightInd w:val="0"/>
        <w:spacing w:before="0" w:after="0" w:line="240" w:lineRule="atLeast"/>
        <w:rPr>
          <w:rFonts w:ascii="Verdana" w:hAnsi="Verdana" w:cs="Helvetica-Bold"/>
          <w:b/>
          <w:bCs/>
          <w:kern w:val="0"/>
          <w:sz w:val="16"/>
          <w:szCs w:val="16"/>
          <w:lang w:val="en-NZ"/>
        </w:rPr>
      </w:pPr>
    </w:p>
    <w:bookmarkEnd w:id="0"/>
    <w:sectPr w:rsidR="00B5714C">
      <w:headerReference w:type="even" r:id="rId29"/>
      <w:headerReference w:type="default" r:id="rId30"/>
      <w:footerReference w:type="even" r:id="rId31"/>
      <w:footerReference w:type="default" r:id="rId32"/>
      <w:headerReference w:type="first" r:id="rId33"/>
      <w:footerReference w:type="first" r:id="rId34"/>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8284BB" w14:textId="77777777" w:rsidR="004F3EDD" w:rsidRDefault="004F3EDD">
      <w:pPr>
        <w:spacing w:after="0" w:line="240" w:lineRule="auto"/>
      </w:pPr>
      <w:r>
        <w:separator/>
      </w:r>
    </w:p>
  </w:endnote>
  <w:endnote w:type="continuationSeparator" w:id="0">
    <w:p w14:paraId="3C2429F7" w14:textId="77777777" w:rsidR="004F3EDD" w:rsidRDefault="004F3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6EA34" w14:textId="77777777" w:rsidR="004F3EDD" w:rsidRDefault="004F3EDD">
    <w:pPr>
      <w:pStyle w:val="Footer"/>
    </w:pPr>
    <w:r>
      <w:rPr>
        <w:noProof/>
        <w:lang w:val="en-NZ" w:eastAsia="en-NZ"/>
      </w:rPr>
      <w:drawing>
        <wp:anchor distT="0" distB="0" distL="114300" distR="114300" simplePos="0" relativeHeight="251659264" behindDoc="1" locked="0" layoutInCell="1" allowOverlap="1" wp14:anchorId="6339F1E8" wp14:editId="410243EC">
          <wp:simplePos x="0" y="0"/>
          <wp:positionH relativeFrom="margin">
            <wp:posOffset>4196080</wp:posOffset>
          </wp:positionH>
          <wp:positionV relativeFrom="paragraph">
            <wp:posOffset>-285750</wp:posOffset>
          </wp:positionV>
          <wp:extent cx="2073910" cy="685800"/>
          <wp:effectExtent l="0" t="0" r="2540" b="0"/>
          <wp:wrapTight wrapText="bothSides">
            <wp:wrapPolygon edited="0">
              <wp:start x="0" y="0"/>
              <wp:lineTo x="0" y="21000"/>
              <wp:lineTo x="21428" y="21000"/>
              <wp:lineTo x="21428"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HT logo.jpg"/>
                  <pic:cNvPicPr/>
                </pic:nvPicPr>
                <pic:blipFill rotWithShape="1">
                  <a:blip r:embed="rId1" cstate="print">
                    <a:extLst>
                      <a:ext uri="{28A0092B-C50C-407E-A947-70E740481C1C}">
                        <a14:useLocalDpi xmlns:a14="http://schemas.microsoft.com/office/drawing/2010/main" val="0"/>
                      </a:ext>
                    </a:extLst>
                  </a:blip>
                  <a:srcRect l="5635" t="23677" r="4665" b="35107"/>
                  <a:stretch/>
                </pic:blipFill>
                <pic:spPr bwMode="auto">
                  <a:xfrm>
                    <a:off x="0" y="0"/>
                    <a:ext cx="207391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964A4" w14:textId="77777777" w:rsidR="004F3EDD" w:rsidRDefault="004F3E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0D1FE" w14:textId="77777777" w:rsidR="004F3EDD" w:rsidRDefault="004F3EDD">
    <w:pPr>
      <w:pStyle w:val="Footer"/>
    </w:pPr>
    <w:r>
      <w:rPr>
        <w:noProof/>
        <w:lang w:val="en-NZ" w:eastAsia="en-NZ"/>
      </w:rPr>
      <w:drawing>
        <wp:anchor distT="0" distB="0" distL="114300" distR="114300" simplePos="0" relativeHeight="251661312" behindDoc="1" locked="0" layoutInCell="1" allowOverlap="1" wp14:anchorId="0EF48B21" wp14:editId="440A8374">
          <wp:simplePos x="0" y="0"/>
          <wp:positionH relativeFrom="margin">
            <wp:posOffset>4069744</wp:posOffset>
          </wp:positionH>
          <wp:positionV relativeFrom="paragraph">
            <wp:posOffset>-276225</wp:posOffset>
          </wp:positionV>
          <wp:extent cx="2073910" cy="685800"/>
          <wp:effectExtent l="0" t="0" r="2540" b="0"/>
          <wp:wrapTight wrapText="bothSides">
            <wp:wrapPolygon edited="0">
              <wp:start x="0" y="0"/>
              <wp:lineTo x="0" y="21000"/>
              <wp:lineTo x="21428" y="21000"/>
              <wp:lineTo x="214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HT logo.jpg"/>
                  <pic:cNvPicPr/>
                </pic:nvPicPr>
                <pic:blipFill rotWithShape="1">
                  <a:blip r:embed="rId1" cstate="print">
                    <a:extLst>
                      <a:ext uri="{28A0092B-C50C-407E-A947-70E740481C1C}">
                        <a14:useLocalDpi xmlns:a14="http://schemas.microsoft.com/office/drawing/2010/main" val="0"/>
                      </a:ext>
                    </a:extLst>
                  </a:blip>
                  <a:srcRect l="5635" t="23677" r="4665" b="35107"/>
                  <a:stretch/>
                </pic:blipFill>
                <pic:spPr bwMode="auto">
                  <a:xfrm>
                    <a:off x="0" y="0"/>
                    <a:ext cx="207391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w:instrText>
    </w:r>
    <w:r>
      <w:fldChar w:fldCharType="separate"/>
    </w:r>
    <w:r w:rsidR="00B2356A">
      <w:rPr>
        <w:noProof/>
      </w:rPr>
      <w:t>12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865E9" w14:textId="77777777" w:rsidR="004F3EDD" w:rsidRDefault="004F3E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56871" w14:textId="77777777" w:rsidR="004F3EDD" w:rsidRDefault="004F3EDD">
      <w:pPr>
        <w:spacing w:after="0" w:line="240" w:lineRule="auto"/>
      </w:pPr>
      <w:r>
        <w:separator/>
      </w:r>
    </w:p>
  </w:footnote>
  <w:footnote w:type="continuationSeparator" w:id="0">
    <w:p w14:paraId="39C990C9" w14:textId="77777777" w:rsidR="004F3EDD" w:rsidRDefault="004F3E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4B46A" w14:textId="77777777" w:rsidR="004F3EDD" w:rsidRPr="00DA005F" w:rsidRDefault="004F3EDD">
    <w:pPr>
      <w:pStyle w:val="HeaderShaded"/>
    </w:pPr>
    <w:r w:rsidRPr="00DA005F">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37500" w14:textId="77777777" w:rsidR="004F3EDD" w:rsidRDefault="004F3E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F11E5" w14:textId="76F523B6" w:rsidR="004F3EDD" w:rsidRDefault="004F3EDD">
    <w:pPr>
      <w:pStyle w:val="HeaderShaded"/>
    </w:pPr>
    <w:r>
      <w:t>Section TWO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AB98B" w14:textId="77777777" w:rsidR="004F3EDD" w:rsidRDefault="004F3E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5AA4BB5C"/>
    <w:lvl w:ilvl="0">
      <w:start w:val="1"/>
      <w:numFmt w:val="bullet"/>
      <w:pStyle w:val="ListBullet"/>
      <w:lvlText w:val="•"/>
      <w:lvlJc w:val="left"/>
      <w:pPr>
        <w:ind w:left="360" w:hanging="360"/>
      </w:pPr>
      <w:rPr>
        <w:rFonts w:ascii="Cambria" w:hAnsi="Cambria" w:hint="default"/>
        <w:color w:val="2E571F" w:themeColor="accent1"/>
      </w:rPr>
    </w:lvl>
  </w:abstractNum>
  <w:abstractNum w:abstractNumId="10">
    <w:nsid w:val="03B32190"/>
    <w:multiLevelType w:val="multilevel"/>
    <w:tmpl w:val="9CA4ABB8"/>
    <w:numStyleLink w:val="AnnualReport"/>
  </w:abstractNum>
  <w:abstractNum w:abstractNumId="11">
    <w:nsid w:val="09634D02"/>
    <w:multiLevelType w:val="hybridMultilevel"/>
    <w:tmpl w:val="0EBCA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88D7BFD"/>
    <w:multiLevelType w:val="hybridMultilevel"/>
    <w:tmpl w:val="EAA8C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2641634"/>
    <w:multiLevelType w:val="hybridMultilevel"/>
    <w:tmpl w:val="E9785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AFA01AE"/>
    <w:multiLevelType w:val="hybridMultilevel"/>
    <w:tmpl w:val="4DB461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9">
    <w:nsid w:val="49AE64C3"/>
    <w:multiLevelType w:val="hybridMultilevel"/>
    <w:tmpl w:val="ADE49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CE64E2D"/>
    <w:multiLevelType w:val="hybridMultilevel"/>
    <w:tmpl w:val="66B6C3DA"/>
    <w:lvl w:ilvl="0" w:tplc="2CE83F0C">
      <w:start w:val="1"/>
      <w:numFmt w:val="bullet"/>
      <w:lvlText w:val=""/>
      <w:lvlJc w:val="left"/>
      <w:pPr>
        <w:ind w:left="720" w:hanging="360"/>
      </w:pPr>
      <w:rPr>
        <w:rFonts w:ascii="Wingdings" w:hAnsi="Wingdings" w:hint="default"/>
        <w:color w:val="224117" w:themeColor="accent1" w:themeShade="BF"/>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7354E0F"/>
    <w:multiLevelType w:val="hybridMultilevel"/>
    <w:tmpl w:val="BB148CD8"/>
    <w:lvl w:ilvl="0" w:tplc="2CE83F0C">
      <w:start w:val="1"/>
      <w:numFmt w:val="bullet"/>
      <w:lvlText w:val=""/>
      <w:lvlJc w:val="left"/>
      <w:pPr>
        <w:ind w:left="1080" w:hanging="360"/>
      </w:pPr>
      <w:rPr>
        <w:rFonts w:ascii="Wingdings" w:hAnsi="Wingdings" w:hint="default"/>
        <w:color w:val="224117" w:themeColor="accent1" w:themeShade="BF"/>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nsid w:val="58C425C8"/>
    <w:multiLevelType w:val="hybridMultilevel"/>
    <w:tmpl w:val="674AF3D4"/>
    <w:lvl w:ilvl="0" w:tplc="AEAA4958">
      <w:start w:val="1"/>
      <w:numFmt w:val="bullet"/>
      <w:lvlText w:val=""/>
      <w:lvlJc w:val="left"/>
      <w:pPr>
        <w:ind w:left="720" w:hanging="360"/>
      </w:pPr>
      <w:rPr>
        <w:rFonts w:ascii="Wingdings" w:hAnsi="Wingdings" w:hint="default"/>
        <w:color w:val="445C19" w:themeColor="accent2"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D24235B"/>
    <w:multiLevelType w:val="hybridMultilevel"/>
    <w:tmpl w:val="B73E5022"/>
    <w:lvl w:ilvl="0" w:tplc="5F72179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3"/>
  </w:num>
  <w:num w:numId="17">
    <w:abstractNumId w:val="13"/>
  </w:num>
  <w:num w:numId="18">
    <w:abstractNumId w:val="10"/>
  </w:num>
  <w:num w:numId="19">
    <w:abstractNumId w:val="18"/>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4"/>
  </w:num>
  <w:num w:numId="25">
    <w:abstractNumId w:val="22"/>
  </w:num>
  <w:num w:numId="26">
    <w:abstractNumId w:val="20"/>
  </w:num>
  <w:num w:numId="27">
    <w:abstractNumId w:val="21"/>
  </w:num>
  <w:num w:numId="28">
    <w:abstractNumId w:val="16"/>
  </w:num>
  <w:num w:numId="29">
    <w:abstractNumId w:val="14"/>
  </w:num>
  <w:num w:numId="30">
    <w:abstractNumId w:val="12"/>
  </w:num>
  <w:num w:numId="31">
    <w:abstractNumId w:val="1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2A8"/>
    <w:rsid w:val="000201CE"/>
    <w:rsid w:val="0006446C"/>
    <w:rsid w:val="000B6102"/>
    <w:rsid w:val="00142F94"/>
    <w:rsid w:val="001474FB"/>
    <w:rsid w:val="001939E6"/>
    <w:rsid w:val="001D1D6F"/>
    <w:rsid w:val="00200006"/>
    <w:rsid w:val="00210FD2"/>
    <w:rsid w:val="002139B4"/>
    <w:rsid w:val="002348BA"/>
    <w:rsid w:val="0026051A"/>
    <w:rsid w:val="002B1253"/>
    <w:rsid w:val="002E1265"/>
    <w:rsid w:val="00340CA0"/>
    <w:rsid w:val="00347640"/>
    <w:rsid w:val="00370347"/>
    <w:rsid w:val="003C6A38"/>
    <w:rsid w:val="003E24D5"/>
    <w:rsid w:val="003F5E32"/>
    <w:rsid w:val="0047165A"/>
    <w:rsid w:val="0047609E"/>
    <w:rsid w:val="0047619C"/>
    <w:rsid w:val="004C296F"/>
    <w:rsid w:val="004D27F3"/>
    <w:rsid w:val="004D3108"/>
    <w:rsid w:val="004E7B50"/>
    <w:rsid w:val="004F3EDD"/>
    <w:rsid w:val="004F6D55"/>
    <w:rsid w:val="00502667"/>
    <w:rsid w:val="00516186"/>
    <w:rsid w:val="005374DE"/>
    <w:rsid w:val="00551EA5"/>
    <w:rsid w:val="005709FB"/>
    <w:rsid w:val="00594D2E"/>
    <w:rsid w:val="00626EDF"/>
    <w:rsid w:val="00653D64"/>
    <w:rsid w:val="00704A1E"/>
    <w:rsid w:val="00713213"/>
    <w:rsid w:val="007256B1"/>
    <w:rsid w:val="00765FF1"/>
    <w:rsid w:val="007820D8"/>
    <w:rsid w:val="00783066"/>
    <w:rsid w:val="007A7A05"/>
    <w:rsid w:val="007A7E26"/>
    <w:rsid w:val="007C14B7"/>
    <w:rsid w:val="007D4C03"/>
    <w:rsid w:val="007F3666"/>
    <w:rsid w:val="008249D3"/>
    <w:rsid w:val="008A198E"/>
    <w:rsid w:val="008A6DF2"/>
    <w:rsid w:val="008B0496"/>
    <w:rsid w:val="008B59F0"/>
    <w:rsid w:val="008F1EFC"/>
    <w:rsid w:val="0091275E"/>
    <w:rsid w:val="00957391"/>
    <w:rsid w:val="009912A8"/>
    <w:rsid w:val="00992DBC"/>
    <w:rsid w:val="00994DA6"/>
    <w:rsid w:val="00997185"/>
    <w:rsid w:val="00A00AA8"/>
    <w:rsid w:val="00A21012"/>
    <w:rsid w:val="00A711C7"/>
    <w:rsid w:val="00A911A1"/>
    <w:rsid w:val="00AD428B"/>
    <w:rsid w:val="00AD61C5"/>
    <w:rsid w:val="00AE6167"/>
    <w:rsid w:val="00B2356A"/>
    <w:rsid w:val="00B5714C"/>
    <w:rsid w:val="00B65592"/>
    <w:rsid w:val="00B65CBB"/>
    <w:rsid w:val="00B774A8"/>
    <w:rsid w:val="00BB17B6"/>
    <w:rsid w:val="00C071BA"/>
    <w:rsid w:val="00C523C1"/>
    <w:rsid w:val="00C74550"/>
    <w:rsid w:val="00C837AF"/>
    <w:rsid w:val="00CC0315"/>
    <w:rsid w:val="00D25C03"/>
    <w:rsid w:val="00D56810"/>
    <w:rsid w:val="00D85D4C"/>
    <w:rsid w:val="00DA005F"/>
    <w:rsid w:val="00DA735E"/>
    <w:rsid w:val="00E01E2F"/>
    <w:rsid w:val="00E84853"/>
    <w:rsid w:val="00E85398"/>
    <w:rsid w:val="00E9253F"/>
    <w:rsid w:val="00EA514B"/>
    <w:rsid w:val="00EC401C"/>
    <w:rsid w:val="00EF54BD"/>
    <w:rsid w:val="00F11995"/>
    <w:rsid w:val="00F21703"/>
    <w:rsid w:val="00F4251E"/>
    <w:rsid w:val="00F47644"/>
    <w:rsid w:val="00F91E94"/>
    <w:rsid w:val="00F930B3"/>
    <w:rsid w:val="00F93E4B"/>
    <w:rsid w:val="00FC28A6"/>
    <w:rsid w:val="00FE7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A4D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224117"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2E571F"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2E571F"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162B0F"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162B0F"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6FC151"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224117"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2E571F" w:themeColor="accent1"/>
      <w:sz w:val="28"/>
    </w:rPr>
  </w:style>
  <w:style w:type="character" w:customStyle="1" w:styleId="QuoteChar">
    <w:name w:val="Quote Char"/>
    <w:basedOn w:val="DefaultParagraphFont"/>
    <w:link w:val="Quote"/>
    <w:uiPriority w:val="9"/>
    <w:rPr>
      <w:i/>
      <w:iCs/>
      <w:noProof/>
      <w:color w:val="2E571F"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2E571F" w:themeColor="accent1" w:frame="1"/>
        <w:left w:val="single" w:sz="2" w:space="10" w:color="2E571F" w:themeColor="accent1" w:frame="1"/>
        <w:bottom w:val="single" w:sz="2" w:space="10" w:color="2E571F" w:themeColor="accent1" w:frame="1"/>
        <w:right w:val="single" w:sz="2" w:space="10" w:color="2E571F" w:themeColor="accent1" w:frame="1"/>
      </w:pBdr>
      <w:ind w:left="1152" w:right="1152"/>
    </w:pPr>
    <w:rPr>
      <w:i/>
      <w:iCs/>
      <w:color w:val="2E571F"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2E571F"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EAC5" w:themeFill="accent1" w:themeFillTint="33"/>
    </w:tcPr>
    <w:tblStylePr w:type="firstRow">
      <w:rPr>
        <w:b/>
        <w:bCs/>
      </w:rPr>
      <w:tblPr/>
      <w:tcPr>
        <w:shd w:val="clear" w:color="auto" w:fill="9FD58B" w:themeFill="accent1" w:themeFillTint="66"/>
      </w:tcPr>
    </w:tblStylePr>
    <w:tblStylePr w:type="lastRow">
      <w:rPr>
        <w:b/>
        <w:bCs/>
        <w:color w:val="000000" w:themeColor="text1"/>
      </w:rPr>
      <w:tblPr/>
      <w:tcPr>
        <w:shd w:val="clear" w:color="auto" w:fill="9FD58B" w:themeFill="accent1" w:themeFillTint="66"/>
      </w:tcPr>
    </w:tblStylePr>
    <w:tblStylePr w:type="firstCol">
      <w:rPr>
        <w:color w:val="FFFFFF" w:themeColor="background1"/>
      </w:rPr>
      <w:tblPr/>
      <w:tcPr>
        <w:shd w:val="clear" w:color="auto" w:fill="224117" w:themeFill="accent1" w:themeFillShade="BF"/>
      </w:tcPr>
    </w:tblStylePr>
    <w:tblStylePr w:type="lastCol">
      <w:rPr>
        <w:color w:val="FFFFFF" w:themeColor="background1"/>
      </w:rPr>
      <w:tblPr/>
      <w:tcPr>
        <w:shd w:val="clear" w:color="auto" w:fill="224117" w:themeFill="accent1" w:themeFillShade="BF"/>
      </w:tcPr>
    </w:tblStylePr>
    <w:tblStylePr w:type="band1Vert">
      <w:tblPr/>
      <w:tcPr>
        <w:shd w:val="clear" w:color="auto" w:fill="87CB6E" w:themeFill="accent1" w:themeFillTint="7F"/>
      </w:tcPr>
    </w:tblStylePr>
    <w:tblStylePr w:type="band1Horz">
      <w:tblPr/>
      <w:tcPr>
        <w:shd w:val="clear" w:color="auto" w:fill="87CB6E"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7F5E2"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5B7" w:themeFill="accent1" w:themeFillTint="3F"/>
      </w:tcPr>
    </w:tblStylePr>
    <w:tblStylePr w:type="band1Horz">
      <w:tblPr/>
      <w:tcPr>
        <w:shd w:val="clear" w:color="auto" w:fill="CEEAC5"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8AB833" w:themeColor="accent2"/>
        <w:left w:val="single" w:sz="4" w:space="0" w:color="2E571F" w:themeColor="accent1"/>
        <w:bottom w:val="single" w:sz="4" w:space="0" w:color="2E571F" w:themeColor="accent1"/>
        <w:right w:val="single" w:sz="4" w:space="0" w:color="2E571F" w:themeColor="accent1"/>
        <w:insideH w:val="single" w:sz="4" w:space="0" w:color="FFFFFF" w:themeColor="background1"/>
        <w:insideV w:val="single" w:sz="4" w:space="0" w:color="FFFFFF" w:themeColor="background1"/>
      </w:tblBorders>
    </w:tblPr>
    <w:tcPr>
      <w:shd w:val="clear" w:color="auto" w:fill="E7F5E2"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3412" w:themeFill="accent1" w:themeFillShade="99"/>
      </w:tcPr>
    </w:tblStylePr>
    <w:tblStylePr w:type="firstCol">
      <w:rPr>
        <w:color w:val="FFFFFF" w:themeColor="background1"/>
      </w:rPr>
      <w:tblPr/>
      <w:tcPr>
        <w:tcBorders>
          <w:top w:val="nil"/>
          <w:left w:val="nil"/>
          <w:bottom w:val="nil"/>
          <w:right w:val="nil"/>
          <w:insideH w:val="single" w:sz="4" w:space="0" w:color="1B3412" w:themeColor="accent1" w:themeShade="99"/>
          <w:insideV w:val="nil"/>
        </w:tcBorders>
        <w:shd w:val="clear" w:color="auto" w:fill="1B341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B3412" w:themeFill="accent1" w:themeFillShade="99"/>
      </w:tcPr>
    </w:tblStylePr>
    <w:tblStylePr w:type="band1Vert">
      <w:tblPr/>
      <w:tcPr>
        <w:shd w:val="clear" w:color="auto" w:fill="9FD58B" w:themeFill="accent1" w:themeFillTint="66"/>
      </w:tcPr>
    </w:tblStylePr>
    <w:tblStylePr w:type="band1Horz">
      <w:tblPr/>
      <w:tcPr>
        <w:shd w:val="clear" w:color="auto" w:fill="87CB6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2E571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B0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2411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24117" w:themeFill="accent1" w:themeFillShade="BF"/>
      </w:tcPr>
    </w:tblStylePr>
    <w:tblStylePr w:type="band1Vert">
      <w:tblPr/>
      <w:tcPr>
        <w:tcBorders>
          <w:top w:val="nil"/>
          <w:left w:val="nil"/>
          <w:bottom w:val="nil"/>
          <w:right w:val="nil"/>
          <w:insideH w:val="nil"/>
          <w:insideV w:val="nil"/>
        </w:tcBorders>
        <w:shd w:val="clear" w:color="auto" w:fill="224117" w:themeFill="accent1" w:themeFillShade="BF"/>
      </w:tcPr>
    </w:tblStylePr>
    <w:tblStylePr w:type="band1Horz">
      <w:tblPr/>
      <w:tcPr>
        <w:tcBorders>
          <w:top w:val="nil"/>
          <w:left w:val="nil"/>
          <w:bottom w:val="nil"/>
          <w:right w:val="nil"/>
          <w:insideH w:val="nil"/>
          <w:insideV w:val="nil"/>
        </w:tcBorders>
        <w:shd w:val="clear" w:color="auto" w:fill="224117"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BA690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2E571F"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2E571F"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162B0F"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162B0F"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B9F25"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2E571F" w:themeColor="accent1"/>
    </w:rPr>
  </w:style>
  <w:style w:type="paragraph" w:styleId="IntenseQuote">
    <w:name w:val="Intense Quote"/>
    <w:basedOn w:val="Normal"/>
    <w:next w:val="Normal"/>
    <w:link w:val="IntenseQuoteChar"/>
    <w:uiPriority w:val="30"/>
    <w:semiHidden/>
    <w:unhideWhenUsed/>
    <w:pPr>
      <w:pBdr>
        <w:bottom w:val="single" w:sz="4" w:space="4" w:color="2E571F" w:themeColor="accent1"/>
      </w:pBdr>
      <w:spacing w:before="200" w:after="280"/>
      <w:ind w:left="936" w:right="936"/>
    </w:pPr>
    <w:rPr>
      <w:b/>
      <w:bCs/>
      <w:i/>
      <w:iCs/>
      <w:color w:val="2E571F" w:themeColor="accent1"/>
    </w:rPr>
  </w:style>
  <w:style w:type="character" w:customStyle="1" w:styleId="IntenseQuoteChar">
    <w:name w:val="Intense Quote Char"/>
    <w:basedOn w:val="DefaultParagraphFont"/>
    <w:link w:val="IntenseQuote"/>
    <w:uiPriority w:val="30"/>
    <w:semiHidden/>
    <w:rPr>
      <w:b/>
      <w:bCs/>
      <w:i/>
      <w:iCs/>
      <w:color w:val="2E571F" w:themeColor="accent1"/>
    </w:rPr>
  </w:style>
  <w:style w:type="character" w:styleId="IntenseReference">
    <w:name w:val="Intense Reference"/>
    <w:basedOn w:val="DefaultParagraphFont"/>
    <w:uiPriority w:val="32"/>
    <w:semiHidden/>
    <w:unhideWhenUsed/>
    <w:rPr>
      <w:b/>
      <w:bCs/>
      <w:smallCaps/>
      <w:color w:val="8AB833"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2E571F" w:themeColor="accent1"/>
        <w:left w:val="single" w:sz="8" w:space="0" w:color="2E571F" w:themeColor="accent1"/>
        <w:bottom w:val="single" w:sz="8" w:space="0" w:color="2E571F" w:themeColor="accent1"/>
        <w:right w:val="single" w:sz="8" w:space="0" w:color="2E571F" w:themeColor="accent1"/>
        <w:insideH w:val="single" w:sz="8" w:space="0" w:color="2E571F" w:themeColor="accent1"/>
        <w:insideV w:val="single" w:sz="8" w:space="0" w:color="2E571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E571F" w:themeColor="accent1"/>
          <w:left w:val="single" w:sz="8" w:space="0" w:color="2E571F" w:themeColor="accent1"/>
          <w:bottom w:val="single" w:sz="18" w:space="0" w:color="2E571F" w:themeColor="accent1"/>
          <w:right w:val="single" w:sz="8" w:space="0" w:color="2E571F" w:themeColor="accent1"/>
          <w:insideH w:val="nil"/>
          <w:insideV w:val="single" w:sz="8" w:space="0" w:color="2E571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571F" w:themeColor="accent1"/>
          <w:left w:val="single" w:sz="8" w:space="0" w:color="2E571F" w:themeColor="accent1"/>
          <w:bottom w:val="single" w:sz="8" w:space="0" w:color="2E571F" w:themeColor="accent1"/>
          <w:right w:val="single" w:sz="8" w:space="0" w:color="2E571F" w:themeColor="accent1"/>
          <w:insideH w:val="nil"/>
          <w:insideV w:val="single" w:sz="8" w:space="0" w:color="2E571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tblStylePr w:type="band1Vert">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shd w:val="clear" w:color="auto" w:fill="C3E5B7" w:themeFill="accent1" w:themeFillTint="3F"/>
      </w:tcPr>
    </w:tblStylePr>
    <w:tblStylePr w:type="band1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insideV w:val="single" w:sz="8" w:space="0" w:color="2E571F" w:themeColor="accent1"/>
        </w:tcBorders>
        <w:shd w:val="clear" w:color="auto" w:fill="C3E5B7" w:themeFill="accent1" w:themeFillTint="3F"/>
      </w:tcPr>
    </w:tblStylePr>
    <w:tblStylePr w:type="band2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insideV w:val="single" w:sz="8" w:space="0" w:color="2E571F"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2E571F" w:themeColor="accent1"/>
        <w:left w:val="single" w:sz="8" w:space="0" w:color="2E571F" w:themeColor="accent1"/>
        <w:bottom w:val="single" w:sz="8" w:space="0" w:color="2E571F" w:themeColor="accent1"/>
        <w:right w:val="single" w:sz="8" w:space="0" w:color="2E571F" w:themeColor="accent1"/>
      </w:tblBorders>
    </w:tblPr>
    <w:tblStylePr w:type="firstRow">
      <w:pPr>
        <w:spacing w:before="0" w:after="0" w:line="240" w:lineRule="auto"/>
      </w:pPr>
      <w:rPr>
        <w:b/>
        <w:bCs/>
        <w:color w:val="FFFFFF" w:themeColor="background1"/>
      </w:rPr>
      <w:tblPr/>
      <w:tcPr>
        <w:shd w:val="clear" w:color="auto" w:fill="2E571F" w:themeFill="accent1"/>
      </w:tcPr>
    </w:tblStylePr>
    <w:tblStylePr w:type="lastRow">
      <w:pPr>
        <w:spacing w:before="0" w:after="0" w:line="240" w:lineRule="auto"/>
      </w:pPr>
      <w:rPr>
        <w:b/>
        <w:bCs/>
      </w:rPr>
      <w:tblPr/>
      <w:tcPr>
        <w:tcBorders>
          <w:top w:val="double" w:sz="6" w:space="0" w:color="2E571F" w:themeColor="accent1"/>
          <w:left w:val="single" w:sz="8" w:space="0" w:color="2E571F" w:themeColor="accent1"/>
          <w:bottom w:val="single" w:sz="8" w:space="0" w:color="2E571F" w:themeColor="accent1"/>
          <w:right w:val="single" w:sz="8" w:space="0" w:color="2E571F" w:themeColor="accent1"/>
        </w:tcBorders>
      </w:tcPr>
    </w:tblStylePr>
    <w:tblStylePr w:type="firstCol">
      <w:rPr>
        <w:b/>
        <w:bCs/>
      </w:rPr>
    </w:tblStylePr>
    <w:tblStylePr w:type="lastCol">
      <w:rPr>
        <w:b/>
        <w:bCs/>
      </w:rPr>
    </w:tblStylePr>
    <w:tblStylePr w:type="band1Vert">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tblStylePr w:type="band1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224117" w:themeColor="accent1" w:themeShade="BF"/>
    </w:rPr>
    <w:tblPr>
      <w:tblStyleRowBandSize w:val="1"/>
      <w:tblStyleColBandSize w:val="1"/>
      <w:tblBorders>
        <w:top w:val="single" w:sz="8" w:space="0" w:color="2E571F" w:themeColor="accent1"/>
        <w:bottom w:val="single" w:sz="8" w:space="0" w:color="2E571F" w:themeColor="accent1"/>
      </w:tblBorders>
    </w:tblPr>
    <w:tblStylePr w:type="firstRow">
      <w:pPr>
        <w:spacing w:before="0" w:after="0" w:line="240" w:lineRule="auto"/>
      </w:pPr>
      <w:rPr>
        <w:b/>
        <w:bCs/>
      </w:rPr>
      <w:tblPr/>
      <w:tcPr>
        <w:tcBorders>
          <w:top w:val="single" w:sz="8" w:space="0" w:color="2E571F" w:themeColor="accent1"/>
          <w:left w:val="nil"/>
          <w:bottom w:val="single" w:sz="8" w:space="0" w:color="2E571F" w:themeColor="accent1"/>
          <w:right w:val="nil"/>
          <w:insideH w:val="nil"/>
          <w:insideV w:val="nil"/>
        </w:tcBorders>
      </w:tcPr>
    </w:tblStylePr>
    <w:tblStylePr w:type="lastRow">
      <w:pPr>
        <w:spacing w:before="0" w:after="0" w:line="240" w:lineRule="auto"/>
      </w:pPr>
      <w:rPr>
        <w:b/>
        <w:bCs/>
      </w:rPr>
      <w:tblPr/>
      <w:tcPr>
        <w:tcBorders>
          <w:top w:val="single" w:sz="8" w:space="0" w:color="2E571F" w:themeColor="accent1"/>
          <w:left w:val="nil"/>
          <w:bottom w:val="single" w:sz="8" w:space="0" w:color="2E57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5B7" w:themeFill="accent1" w:themeFillTint="3F"/>
      </w:tcPr>
    </w:tblStylePr>
    <w:tblStylePr w:type="band1Horz">
      <w:tblPr/>
      <w:tcPr>
        <w:tcBorders>
          <w:left w:val="nil"/>
          <w:right w:val="nil"/>
          <w:insideH w:val="nil"/>
          <w:insideV w:val="nil"/>
        </w:tcBorders>
        <w:shd w:val="clear" w:color="auto" w:fill="C3E5B7" w:themeFill="accent1" w:themeFillTint="3F"/>
      </w:tcPr>
    </w:tblStylePr>
  </w:style>
  <w:style w:type="table" w:styleId="LightShading-Accent2">
    <w:name w:val="Light Shading Accent 2"/>
    <w:basedOn w:val="TableNormal"/>
    <w:uiPriority w:val="60"/>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pPr>
      <w:spacing w:after="0"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pPr>
      <w:spacing w:after="0"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single" w:sz="8" w:space="0" w:color="549F39" w:themeColor="accent1" w:themeTint="BF"/>
        <w:insideV w:val="single" w:sz="8" w:space="0" w:color="549F39" w:themeColor="accent1" w:themeTint="BF"/>
      </w:tblBorders>
    </w:tblPr>
    <w:tcPr>
      <w:shd w:val="clear" w:color="auto" w:fill="C3E5B7" w:themeFill="accent1" w:themeFillTint="3F"/>
    </w:tcPr>
    <w:tblStylePr w:type="firstRow">
      <w:rPr>
        <w:b/>
        <w:bCs/>
      </w:rPr>
    </w:tblStylePr>
    <w:tblStylePr w:type="lastRow">
      <w:rPr>
        <w:b/>
        <w:bCs/>
      </w:rPr>
      <w:tblPr/>
      <w:tcPr>
        <w:tcBorders>
          <w:top w:val="single" w:sz="18" w:space="0" w:color="549F39" w:themeColor="accent1" w:themeTint="BF"/>
        </w:tcBorders>
      </w:tcPr>
    </w:tblStylePr>
    <w:tblStylePr w:type="firstCol">
      <w:rPr>
        <w:b/>
        <w:bCs/>
      </w:rPr>
    </w:tblStylePr>
    <w:tblStylePr w:type="lastCol">
      <w:rPr>
        <w:b/>
        <w:bCs/>
      </w:rPr>
    </w:tblStylePr>
    <w:tblStylePr w:type="band1Vert">
      <w:tblPr/>
      <w:tcPr>
        <w:shd w:val="clear" w:color="auto" w:fill="87CB6E" w:themeFill="accent1" w:themeFillTint="7F"/>
      </w:tcPr>
    </w:tblStylePr>
    <w:tblStylePr w:type="band1Horz">
      <w:tblPr/>
      <w:tcPr>
        <w:shd w:val="clear" w:color="auto" w:fill="87CB6E"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E571F" w:themeColor="accent1"/>
        <w:left w:val="single" w:sz="8" w:space="0" w:color="2E571F" w:themeColor="accent1"/>
        <w:bottom w:val="single" w:sz="8" w:space="0" w:color="2E571F" w:themeColor="accent1"/>
        <w:right w:val="single" w:sz="8" w:space="0" w:color="2E571F" w:themeColor="accent1"/>
        <w:insideH w:val="single" w:sz="8" w:space="0" w:color="2E571F" w:themeColor="accent1"/>
        <w:insideV w:val="single" w:sz="8" w:space="0" w:color="2E571F" w:themeColor="accent1"/>
      </w:tblBorders>
    </w:tblPr>
    <w:tcPr>
      <w:shd w:val="clear" w:color="auto" w:fill="C3E5B7" w:themeFill="accent1" w:themeFillTint="3F"/>
    </w:tcPr>
    <w:tblStylePr w:type="firstRow">
      <w:rPr>
        <w:b/>
        <w:bCs/>
        <w:color w:val="000000" w:themeColor="text1"/>
      </w:rPr>
      <w:tblPr/>
      <w:tcPr>
        <w:shd w:val="clear" w:color="auto" w:fill="E7F5E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AC5" w:themeFill="accent1" w:themeFillTint="33"/>
      </w:tcPr>
    </w:tblStylePr>
    <w:tblStylePr w:type="band1Vert">
      <w:tblPr/>
      <w:tcPr>
        <w:shd w:val="clear" w:color="auto" w:fill="87CB6E" w:themeFill="accent1" w:themeFillTint="7F"/>
      </w:tcPr>
    </w:tblStylePr>
    <w:tblStylePr w:type="band1Horz">
      <w:tblPr/>
      <w:tcPr>
        <w:tcBorders>
          <w:insideH w:val="single" w:sz="6" w:space="0" w:color="2E571F" w:themeColor="accent1"/>
          <w:insideV w:val="single" w:sz="6" w:space="0" w:color="2E571F" w:themeColor="accent1"/>
        </w:tcBorders>
        <w:shd w:val="clear" w:color="auto" w:fill="87CB6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5B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E571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E571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E571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E571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7CB6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7CB6E"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2E571F" w:themeColor="accent1"/>
        <w:bottom w:val="single" w:sz="8" w:space="0" w:color="2E571F" w:themeColor="accent1"/>
      </w:tblBorders>
    </w:tblPr>
    <w:tblStylePr w:type="firstRow">
      <w:rPr>
        <w:rFonts w:asciiTheme="majorHAnsi" w:eastAsiaTheme="majorEastAsia" w:hAnsiTheme="majorHAnsi" w:cstheme="majorBidi"/>
      </w:rPr>
      <w:tblPr/>
      <w:tcPr>
        <w:tcBorders>
          <w:top w:val="nil"/>
          <w:bottom w:val="single" w:sz="8" w:space="0" w:color="2E571F" w:themeColor="accent1"/>
        </w:tcBorders>
      </w:tcPr>
    </w:tblStylePr>
    <w:tblStylePr w:type="lastRow">
      <w:rPr>
        <w:b/>
        <w:bCs/>
        <w:color w:val="455F51" w:themeColor="text2"/>
      </w:rPr>
      <w:tblPr/>
      <w:tcPr>
        <w:tcBorders>
          <w:top w:val="single" w:sz="8" w:space="0" w:color="2E571F" w:themeColor="accent1"/>
          <w:bottom w:val="single" w:sz="8" w:space="0" w:color="2E571F" w:themeColor="accent1"/>
        </w:tcBorders>
      </w:tcPr>
    </w:tblStylePr>
    <w:tblStylePr w:type="firstCol">
      <w:rPr>
        <w:b/>
        <w:bCs/>
      </w:rPr>
    </w:tblStylePr>
    <w:tblStylePr w:type="lastCol">
      <w:rPr>
        <w:b/>
        <w:bCs/>
      </w:rPr>
      <w:tblPr/>
      <w:tcPr>
        <w:tcBorders>
          <w:top w:val="single" w:sz="8" w:space="0" w:color="2E571F" w:themeColor="accent1"/>
          <w:bottom w:val="single" w:sz="8" w:space="0" w:color="2E571F" w:themeColor="accent1"/>
        </w:tcBorders>
      </w:tcPr>
    </w:tblStylePr>
    <w:tblStylePr w:type="band1Vert">
      <w:tblPr/>
      <w:tcPr>
        <w:shd w:val="clear" w:color="auto" w:fill="C3E5B7" w:themeFill="accent1" w:themeFillTint="3F"/>
      </w:tcPr>
    </w:tblStylePr>
    <w:tblStylePr w:type="band1Horz">
      <w:tblPr/>
      <w:tcPr>
        <w:shd w:val="clear" w:color="auto" w:fill="C3E5B7"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E571F" w:themeColor="accent1"/>
        <w:left w:val="single" w:sz="8" w:space="0" w:color="2E571F" w:themeColor="accent1"/>
        <w:bottom w:val="single" w:sz="8" w:space="0" w:color="2E571F" w:themeColor="accent1"/>
        <w:right w:val="single" w:sz="8" w:space="0" w:color="2E571F" w:themeColor="accent1"/>
      </w:tblBorders>
    </w:tblPr>
    <w:tblStylePr w:type="firstRow">
      <w:rPr>
        <w:sz w:val="24"/>
        <w:szCs w:val="24"/>
      </w:rPr>
      <w:tblPr/>
      <w:tcPr>
        <w:tcBorders>
          <w:top w:val="nil"/>
          <w:left w:val="nil"/>
          <w:bottom w:val="single" w:sz="24" w:space="0" w:color="2E571F" w:themeColor="accent1"/>
          <w:right w:val="nil"/>
          <w:insideH w:val="nil"/>
          <w:insideV w:val="nil"/>
        </w:tcBorders>
        <w:shd w:val="clear" w:color="auto" w:fill="FFFFFF" w:themeFill="background1"/>
      </w:tcPr>
    </w:tblStylePr>
    <w:tblStylePr w:type="lastRow">
      <w:tblPr/>
      <w:tcPr>
        <w:tcBorders>
          <w:top w:val="single" w:sz="8" w:space="0" w:color="2E571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E571F" w:themeColor="accent1"/>
          <w:insideH w:val="nil"/>
          <w:insideV w:val="nil"/>
        </w:tcBorders>
        <w:shd w:val="clear" w:color="auto" w:fill="FFFFFF" w:themeFill="background1"/>
      </w:tcPr>
    </w:tblStylePr>
    <w:tblStylePr w:type="lastCol">
      <w:tblPr/>
      <w:tcPr>
        <w:tcBorders>
          <w:top w:val="nil"/>
          <w:left w:val="single" w:sz="8" w:space="0" w:color="2E571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5B7" w:themeFill="accent1" w:themeFillTint="3F"/>
      </w:tcPr>
    </w:tblStylePr>
    <w:tblStylePr w:type="band1Horz">
      <w:tblPr/>
      <w:tcPr>
        <w:tcBorders>
          <w:top w:val="nil"/>
          <w:bottom w:val="nil"/>
          <w:insideH w:val="nil"/>
          <w:insideV w:val="nil"/>
        </w:tcBorders>
        <w:shd w:val="clear" w:color="auto" w:fill="C3E5B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single" w:sz="8" w:space="0" w:color="8AB8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single" w:sz="8" w:space="0" w:color="C0CF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single" w:sz="8" w:space="0" w:color="02967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single" w:sz="8" w:space="0" w:color="4AB5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single" w:sz="8" w:space="0" w:color="0989B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single" w:sz="8" w:space="0" w:color="549F39" w:themeColor="accent1" w:themeTint="BF"/>
      </w:tblBorders>
    </w:tblPr>
    <w:tblStylePr w:type="firstRow">
      <w:pPr>
        <w:spacing w:before="0" w:after="0" w:line="240" w:lineRule="auto"/>
      </w:pPr>
      <w:rPr>
        <w:b/>
        <w:bCs/>
        <w:color w:val="FFFFFF" w:themeColor="background1"/>
      </w:rPr>
      <w:tblPr/>
      <w:tcPr>
        <w:tc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nil"/>
          <w:insideV w:val="nil"/>
        </w:tcBorders>
        <w:shd w:val="clear" w:color="auto" w:fill="2E571F" w:themeFill="accent1"/>
      </w:tcPr>
    </w:tblStylePr>
    <w:tblStylePr w:type="lastRow">
      <w:pPr>
        <w:spacing w:before="0" w:after="0" w:line="240" w:lineRule="auto"/>
      </w:pPr>
      <w:rPr>
        <w:b/>
        <w:bCs/>
      </w:rPr>
      <w:tblPr/>
      <w:tcPr>
        <w:tcBorders>
          <w:top w:val="double" w:sz="6"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E5B7" w:themeFill="accent1" w:themeFillTint="3F"/>
      </w:tcPr>
    </w:tblStylePr>
    <w:tblStylePr w:type="band1Horz">
      <w:tblPr/>
      <w:tcPr>
        <w:tcBorders>
          <w:insideH w:val="nil"/>
          <w:insideV w:val="nil"/>
        </w:tcBorders>
        <w:shd w:val="clear" w:color="auto" w:fill="C3E5B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E571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E571F" w:themeFill="accent1"/>
      </w:tcPr>
    </w:tblStylePr>
    <w:tblStylePr w:type="lastCol">
      <w:rPr>
        <w:b/>
        <w:bCs/>
        <w:color w:val="FFFFFF" w:themeColor="background1"/>
      </w:rPr>
      <w:tblPr/>
      <w:tcPr>
        <w:tcBorders>
          <w:left w:val="nil"/>
          <w:right w:val="nil"/>
          <w:insideH w:val="nil"/>
          <w:insideV w:val="nil"/>
        </w:tcBorders>
        <w:shd w:val="clear" w:color="auto" w:fill="2E571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2E571F"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2E571F"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8AB833"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2E571F" w:themeColor="accent1"/>
        <w:left w:val="single" w:sz="4" w:space="20" w:color="2E571F" w:themeColor="accent1"/>
        <w:bottom w:val="single" w:sz="4" w:space="16" w:color="2E571F" w:themeColor="accent1"/>
        <w:right w:val="single" w:sz="4" w:space="20" w:color="2E571F" w:themeColor="accent1"/>
      </w:pBdr>
      <w:shd w:val="clear" w:color="auto" w:fill="2E571F"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2E571F"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2E571F" w:themeColor="accent1"/>
        <w:left w:val="single" w:sz="4" w:space="6" w:color="2E571F" w:themeColor="accent1"/>
        <w:bottom w:val="single" w:sz="4" w:space="2" w:color="2E571F" w:themeColor="accent1"/>
        <w:right w:val="single" w:sz="4" w:space="6" w:color="2E571F" w:themeColor="accent1"/>
      </w:pBdr>
      <w:shd w:val="clear" w:color="auto" w:fill="2E571F"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2E571F"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2E571F" w:themeColor="accent1"/>
        <w:left w:val="single" w:sz="2" w:space="20" w:color="2E571F" w:themeColor="accent1"/>
        <w:bottom w:val="single" w:sz="2" w:space="6" w:color="2E571F" w:themeColor="accent1"/>
        <w:right w:val="single" w:sz="2" w:space="20" w:color="2E571F" w:themeColor="accent1"/>
      </w:pBdr>
      <w:shd w:val="clear" w:color="auto" w:fill="2E571F" w:themeFill="accent1"/>
      <w:spacing w:after="0" w:line="240" w:lineRule="auto"/>
    </w:pPr>
    <w:rPr>
      <w:rFonts w:asciiTheme="majorHAnsi" w:eastAsiaTheme="majorEastAsia" w:hAnsiTheme="majorHAnsi" w:cstheme="majorBidi"/>
      <w:caps/>
      <w:color w:val="FFFFFF" w:themeColor="background1"/>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224117"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2E571F"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2E571F"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162B0F"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162B0F"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6FC151"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224117"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2E571F" w:themeColor="accent1"/>
      <w:sz w:val="28"/>
    </w:rPr>
  </w:style>
  <w:style w:type="character" w:customStyle="1" w:styleId="QuoteChar">
    <w:name w:val="Quote Char"/>
    <w:basedOn w:val="DefaultParagraphFont"/>
    <w:link w:val="Quote"/>
    <w:uiPriority w:val="9"/>
    <w:rPr>
      <w:i/>
      <w:iCs/>
      <w:noProof/>
      <w:color w:val="2E571F"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2E571F" w:themeColor="accent1" w:frame="1"/>
        <w:left w:val="single" w:sz="2" w:space="10" w:color="2E571F" w:themeColor="accent1" w:frame="1"/>
        <w:bottom w:val="single" w:sz="2" w:space="10" w:color="2E571F" w:themeColor="accent1" w:frame="1"/>
        <w:right w:val="single" w:sz="2" w:space="10" w:color="2E571F" w:themeColor="accent1" w:frame="1"/>
      </w:pBdr>
      <w:ind w:left="1152" w:right="1152"/>
    </w:pPr>
    <w:rPr>
      <w:i/>
      <w:iCs/>
      <w:color w:val="2E571F"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2E571F"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EAC5" w:themeFill="accent1" w:themeFillTint="33"/>
    </w:tcPr>
    <w:tblStylePr w:type="firstRow">
      <w:rPr>
        <w:b/>
        <w:bCs/>
      </w:rPr>
      <w:tblPr/>
      <w:tcPr>
        <w:shd w:val="clear" w:color="auto" w:fill="9FD58B" w:themeFill="accent1" w:themeFillTint="66"/>
      </w:tcPr>
    </w:tblStylePr>
    <w:tblStylePr w:type="lastRow">
      <w:rPr>
        <w:b/>
        <w:bCs/>
        <w:color w:val="000000" w:themeColor="text1"/>
      </w:rPr>
      <w:tblPr/>
      <w:tcPr>
        <w:shd w:val="clear" w:color="auto" w:fill="9FD58B" w:themeFill="accent1" w:themeFillTint="66"/>
      </w:tcPr>
    </w:tblStylePr>
    <w:tblStylePr w:type="firstCol">
      <w:rPr>
        <w:color w:val="FFFFFF" w:themeColor="background1"/>
      </w:rPr>
      <w:tblPr/>
      <w:tcPr>
        <w:shd w:val="clear" w:color="auto" w:fill="224117" w:themeFill="accent1" w:themeFillShade="BF"/>
      </w:tcPr>
    </w:tblStylePr>
    <w:tblStylePr w:type="lastCol">
      <w:rPr>
        <w:color w:val="FFFFFF" w:themeColor="background1"/>
      </w:rPr>
      <w:tblPr/>
      <w:tcPr>
        <w:shd w:val="clear" w:color="auto" w:fill="224117" w:themeFill="accent1" w:themeFillShade="BF"/>
      </w:tcPr>
    </w:tblStylePr>
    <w:tblStylePr w:type="band1Vert">
      <w:tblPr/>
      <w:tcPr>
        <w:shd w:val="clear" w:color="auto" w:fill="87CB6E" w:themeFill="accent1" w:themeFillTint="7F"/>
      </w:tcPr>
    </w:tblStylePr>
    <w:tblStylePr w:type="band1Horz">
      <w:tblPr/>
      <w:tcPr>
        <w:shd w:val="clear" w:color="auto" w:fill="87CB6E"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7F5E2"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5B7" w:themeFill="accent1" w:themeFillTint="3F"/>
      </w:tcPr>
    </w:tblStylePr>
    <w:tblStylePr w:type="band1Horz">
      <w:tblPr/>
      <w:tcPr>
        <w:shd w:val="clear" w:color="auto" w:fill="CEEAC5"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8AB833" w:themeColor="accent2"/>
        <w:left w:val="single" w:sz="4" w:space="0" w:color="2E571F" w:themeColor="accent1"/>
        <w:bottom w:val="single" w:sz="4" w:space="0" w:color="2E571F" w:themeColor="accent1"/>
        <w:right w:val="single" w:sz="4" w:space="0" w:color="2E571F" w:themeColor="accent1"/>
        <w:insideH w:val="single" w:sz="4" w:space="0" w:color="FFFFFF" w:themeColor="background1"/>
        <w:insideV w:val="single" w:sz="4" w:space="0" w:color="FFFFFF" w:themeColor="background1"/>
      </w:tblBorders>
    </w:tblPr>
    <w:tcPr>
      <w:shd w:val="clear" w:color="auto" w:fill="E7F5E2"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3412" w:themeFill="accent1" w:themeFillShade="99"/>
      </w:tcPr>
    </w:tblStylePr>
    <w:tblStylePr w:type="firstCol">
      <w:rPr>
        <w:color w:val="FFFFFF" w:themeColor="background1"/>
      </w:rPr>
      <w:tblPr/>
      <w:tcPr>
        <w:tcBorders>
          <w:top w:val="nil"/>
          <w:left w:val="nil"/>
          <w:bottom w:val="nil"/>
          <w:right w:val="nil"/>
          <w:insideH w:val="single" w:sz="4" w:space="0" w:color="1B3412" w:themeColor="accent1" w:themeShade="99"/>
          <w:insideV w:val="nil"/>
        </w:tcBorders>
        <w:shd w:val="clear" w:color="auto" w:fill="1B341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B3412" w:themeFill="accent1" w:themeFillShade="99"/>
      </w:tcPr>
    </w:tblStylePr>
    <w:tblStylePr w:type="band1Vert">
      <w:tblPr/>
      <w:tcPr>
        <w:shd w:val="clear" w:color="auto" w:fill="9FD58B" w:themeFill="accent1" w:themeFillTint="66"/>
      </w:tcPr>
    </w:tblStylePr>
    <w:tblStylePr w:type="band1Horz">
      <w:tblPr/>
      <w:tcPr>
        <w:shd w:val="clear" w:color="auto" w:fill="87CB6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2E571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B0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2411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24117" w:themeFill="accent1" w:themeFillShade="BF"/>
      </w:tcPr>
    </w:tblStylePr>
    <w:tblStylePr w:type="band1Vert">
      <w:tblPr/>
      <w:tcPr>
        <w:tcBorders>
          <w:top w:val="nil"/>
          <w:left w:val="nil"/>
          <w:bottom w:val="nil"/>
          <w:right w:val="nil"/>
          <w:insideH w:val="nil"/>
          <w:insideV w:val="nil"/>
        </w:tcBorders>
        <w:shd w:val="clear" w:color="auto" w:fill="224117" w:themeFill="accent1" w:themeFillShade="BF"/>
      </w:tcPr>
    </w:tblStylePr>
    <w:tblStylePr w:type="band1Horz">
      <w:tblPr/>
      <w:tcPr>
        <w:tcBorders>
          <w:top w:val="nil"/>
          <w:left w:val="nil"/>
          <w:bottom w:val="nil"/>
          <w:right w:val="nil"/>
          <w:insideH w:val="nil"/>
          <w:insideV w:val="nil"/>
        </w:tcBorders>
        <w:shd w:val="clear" w:color="auto" w:fill="224117"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BA690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2E571F"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2E571F"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162B0F"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162B0F"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B9F25"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2E571F" w:themeColor="accent1"/>
    </w:rPr>
  </w:style>
  <w:style w:type="paragraph" w:styleId="IntenseQuote">
    <w:name w:val="Intense Quote"/>
    <w:basedOn w:val="Normal"/>
    <w:next w:val="Normal"/>
    <w:link w:val="IntenseQuoteChar"/>
    <w:uiPriority w:val="30"/>
    <w:semiHidden/>
    <w:unhideWhenUsed/>
    <w:pPr>
      <w:pBdr>
        <w:bottom w:val="single" w:sz="4" w:space="4" w:color="2E571F" w:themeColor="accent1"/>
      </w:pBdr>
      <w:spacing w:before="200" w:after="280"/>
      <w:ind w:left="936" w:right="936"/>
    </w:pPr>
    <w:rPr>
      <w:b/>
      <w:bCs/>
      <w:i/>
      <w:iCs/>
      <w:color w:val="2E571F" w:themeColor="accent1"/>
    </w:rPr>
  </w:style>
  <w:style w:type="character" w:customStyle="1" w:styleId="IntenseQuoteChar">
    <w:name w:val="Intense Quote Char"/>
    <w:basedOn w:val="DefaultParagraphFont"/>
    <w:link w:val="IntenseQuote"/>
    <w:uiPriority w:val="30"/>
    <w:semiHidden/>
    <w:rPr>
      <w:b/>
      <w:bCs/>
      <w:i/>
      <w:iCs/>
      <w:color w:val="2E571F" w:themeColor="accent1"/>
    </w:rPr>
  </w:style>
  <w:style w:type="character" w:styleId="IntenseReference">
    <w:name w:val="Intense Reference"/>
    <w:basedOn w:val="DefaultParagraphFont"/>
    <w:uiPriority w:val="32"/>
    <w:semiHidden/>
    <w:unhideWhenUsed/>
    <w:rPr>
      <w:b/>
      <w:bCs/>
      <w:smallCaps/>
      <w:color w:val="8AB833"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2E571F" w:themeColor="accent1"/>
        <w:left w:val="single" w:sz="8" w:space="0" w:color="2E571F" w:themeColor="accent1"/>
        <w:bottom w:val="single" w:sz="8" w:space="0" w:color="2E571F" w:themeColor="accent1"/>
        <w:right w:val="single" w:sz="8" w:space="0" w:color="2E571F" w:themeColor="accent1"/>
        <w:insideH w:val="single" w:sz="8" w:space="0" w:color="2E571F" w:themeColor="accent1"/>
        <w:insideV w:val="single" w:sz="8" w:space="0" w:color="2E571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E571F" w:themeColor="accent1"/>
          <w:left w:val="single" w:sz="8" w:space="0" w:color="2E571F" w:themeColor="accent1"/>
          <w:bottom w:val="single" w:sz="18" w:space="0" w:color="2E571F" w:themeColor="accent1"/>
          <w:right w:val="single" w:sz="8" w:space="0" w:color="2E571F" w:themeColor="accent1"/>
          <w:insideH w:val="nil"/>
          <w:insideV w:val="single" w:sz="8" w:space="0" w:color="2E571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571F" w:themeColor="accent1"/>
          <w:left w:val="single" w:sz="8" w:space="0" w:color="2E571F" w:themeColor="accent1"/>
          <w:bottom w:val="single" w:sz="8" w:space="0" w:color="2E571F" w:themeColor="accent1"/>
          <w:right w:val="single" w:sz="8" w:space="0" w:color="2E571F" w:themeColor="accent1"/>
          <w:insideH w:val="nil"/>
          <w:insideV w:val="single" w:sz="8" w:space="0" w:color="2E571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tblStylePr w:type="band1Vert">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shd w:val="clear" w:color="auto" w:fill="C3E5B7" w:themeFill="accent1" w:themeFillTint="3F"/>
      </w:tcPr>
    </w:tblStylePr>
    <w:tblStylePr w:type="band1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insideV w:val="single" w:sz="8" w:space="0" w:color="2E571F" w:themeColor="accent1"/>
        </w:tcBorders>
        <w:shd w:val="clear" w:color="auto" w:fill="C3E5B7" w:themeFill="accent1" w:themeFillTint="3F"/>
      </w:tcPr>
    </w:tblStylePr>
    <w:tblStylePr w:type="band2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insideV w:val="single" w:sz="8" w:space="0" w:color="2E571F"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2E571F" w:themeColor="accent1"/>
        <w:left w:val="single" w:sz="8" w:space="0" w:color="2E571F" w:themeColor="accent1"/>
        <w:bottom w:val="single" w:sz="8" w:space="0" w:color="2E571F" w:themeColor="accent1"/>
        <w:right w:val="single" w:sz="8" w:space="0" w:color="2E571F" w:themeColor="accent1"/>
      </w:tblBorders>
    </w:tblPr>
    <w:tblStylePr w:type="firstRow">
      <w:pPr>
        <w:spacing w:before="0" w:after="0" w:line="240" w:lineRule="auto"/>
      </w:pPr>
      <w:rPr>
        <w:b/>
        <w:bCs/>
        <w:color w:val="FFFFFF" w:themeColor="background1"/>
      </w:rPr>
      <w:tblPr/>
      <w:tcPr>
        <w:shd w:val="clear" w:color="auto" w:fill="2E571F" w:themeFill="accent1"/>
      </w:tcPr>
    </w:tblStylePr>
    <w:tblStylePr w:type="lastRow">
      <w:pPr>
        <w:spacing w:before="0" w:after="0" w:line="240" w:lineRule="auto"/>
      </w:pPr>
      <w:rPr>
        <w:b/>
        <w:bCs/>
      </w:rPr>
      <w:tblPr/>
      <w:tcPr>
        <w:tcBorders>
          <w:top w:val="double" w:sz="6" w:space="0" w:color="2E571F" w:themeColor="accent1"/>
          <w:left w:val="single" w:sz="8" w:space="0" w:color="2E571F" w:themeColor="accent1"/>
          <w:bottom w:val="single" w:sz="8" w:space="0" w:color="2E571F" w:themeColor="accent1"/>
          <w:right w:val="single" w:sz="8" w:space="0" w:color="2E571F" w:themeColor="accent1"/>
        </w:tcBorders>
      </w:tcPr>
    </w:tblStylePr>
    <w:tblStylePr w:type="firstCol">
      <w:rPr>
        <w:b/>
        <w:bCs/>
      </w:rPr>
    </w:tblStylePr>
    <w:tblStylePr w:type="lastCol">
      <w:rPr>
        <w:b/>
        <w:bCs/>
      </w:rPr>
    </w:tblStylePr>
    <w:tblStylePr w:type="band1Vert">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tblStylePr w:type="band1Horz">
      <w:tblPr/>
      <w:tcPr>
        <w:tcBorders>
          <w:top w:val="single" w:sz="8" w:space="0" w:color="2E571F" w:themeColor="accent1"/>
          <w:left w:val="single" w:sz="8" w:space="0" w:color="2E571F" w:themeColor="accent1"/>
          <w:bottom w:val="single" w:sz="8" w:space="0" w:color="2E571F" w:themeColor="accent1"/>
          <w:right w:val="single" w:sz="8" w:space="0" w:color="2E571F"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224117" w:themeColor="accent1" w:themeShade="BF"/>
    </w:rPr>
    <w:tblPr>
      <w:tblStyleRowBandSize w:val="1"/>
      <w:tblStyleColBandSize w:val="1"/>
      <w:tblBorders>
        <w:top w:val="single" w:sz="8" w:space="0" w:color="2E571F" w:themeColor="accent1"/>
        <w:bottom w:val="single" w:sz="8" w:space="0" w:color="2E571F" w:themeColor="accent1"/>
      </w:tblBorders>
    </w:tblPr>
    <w:tblStylePr w:type="firstRow">
      <w:pPr>
        <w:spacing w:before="0" w:after="0" w:line="240" w:lineRule="auto"/>
      </w:pPr>
      <w:rPr>
        <w:b/>
        <w:bCs/>
      </w:rPr>
      <w:tblPr/>
      <w:tcPr>
        <w:tcBorders>
          <w:top w:val="single" w:sz="8" w:space="0" w:color="2E571F" w:themeColor="accent1"/>
          <w:left w:val="nil"/>
          <w:bottom w:val="single" w:sz="8" w:space="0" w:color="2E571F" w:themeColor="accent1"/>
          <w:right w:val="nil"/>
          <w:insideH w:val="nil"/>
          <w:insideV w:val="nil"/>
        </w:tcBorders>
      </w:tcPr>
    </w:tblStylePr>
    <w:tblStylePr w:type="lastRow">
      <w:pPr>
        <w:spacing w:before="0" w:after="0" w:line="240" w:lineRule="auto"/>
      </w:pPr>
      <w:rPr>
        <w:b/>
        <w:bCs/>
      </w:rPr>
      <w:tblPr/>
      <w:tcPr>
        <w:tcBorders>
          <w:top w:val="single" w:sz="8" w:space="0" w:color="2E571F" w:themeColor="accent1"/>
          <w:left w:val="nil"/>
          <w:bottom w:val="single" w:sz="8" w:space="0" w:color="2E57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5B7" w:themeFill="accent1" w:themeFillTint="3F"/>
      </w:tcPr>
    </w:tblStylePr>
    <w:tblStylePr w:type="band1Horz">
      <w:tblPr/>
      <w:tcPr>
        <w:tcBorders>
          <w:left w:val="nil"/>
          <w:right w:val="nil"/>
          <w:insideH w:val="nil"/>
          <w:insideV w:val="nil"/>
        </w:tcBorders>
        <w:shd w:val="clear" w:color="auto" w:fill="C3E5B7" w:themeFill="accent1" w:themeFillTint="3F"/>
      </w:tcPr>
    </w:tblStylePr>
  </w:style>
  <w:style w:type="table" w:styleId="LightShading-Accent2">
    <w:name w:val="Light Shading Accent 2"/>
    <w:basedOn w:val="TableNormal"/>
    <w:uiPriority w:val="60"/>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pPr>
      <w:spacing w:after="0"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pPr>
      <w:spacing w:after="0"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single" w:sz="8" w:space="0" w:color="549F39" w:themeColor="accent1" w:themeTint="BF"/>
        <w:insideV w:val="single" w:sz="8" w:space="0" w:color="549F39" w:themeColor="accent1" w:themeTint="BF"/>
      </w:tblBorders>
    </w:tblPr>
    <w:tcPr>
      <w:shd w:val="clear" w:color="auto" w:fill="C3E5B7" w:themeFill="accent1" w:themeFillTint="3F"/>
    </w:tcPr>
    <w:tblStylePr w:type="firstRow">
      <w:rPr>
        <w:b/>
        <w:bCs/>
      </w:rPr>
    </w:tblStylePr>
    <w:tblStylePr w:type="lastRow">
      <w:rPr>
        <w:b/>
        <w:bCs/>
      </w:rPr>
      <w:tblPr/>
      <w:tcPr>
        <w:tcBorders>
          <w:top w:val="single" w:sz="18" w:space="0" w:color="549F39" w:themeColor="accent1" w:themeTint="BF"/>
        </w:tcBorders>
      </w:tcPr>
    </w:tblStylePr>
    <w:tblStylePr w:type="firstCol">
      <w:rPr>
        <w:b/>
        <w:bCs/>
      </w:rPr>
    </w:tblStylePr>
    <w:tblStylePr w:type="lastCol">
      <w:rPr>
        <w:b/>
        <w:bCs/>
      </w:rPr>
    </w:tblStylePr>
    <w:tblStylePr w:type="band1Vert">
      <w:tblPr/>
      <w:tcPr>
        <w:shd w:val="clear" w:color="auto" w:fill="87CB6E" w:themeFill="accent1" w:themeFillTint="7F"/>
      </w:tcPr>
    </w:tblStylePr>
    <w:tblStylePr w:type="band1Horz">
      <w:tblPr/>
      <w:tcPr>
        <w:shd w:val="clear" w:color="auto" w:fill="87CB6E"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E571F" w:themeColor="accent1"/>
        <w:left w:val="single" w:sz="8" w:space="0" w:color="2E571F" w:themeColor="accent1"/>
        <w:bottom w:val="single" w:sz="8" w:space="0" w:color="2E571F" w:themeColor="accent1"/>
        <w:right w:val="single" w:sz="8" w:space="0" w:color="2E571F" w:themeColor="accent1"/>
        <w:insideH w:val="single" w:sz="8" w:space="0" w:color="2E571F" w:themeColor="accent1"/>
        <w:insideV w:val="single" w:sz="8" w:space="0" w:color="2E571F" w:themeColor="accent1"/>
      </w:tblBorders>
    </w:tblPr>
    <w:tcPr>
      <w:shd w:val="clear" w:color="auto" w:fill="C3E5B7" w:themeFill="accent1" w:themeFillTint="3F"/>
    </w:tcPr>
    <w:tblStylePr w:type="firstRow">
      <w:rPr>
        <w:b/>
        <w:bCs/>
        <w:color w:val="000000" w:themeColor="text1"/>
      </w:rPr>
      <w:tblPr/>
      <w:tcPr>
        <w:shd w:val="clear" w:color="auto" w:fill="E7F5E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AC5" w:themeFill="accent1" w:themeFillTint="33"/>
      </w:tcPr>
    </w:tblStylePr>
    <w:tblStylePr w:type="band1Vert">
      <w:tblPr/>
      <w:tcPr>
        <w:shd w:val="clear" w:color="auto" w:fill="87CB6E" w:themeFill="accent1" w:themeFillTint="7F"/>
      </w:tcPr>
    </w:tblStylePr>
    <w:tblStylePr w:type="band1Horz">
      <w:tblPr/>
      <w:tcPr>
        <w:tcBorders>
          <w:insideH w:val="single" w:sz="6" w:space="0" w:color="2E571F" w:themeColor="accent1"/>
          <w:insideV w:val="single" w:sz="6" w:space="0" w:color="2E571F" w:themeColor="accent1"/>
        </w:tcBorders>
        <w:shd w:val="clear" w:color="auto" w:fill="87CB6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5B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E571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E571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E571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E571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7CB6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7CB6E"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2E571F" w:themeColor="accent1"/>
        <w:bottom w:val="single" w:sz="8" w:space="0" w:color="2E571F" w:themeColor="accent1"/>
      </w:tblBorders>
    </w:tblPr>
    <w:tblStylePr w:type="firstRow">
      <w:rPr>
        <w:rFonts w:asciiTheme="majorHAnsi" w:eastAsiaTheme="majorEastAsia" w:hAnsiTheme="majorHAnsi" w:cstheme="majorBidi"/>
      </w:rPr>
      <w:tblPr/>
      <w:tcPr>
        <w:tcBorders>
          <w:top w:val="nil"/>
          <w:bottom w:val="single" w:sz="8" w:space="0" w:color="2E571F" w:themeColor="accent1"/>
        </w:tcBorders>
      </w:tcPr>
    </w:tblStylePr>
    <w:tblStylePr w:type="lastRow">
      <w:rPr>
        <w:b/>
        <w:bCs/>
        <w:color w:val="455F51" w:themeColor="text2"/>
      </w:rPr>
      <w:tblPr/>
      <w:tcPr>
        <w:tcBorders>
          <w:top w:val="single" w:sz="8" w:space="0" w:color="2E571F" w:themeColor="accent1"/>
          <w:bottom w:val="single" w:sz="8" w:space="0" w:color="2E571F" w:themeColor="accent1"/>
        </w:tcBorders>
      </w:tcPr>
    </w:tblStylePr>
    <w:tblStylePr w:type="firstCol">
      <w:rPr>
        <w:b/>
        <w:bCs/>
      </w:rPr>
    </w:tblStylePr>
    <w:tblStylePr w:type="lastCol">
      <w:rPr>
        <w:b/>
        <w:bCs/>
      </w:rPr>
      <w:tblPr/>
      <w:tcPr>
        <w:tcBorders>
          <w:top w:val="single" w:sz="8" w:space="0" w:color="2E571F" w:themeColor="accent1"/>
          <w:bottom w:val="single" w:sz="8" w:space="0" w:color="2E571F" w:themeColor="accent1"/>
        </w:tcBorders>
      </w:tcPr>
    </w:tblStylePr>
    <w:tblStylePr w:type="band1Vert">
      <w:tblPr/>
      <w:tcPr>
        <w:shd w:val="clear" w:color="auto" w:fill="C3E5B7" w:themeFill="accent1" w:themeFillTint="3F"/>
      </w:tcPr>
    </w:tblStylePr>
    <w:tblStylePr w:type="band1Horz">
      <w:tblPr/>
      <w:tcPr>
        <w:shd w:val="clear" w:color="auto" w:fill="C3E5B7"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E571F" w:themeColor="accent1"/>
        <w:left w:val="single" w:sz="8" w:space="0" w:color="2E571F" w:themeColor="accent1"/>
        <w:bottom w:val="single" w:sz="8" w:space="0" w:color="2E571F" w:themeColor="accent1"/>
        <w:right w:val="single" w:sz="8" w:space="0" w:color="2E571F" w:themeColor="accent1"/>
      </w:tblBorders>
    </w:tblPr>
    <w:tblStylePr w:type="firstRow">
      <w:rPr>
        <w:sz w:val="24"/>
        <w:szCs w:val="24"/>
      </w:rPr>
      <w:tblPr/>
      <w:tcPr>
        <w:tcBorders>
          <w:top w:val="nil"/>
          <w:left w:val="nil"/>
          <w:bottom w:val="single" w:sz="24" w:space="0" w:color="2E571F" w:themeColor="accent1"/>
          <w:right w:val="nil"/>
          <w:insideH w:val="nil"/>
          <w:insideV w:val="nil"/>
        </w:tcBorders>
        <w:shd w:val="clear" w:color="auto" w:fill="FFFFFF" w:themeFill="background1"/>
      </w:tcPr>
    </w:tblStylePr>
    <w:tblStylePr w:type="lastRow">
      <w:tblPr/>
      <w:tcPr>
        <w:tcBorders>
          <w:top w:val="single" w:sz="8" w:space="0" w:color="2E571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E571F" w:themeColor="accent1"/>
          <w:insideH w:val="nil"/>
          <w:insideV w:val="nil"/>
        </w:tcBorders>
        <w:shd w:val="clear" w:color="auto" w:fill="FFFFFF" w:themeFill="background1"/>
      </w:tcPr>
    </w:tblStylePr>
    <w:tblStylePr w:type="lastCol">
      <w:tblPr/>
      <w:tcPr>
        <w:tcBorders>
          <w:top w:val="nil"/>
          <w:left w:val="single" w:sz="8" w:space="0" w:color="2E571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5B7" w:themeFill="accent1" w:themeFillTint="3F"/>
      </w:tcPr>
    </w:tblStylePr>
    <w:tblStylePr w:type="band1Horz">
      <w:tblPr/>
      <w:tcPr>
        <w:tcBorders>
          <w:top w:val="nil"/>
          <w:bottom w:val="nil"/>
          <w:insideH w:val="nil"/>
          <w:insideV w:val="nil"/>
        </w:tcBorders>
        <w:shd w:val="clear" w:color="auto" w:fill="C3E5B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single" w:sz="8" w:space="0" w:color="8AB8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single" w:sz="8" w:space="0" w:color="C0CF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single" w:sz="8" w:space="0" w:color="02967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single" w:sz="8" w:space="0" w:color="4AB5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single" w:sz="8" w:space="0" w:color="0989B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single" w:sz="8" w:space="0" w:color="549F39" w:themeColor="accent1" w:themeTint="BF"/>
      </w:tblBorders>
    </w:tblPr>
    <w:tblStylePr w:type="firstRow">
      <w:pPr>
        <w:spacing w:before="0" w:after="0" w:line="240" w:lineRule="auto"/>
      </w:pPr>
      <w:rPr>
        <w:b/>
        <w:bCs/>
        <w:color w:val="FFFFFF" w:themeColor="background1"/>
      </w:rPr>
      <w:tblPr/>
      <w:tcPr>
        <w:tcBorders>
          <w:top w:val="single" w:sz="8"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nil"/>
          <w:insideV w:val="nil"/>
        </w:tcBorders>
        <w:shd w:val="clear" w:color="auto" w:fill="2E571F" w:themeFill="accent1"/>
      </w:tcPr>
    </w:tblStylePr>
    <w:tblStylePr w:type="lastRow">
      <w:pPr>
        <w:spacing w:before="0" w:after="0" w:line="240" w:lineRule="auto"/>
      </w:pPr>
      <w:rPr>
        <w:b/>
        <w:bCs/>
      </w:rPr>
      <w:tblPr/>
      <w:tcPr>
        <w:tcBorders>
          <w:top w:val="double" w:sz="6" w:space="0" w:color="549F39" w:themeColor="accent1" w:themeTint="BF"/>
          <w:left w:val="single" w:sz="8" w:space="0" w:color="549F39" w:themeColor="accent1" w:themeTint="BF"/>
          <w:bottom w:val="single" w:sz="8" w:space="0" w:color="549F39" w:themeColor="accent1" w:themeTint="BF"/>
          <w:right w:val="single" w:sz="8" w:space="0" w:color="549F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E5B7" w:themeFill="accent1" w:themeFillTint="3F"/>
      </w:tcPr>
    </w:tblStylePr>
    <w:tblStylePr w:type="band1Horz">
      <w:tblPr/>
      <w:tcPr>
        <w:tcBorders>
          <w:insideH w:val="nil"/>
          <w:insideV w:val="nil"/>
        </w:tcBorders>
        <w:shd w:val="clear" w:color="auto" w:fill="C3E5B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E571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E571F" w:themeFill="accent1"/>
      </w:tcPr>
    </w:tblStylePr>
    <w:tblStylePr w:type="lastCol">
      <w:rPr>
        <w:b/>
        <w:bCs/>
        <w:color w:val="FFFFFF" w:themeColor="background1"/>
      </w:rPr>
      <w:tblPr/>
      <w:tcPr>
        <w:tcBorders>
          <w:left w:val="nil"/>
          <w:right w:val="nil"/>
          <w:insideH w:val="nil"/>
          <w:insideV w:val="nil"/>
        </w:tcBorders>
        <w:shd w:val="clear" w:color="auto" w:fill="2E571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2E571F"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2E571F"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8AB833"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2E571F" w:themeColor="accent1"/>
        <w:left w:val="single" w:sz="4" w:space="20" w:color="2E571F" w:themeColor="accent1"/>
        <w:bottom w:val="single" w:sz="4" w:space="16" w:color="2E571F" w:themeColor="accent1"/>
        <w:right w:val="single" w:sz="4" w:space="20" w:color="2E571F" w:themeColor="accent1"/>
      </w:pBdr>
      <w:shd w:val="clear" w:color="auto" w:fill="2E571F"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2E571F"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2E571F" w:themeColor="accent1"/>
        <w:left w:val="single" w:sz="4" w:space="6" w:color="2E571F" w:themeColor="accent1"/>
        <w:bottom w:val="single" w:sz="4" w:space="2" w:color="2E571F" w:themeColor="accent1"/>
        <w:right w:val="single" w:sz="4" w:space="6" w:color="2E571F" w:themeColor="accent1"/>
      </w:pBdr>
      <w:shd w:val="clear" w:color="auto" w:fill="2E571F"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2E571F"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2E571F" w:themeColor="accent1"/>
        <w:left w:val="single" w:sz="2" w:space="20" w:color="2E571F" w:themeColor="accent1"/>
        <w:bottom w:val="single" w:sz="2" w:space="6" w:color="2E571F" w:themeColor="accent1"/>
        <w:right w:val="single" w:sz="2" w:space="20" w:color="2E571F" w:themeColor="accent1"/>
      </w:pBdr>
      <w:shd w:val="clear" w:color="auto" w:fill="2E571F" w:themeFill="accent1"/>
      <w:spacing w:after="0" w:line="240" w:lineRule="auto"/>
    </w:pPr>
    <w:rPr>
      <w:rFonts w:asciiTheme="majorHAnsi" w:eastAsiaTheme="majorEastAsia" w:hAnsiTheme="majorHAnsi" w:cstheme="majorBidi"/>
      <w:caps/>
      <w:color w:val="FFFFFF" w:themeColor="background1"/>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tcht.org.nz" TargetMode="External"/><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20Armishaw.ANGELA\AppData\Roaming\Microsoft\Templates\Annual%20report%20with%20cover%20photo%20(Timeless%20design)(2).dotx" TargetMode="External"/></Relationships>
</file>

<file path=word/theme/theme1.xml><?xml version="1.0" encoding="utf-8"?>
<a:theme xmlns:a="http://schemas.openxmlformats.org/drawingml/2006/main" name="Annual Report">
  <a:themeElements>
    <a:clrScheme name="Custom 2">
      <a:dk1>
        <a:sysClr val="windowText" lastClr="000000"/>
      </a:dk1>
      <a:lt1>
        <a:sysClr val="window" lastClr="FFFFFF"/>
      </a:lt1>
      <a:dk2>
        <a:srgbClr val="455F51"/>
      </a:dk2>
      <a:lt2>
        <a:srgbClr val="E3DED1"/>
      </a:lt2>
      <a:accent1>
        <a:srgbClr val="2E571F"/>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“Enhancing community wellbeing through the provision of quality, appropriate and affordable housing”</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363CE53B-7EC3-464A-8CEF-C384EEAA2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design)(2)</Template>
  <TotalTime>1</TotalTime>
  <Pages>22</Pages>
  <Words>2323</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TAURANA COMMUNITY HOUSING TRUST</vt:lpstr>
    </vt:vector>
  </TitlesOfParts>
  <Company/>
  <LinksUpToDate>false</LinksUpToDate>
  <CharactersWithSpaces>15539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TAURANA COMMUNITY HOUSING TRUST</dc:title>
  <dc:creator>Natasja</dc:creator>
  <cp:lastModifiedBy>TCHT</cp:lastModifiedBy>
  <cp:revision>2</cp:revision>
  <cp:lastPrinted>2017-03-30T22:46:00Z</cp:lastPrinted>
  <dcterms:created xsi:type="dcterms:W3CDTF">2017-11-28T20:32:00Z</dcterms:created>
  <dcterms:modified xsi:type="dcterms:W3CDTF">2017-11-28T20:32:00Z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