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66" w:rsidRPr="00CF0F2A" w:rsidRDefault="00F23829" w:rsidP="00CF0F2A">
      <w:pPr>
        <w:jc w:val="center"/>
        <w:rPr>
          <w:b/>
          <w:sz w:val="52"/>
          <w:szCs w:val="52"/>
        </w:rPr>
      </w:pPr>
      <w:r w:rsidRPr="00CF0F2A">
        <w:rPr>
          <w:b/>
          <w:sz w:val="52"/>
          <w:szCs w:val="52"/>
        </w:rPr>
        <w:t>Key Reconstruction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23829" w:rsidTr="00F23829">
        <w:tc>
          <w:tcPr>
            <w:tcW w:w="2245" w:type="dxa"/>
            <w:shd w:val="clear" w:color="auto" w:fill="D9D9D9" w:themeFill="background1" w:themeFillShade="D9"/>
          </w:tcPr>
          <w:p w:rsidR="00F23829" w:rsidRPr="00F23829" w:rsidRDefault="00F23829" w:rsidP="00CF0F2A">
            <w:pPr>
              <w:jc w:val="center"/>
              <w:rPr>
                <w:b/>
                <w:sz w:val="28"/>
                <w:szCs w:val="28"/>
              </w:rPr>
            </w:pPr>
            <w:r w:rsidRPr="00F23829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7105" w:type="dxa"/>
            <w:shd w:val="clear" w:color="auto" w:fill="D9D9D9" w:themeFill="background1" w:themeFillShade="D9"/>
          </w:tcPr>
          <w:p w:rsidR="00F23829" w:rsidRPr="00F23829" w:rsidRDefault="00F23829" w:rsidP="00CF0F2A">
            <w:pPr>
              <w:jc w:val="center"/>
              <w:rPr>
                <w:b/>
                <w:sz w:val="28"/>
                <w:szCs w:val="28"/>
              </w:rPr>
            </w:pPr>
            <w:r w:rsidRPr="00F23829">
              <w:rPr>
                <w:b/>
                <w:sz w:val="28"/>
                <w:szCs w:val="28"/>
              </w:rPr>
              <w:t>Definition</w:t>
            </w: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Reconstruction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Thaddeus Stevens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Charles Sumner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Andrew Johnson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Impeachment of Johnson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Freedman’s Bureau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Lincoln’s 10% Plan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Jefferson Davis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13</w:t>
            </w:r>
            <w:r w:rsidRPr="00F23829">
              <w:rPr>
                <w:b/>
                <w:sz w:val="24"/>
                <w:szCs w:val="24"/>
                <w:vertAlign w:val="superscript"/>
              </w:rPr>
              <w:t>th</w:t>
            </w:r>
            <w:r w:rsidRPr="00F23829">
              <w:rPr>
                <w:b/>
                <w:sz w:val="24"/>
                <w:szCs w:val="24"/>
              </w:rPr>
              <w:t xml:space="preserve"> Amendment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14</w:t>
            </w:r>
            <w:r w:rsidRPr="00F23829">
              <w:rPr>
                <w:b/>
                <w:sz w:val="24"/>
                <w:szCs w:val="24"/>
                <w:vertAlign w:val="superscript"/>
              </w:rPr>
              <w:t>th</w:t>
            </w:r>
            <w:r w:rsidRPr="00F23829">
              <w:rPr>
                <w:b/>
                <w:sz w:val="24"/>
                <w:szCs w:val="24"/>
              </w:rPr>
              <w:t xml:space="preserve"> Amendment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15</w:t>
            </w:r>
            <w:r w:rsidRPr="00F23829">
              <w:rPr>
                <w:b/>
                <w:sz w:val="24"/>
                <w:szCs w:val="24"/>
                <w:vertAlign w:val="superscript"/>
              </w:rPr>
              <w:t>th</w:t>
            </w:r>
            <w:r w:rsidRPr="00F23829">
              <w:rPr>
                <w:b/>
                <w:sz w:val="24"/>
                <w:szCs w:val="24"/>
              </w:rPr>
              <w:t xml:space="preserve"> Amendment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Carpetbaggers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Scalawags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Redeemers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Copperheads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KKK / White Leagues</w:t>
            </w:r>
          </w:p>
        </w:tc>
        <w:tc>
          <w:tcPr>
            <w:tcW w:w="7105" w:type="dxa"/>
          </w:tcPr>
          <w:p w:rsid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Tenure of Office Act</w:t>
            </w:r>
          </w:p>
        </w:tc>
        <w:tc>
          <w:tcPr>
            <w:tcW w:w="7105" w:type="dxa"/>
          </w:tcPr>
          <w:p w:rsid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Sharecropping</w:t>
            </w:r>
          </w:p>
        </w:tc>
        <w:tc>
          <w:tcPr>
            <w:tcW w:w="7105" w:type="dxa"/>
          </w:tcPr>
          <w:p w:rsid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Tenant Farming</w:t>
            </w:r>
          </w:p>
        </w:tc>
        <w:tc>
          <w:tcPr>
            <w:tcW w:w="7105" w:type="dxa"/>
          </w:tcPr>
          <w:p w:rsid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CSS Alabama</w:t>
            </w:r>
          </w:p>
        </w:tc>
        <w:tc>
          <w:tcPr>
            <w:tcW w:w="7105" w:type="dxa"/>
          </w:tcPr>
          <w:p w:rsidR="00F23829" w:rsidRDefault="00F23829">
            <w:pPr>
              <w:rPr>
                <w:sz w:val="24"/>
                <w:szCs w:val="24"/>
              </w:rPr>
            </w:pPr>
          </w:p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  <w:tr w:rsidR="00F23829" w:rsidRPr="00F23829" w:rsidTr="00F23829">
        <w:tc>
          <w:tcPr>
            <w:tcW w:w="2245" w:type="dxa"/>
          </w:tcPr>
          <w:p w:rsidR="00F23829" w:rsidRPr="00F23829" w:rsidRDefault="00F23829">
            <w:pPr>
              <w:rPr>
                <w:b/>
                <w:sz w:val="24"/>
                <w:szCs w:val="24"/>
              </w:rPr>
            </w:pPr>
            <w:r w:rsidRPr="00F23829">
              <w:rPr>
                <w:b/>
                <w:sz w:val="24"/>
                <w:szCs w:val="24"/>
              </w:rPr>
              <w:t>Hayes Tilden Compromise</w:t>
            </w:r>
          </w:p>
        </w:tc>
        <w:tc>
          <w:tcPr>
            <w:tcW w:w="7105" w:type="dxa"/>
          </w:tcPr>
          <w:p w:rsidR="00F23829" w:rsidRPr="00F23829" w:rsidRDefault="00F23829">
            <w:pPr>
              <w:rPr>
                <w:sz w:val="24"/>
                <w:szCs w:val="24"/>
              </w:rPr>
            </w:pPr>
          </w:p>
        </w:tc>
      </w:tr>
    </w:tbl>
    <w:p w:rsidR="00F23829" w:rsidRDefault="00F23829">
      <w:bookmarkStart w:id="0" w:name="_GoBack"/>
      <w:bookmarkEnd w:id="0"/>
    </w:p>
    <w:sectPr w:rsidR="00F2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29"/>
    <w:rsid w:val="001063D1"/>
    <w:rsid w:val="007A0A75"/>
    <w:rsid w:val="00B04566"/>
    <w:rsid w:val="00CF0F2A"/>
    <w:rsid w:val="00F2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8335"/>
  <w15:chartTrackingRefBased/>
  <w15:docId w15:val="{7E0C896E-0A2B-4723-AA12-7127E4C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cp:lastPrinted>2017-04-05T15:18:00Z</cp:lastPrinted>
  <dcterms:created xsi:type="dcterms:W3CDTF">2017-04-05T23:04:00Z</dcterms:created>
  <dcterms:modified xsi:type="dcterms:W3CDTF">2017-04-05T23:04:00Z</dcterms:modified>
</cp:coreProperties>
</file>