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18A3" w14:textId="77777777" w:rsidR="009900E6" w:rsidRPr="00DD17F0" w:rsidRDefault="00D32500" w:rsidP="00F13822">
      <w:pPr>
        <w:pStyle w:val="Title"/>
        <w:jc w:val="center"/>
        <w:rPr>
          <w:rFonts w:ascii="Arial" w:hAnsi="Arial" w:cs="Arial"/>
        </w:rPr>
      </w:pPr>
      <w:proofErr w:type="gramStart"/>
      <w:r w:rsidRPr="00DD17F0">
        <w:rPr>
          <w:rFonts w:ascii="Arial" w:hAnsi="Arial" w:cs="Arial"/>
        </w:rPr>
        <w:t>Pre Lab 2</w:t>
      </w:r>
      <w:proofErr w:type="gramEnd"/>
      <w:r w:rsidRPr="00DD17F0">
        <w:rPr>
          <w:rFonts w:ascii="Arial" w:hAnsi="Arial" w:cs="Arial"/>
        </w:rPr>
        <w:t>- The Microscope</w:t>
      </w:r>
    </w:p>
    <w:p w14:paraId="48571FB9" w14:textId="77777777" w:rsidR="00DD17F0" w:rsidRPr="00DD17F0" w:rsidRDefault="00DD17F0">
      <w:pPr>
        <w:rPr>
          <w:rFonts w:ascii="Arial" w:hAnsi="Arial" w:cs="Arial"/>
          <w:sz w:val="24"/>
          <w:szCs w:val="24"/>
        </w:rPr>
      </w:pPr>
    </w:p>
    <w:p w14:paraId="5168E0D6" w14:textId="77777777" w:rsidR="00DD17F0" w:rsidRPr="00DD17F0" w:rsidRDefault="00DD17F0" w:rsidP="00DD17F0">
      <w:pPr>
        <w:pStyle w:val="Heading1"/>
        <w:rPr>
          <w:rFonts w:ascii="Arial" w:hAnsi="Arial" w:cs="Arial"/>
          <w:b/>
          <w:color w:val="auto"/>
        </w:rPr>
      </w:pPr>
      <w:r w:rsidRPr="00DD17F0">
        <w:rPr>
          <w:rFonts w:ascii="Arial" w:hAnsi="Arial" w:cs="Arial"/>
          <w:b/>
          <w:color w:val="auto"/>
        </w:rPr>
        <w:t>After Reading through your lab please answer the following questions.</w:t>
      </w:r>
    </w:p>
    <w:p w14:paraId="3F864969" w14:textId="77777777" w:rsidR="00672639" w:rsidRPr="00DD17F0" w:rsidRDefault="00DD17F0">
      <w:pPr>
        <w:rPr>
          <w:rFonts w:ascii="Arial" w:hAnsi="Arial" w:cs="Arial"/>
          <w:sz w:val="24"/>
          <w:szCs w:val="24"/>
        </w:rPr>
      </w:pPr>
      <w:r w:rsidRPr="00DD17F0">
        <w:rPr>
          <w:rFonts w:ascii="Arial" w:hAnsi="Arial" w:cs="Arial"/>
          <w:sz w:val="24"/>
          <w:szCs w:val="24"/>
        </w:rPr>
        <w:t xml:space="preserve"> </w:t>
      </w:r>
    </w:p>
    <w:p w14:paraId="1DBB088E" w14:textId="77777777" w:rsidR="00672639" w:rsidRPr="00DD17F0" w:rsidRDefault="00672639" w:rsidP="00672639">
      <w:pPr>
        <w:numPr>
          <w:ilvl w:val="0"/>
          <w:numId w:val="1"/>
        </w:numPr>
        <w:tabs>
          <w:tab w:val="left" w:pos="360"/>
        </w:tabs>
        <w:spacing w:after="0" w:line="0" w:lineRule="atLeast"/>
        <w:ind w:left="360" w:hanging="360"/>
        <w:rPr>
          <w:rFonts w:ascii="Arial" w:eastAsia="Times New Roman" w:hAnsi="Arial" w:cs="Arial"/>
          <w:sz w:val="24"/>
          <w:szCs w:val="24"/>
        </w:rPr>
      </w:pPr>
      <w:r w:rsidRPr="00DD17F0">
        <w:rPr>
          <w:rFonts w:ascii="Arial" w:eastAsia="Times New Roman" w:hAnsi="Arial" w:cs="Arial"/>
          <w:sz w:val="24"/>
          <w:szCs w:val="24"/>
        </w:rPr>
        <w:t>Why is it important that health care professionals know about microorganisms?</w:t>
      </w:r>
    </w:p>
    <w:p w14:paraId="2B43E709" w14:textId="77777777" w:rsidR="00672639" w:rsidRPr="00DD17F0" w:rsidRDefault="00672639">
      <w:pPr>
        <w:rPr>
          <w:rFonts w:ascii="Arial" w:hAnsi="Arial" w:cs="Arial"/>
          <w:sz w:val="24"/>
          <w:szCs w:val="24"/>
        </w:rPr>
      </w:pPr>
    </w:p>
    <w:p w14:paraId="670307A1" w14:textId="77777777" w:rsidR="00DD17F0" w:rsidRPr="00DD17F0" w:rsidRDefault="00DD17F0">
      <w:pPr>
        <w:rPr>
          <w:rFonts w:ascii="Arial" w:hAnsi="Arial" w:cs="Arial"/>
          <w:sz w:val="24"/>
          <w:szCs w:val="24"/>
        </w:rPr>
      </w:pPr>
    </w:p>
    <w:p w14:paraId="7A4890A3" w14:textId="77777777" w:rsidR="00672639" w:rsidRPr="00DD17F0" w:rsidRDefault="00DD17F0">
      <w:pPr>
        <w:rPr>
          <w:rFonts w:ascii="Arial" w:eastAsia="Times New Roman" w:hAnsi="Arial" w:cs="Arial"/>
          <w:sz w:val="24"/>
          <w:szCs w:val="24"/>
        </w:rPr>
      </w:pPr>
      <w:r w:rsidRPr="00DD17F0">
        <w:rPr>
          <w:rFonts w:ascii="Arial" w:hAnsi="Arial" w:cs="Arial"/>
          <w:sz w:val="24"/>
          <w:szCs w:val="24"/>
        </w:rPr>
        <w:t xml:space="preserve">2. </w:t>
      </w:r>
      <w:r w:rsidR="00672639" w:rsidRPr="00DD17F0">
        <w:rPr>
          <w:rFonts w:ascii="Arial" w:eastAsia="Times New Roman" w:hAnsi="Arial" w:cs="Arial"/>
          <w:sz w:val="24"/>
          <w:szCs w:val="24"/>
        </w:rPr>
        <w:t>Why is it important to use immersion oil when using the 100X objective?</w:t>
      </w:r>
    </w:p>
    <w:p w14:paraId="4CE1C5A9" w14:textId="77777777" w:rsidR="00DD17F0" w:rsidRPr="00DD17F0" w:rsidRDefault="00DD17F0">
      <w:pPr>
        <w:rPr>
          <w:rFonts w:ascii="Arial" w:eastAsia="Times New Roman" w:hAnsi="Arial" w:cs="Arial"/>
          <w:sz w:val="24"/>
          <w:szCs w:val="24"/>
        </w:rPr>
      </w:pPr>
    </w:p>
    <w:p w14:paraId="0C68B565" w14:textId="77777777" w:rsidR="00DD17F0" w:rsidRPr="00DD17F0" w:rsidRDefault="00DD17F0">
      <w:pPr>
        <w:rPr>
          <w:rFonts w:ascii="Arial" w:eastAsia="Times New Roman" w:hAnsi="Arial" w:cs="Arial"/>
          <w:sz w:val="24"/>
          <w:szCs w:val="24"/>
        </w:rPr>
      </w:pPr>
    </w:p>
    <w:p w14:paraId="2803A4BB" w14:textId="77777777" w:rsidR="00672639" w:rsidRPr="00DD17F0" w:rsidRDefault="00672639" w:rsidP="00672639">
      <w:pPr>
        <w:numPr>
          <w:ilvl w:val="0"/>
          <w:numId w:val="2"/>
        </w:numPr>
        <w:tabs>
          <w:tab w:val="left" w:pos="360"/>
        </w:tabs>
        <w:spacing w:after="0" w:line="0" w:lineRule="atLeast"/>
        <w:ind w:left="360" w:hanging="360"/>
        <w:rPr>
          <w:rFonts w:ascii="Arial" w:eastAsia="Times New Roman" w:hAnsi="Arial" w:cs="Arial"/>
          <w:sz w:val="24"/>
          <w:szCs w:val="24"/>
        </w:rPr>
      </w:pPr>
      <w:r w:rsidRPr="00DD17F0">
        <w:rPr>
          <w:rFonts w:ascii="Arial" w:eastAsia="Times New Roman" w:hAnsi="Arial" w:cs="Arial"/>
          <w:sz w:val="24"/>
          <w:szCs w:val="24"/>
        </w:rPr>
        <w:t>Are there things that are too small to be seen with a light microscope?  Explain.</w:t>
      </w:r>
    </w:p>
    <w:p w14:paraId="2ED366E3"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7F1EDAD8"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5DBE7C24"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FAD4BAA"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63CA9BF" w14:textId="77777777" w:rsidR="00DD17F0" w:rsidRPr="00DD17F0" w:rsidRDefault="00DD17F0" w:rsidP="00DD17F0">
      <w:pPr>
        <w:pStyle w:val="Heading1"/>
        <w:rPr>
          <w:rFonts w:ascii="Arial" w:eastAsia="Times New Roman" w:hAnsi="Arial" w:cs="Arial"/>
          <w:b/>
          <w:color w:val="auto"/>
        </w:rPr>
      </w:pPr>
      <w:r w:rsidRPr="00DD17F0">
        <w:rPr>
          <w:rFonts w:ascii="Arial" w:eastAsia="Times New Roman" w:hAnsi="Arial" w:cs="Arial"/>
          <w:b/>
          <w:color w:val="auto"/>
        </w:rPr>
        <w:t>Define the following key terms</w:t>
      </w:r>
    </w:p>
    <w:p w14:paraId="4049014B"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4BC36C38"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Microscopic</w:t>
      </w:r>
    </w:p>
    <w:p w14:paraId="231B6F3F"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6E8781A0"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Magnification</w:t>
      </w:r>
    </w:p>
    <w:p w14:paraId="5F84CABD"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46298FE"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Resolution</w:t>
      </w:r>
    </w:p>
    <w:p w14:paraId="55940411"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2A6CD811"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Working distance</w:t>
      </w:r>
    </w:p>
    <w:p w14:paraId="2CA9E07D"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C15ECDC"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Field of view</w:t>
      </w:r>
    </w:p>
    <w:p w14:paraId="402C7868"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5140860"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Depth of focus</w:t>
      </w:r>
    </w:p>
    <w:p w14:paraId="6C91EF23"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35900E9F" w14:textId="77777777" w:rsidR="00DD17F0" w:rsidRPr="00DD17F0" w:rsidRDefault="00DD17F0" w:rsidP="00F13822">
      <w:pPr>
        <w:tabs>
          <w:tab w:val="left" w:pos="360"/>
        </w:tabs>
        <w:spacing w:after="0" w:line="360" w:lineRule="auto"/>
        <w:rPr>
          <w:rFonts w:ascii="Arial" w:eastAsia="Times New Roman" w:hAnsi="Arial" w:cs="Arial"/>
          <w:sz w:val="24"/>
          <w:szCs w:val="24"/>
        </w:rPr>
      </w:pPr>
      <w:proofErr w:type="spellStart"/>
      <w:r w:rsidRPr="00DD17F0">
        <w:rPr>
          <w:rFonts w:ascii="Arial" w:eastAsia="Times New Roman" w:hAnsi="Arial" w:cs="Arial"/>
          <w:sz w:val="24"/>
          <w:szCs w:val="24"/>
        </w:rPr>
        <w:t>Parcentric</w:t>
      </w:r>
      <w:proofErr w:type="spellEnd"/>
    </w:p>
    <w:p w14:paraId="728DBBCE"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426ACA11"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Parfocal</w:t>
      </w:r>
    </w:p>
    <w:p w14:paraId="15D6CE50"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CB58842"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0B394AD5" w14:textId="77777777" w:rsidR="00672639" w:rsidRPr="00DD17F0" w:rsidRDefault="00672639">
      <w:pPr>
        <w:rPr>
          <w:rFonts w:ascii="Arial" w:hAnsi="Arial" w:cs="Arial"/>
          <w:sz w:val="24"/>
          <w:szCs w:val="24"/>
        </w:rPr>
      </w:pPr>
    </w:p>
    <w:p w14:paraId="2FF894C9" w14:textId="77777777" w:rsidR="00DD17F0" w:rsidRPr="00DD17F0" w:rsidRDefault="00DD17F0">
      <w:pPr>
        <w:rPr>
          <w:rFonts w:ascii="Arial" w:hAnsi="Arial" w:cs="Arial"/>
          <w:sz w:val="24"/>
          <w:szCs w:val="24"/>
        </w:rPr>
      </w:pPr>
    </w:p>
    <w:p w14:paraId="6E70C0D4" w14:textId="77777777" w:rsidR="00DD17F0" w:rsidRPr="007A66B5" w:rsidRDefault="00DD17F0" w:rsidP="00DD17F0">
      <w:pPr>
        <w:pStyle w:val="Heading1"/>
        <w:rPr>
          <w:rFonts w:ascii="Arial" w:hAnsi="Arial" w:cs="Arial"/>
          <w:b/>
          <w:color w:val="auto"/>
        </w:rPr>
      </w:pPr>
      <w:r w:rsidRPr="007A66B5">
        <w:rPr>
          <w:rFonts w:ascii="Arial" w:hAnsi="Arial" w:cs="Arial"/>
          <w:b/>
          <w:color w:val="auto"/>
        </w:rPr>
        <w:lastRenderedPageBreak/>
        <w:t>Parts of a Microscope</w:t>
      </w:r>
    </w:p>
    <w:p w14:paraId="76A26EBD" w14:textId="77777777" w:rsidR="00DD17F0" w:rsidRPr="00DD17F0" w:rsidRDefault="00DD17F0" w:rsidP="00DD17F0"/>
    <w:p w14:paraId="507F2DE3" w14:textId="77777777" w:rsidR="00DD17F0" w:rsidRPr="00DD17F0" w:rsidRDefault="00DD17F0" w:rsidP="00DD17F0">
      <w:pPr>
        <w:rPr>
          <w:rFonts w:ascii="Arial" w:hAnsi="Arial" w:cs="Arial"/>
          <w:sz w:val="24"/>
          <w:szCs w:val="24"/>
        </w:rPr>
      </w:pPr>
      <w:r w:rsidRPr="00DD17F0">
        <w:rPr>
          <w:rFonts w:ascii="Arial" w:hAnsi="Arial" w:cs="Arial"/>
          <w:sz w:val="24"/>
          <w:szCs w:val="24"/>
        </w:rPr>
        <w:t>Please identify the following parts of the microscope based on their descriptions</w:t>
      </w:r>
    </w:p>
    <w:p w14:paraId="3A104697" w14:textId="77777777" w:rsidR="00DD17F0" w:rsidRPr="00DD17F0" w:rsidRDefault="00DD17F0" w:rsidP="00DD17F0">
      <w:pPr>
        <w:numPr>
          <w:ilvl w:val="0"/>
          <w:numId w:val="3"/>
        </w:numPr>
        <w:tabs>
          <w:tab w:val="left" w:pos="360"/>
        </w:tabs>
        <w:spacing w:after="0" w:line="357" w:lineRule="auto"/>
        <w:ind w:left="360" w:right="140" w:hanging="360"/>
        <w:rPr>
          <w:rFonts w:ascii="Arial" w:eastAsia="Times New Roman" w:hAnsi="Arial" w:cs="Arial"/>
          <w:b/>
          <w:sz w:val="24"/>
        </w:rPr>
      </w:pPr>
      <w:r w:rsidRPr="00DD17F0">
        <w:rPr>
          <w:rFonts w:ascii="Arial" w:eastAsia="Times New Roman" w:hAnsi="Arial" w:cs="Arial"/>
          <w:b/>
          <w:sz w:val="24"/>
        </w:rPr>
        <w:t>Ocular (eyepiece)</w:t>
      </w:r>
      <w:r w:rsidRPr="00DD17F0">
        <w:rPr>
          <w:rFonts w:ascii="Arial" w:eastAsia="Times New Roman" w:hAnsi="Arial" w:cs="Arial"/>
          <w:sz w:val="24"/>
        </w:rPr>
        <w:t xml:space="preserve">: what you look through to view your slide. </w:t>
      </w:r>
    </w:p>
    <w:p w14:paraId="1D70E2A1" w14:textId="77777777" w:rsidR="00DD17F0" w:rsidRPr="00DD17F0" w:rsidRDefault="00DD17F0" w:rsidP="00DD17F0">
      <w:pPr>
        <w:tabs>
          <w:tab w:val="left" w:pos="360"/>
        </w:tabs>
        <w:spacing w:after="0" w:line="357" w:lineRule="auto"/>
        <w:ind w:left="720" w:right="140"/>
        <w:rPr>
          <w:rFonts w:ascii="Arial" w:eastAsia="Times New Roman" w:hAnsi="Arial" w:cs="Arial"/>
          <w:b/>
          <w:sz w:val="24"/>
        </w:rPr>
      </w:pPr>
      <w:r w:rsidRPr="00DD17F0">
        <w:rPr>
          <w:rFonts w:ascii="Arial" w:eastAsia="Times New Roman" w:hAnsi="Arial" w:cs="Arial"/>
          <w:sz w:val="24"/>
        </w:rPr>
        <w:t xml:space="preserve">Our microscopes are </w:t>
      </w:r>
      <w:r w:rsidRPr="00DD17F0">
        <w:rPr>
          <w:rFonts w:ascii="Arial" w:eastAsia="Times New Roman" w:hAnsi="Arial" w:cs="Arial"/>
          <w:b/>
          <w:sz w:val="24"/>
        </w:rPr>
        <w:t>binocular</w:t>
      </w:r>
      <w:r w:rsidRPr="00DD17F0">
        <w:rPr>
          <w:rFonts w:ascii="Arial" w:eastAsia="Times New Roman" w:hAnsi="Arial" w:cs="Arial"/>
          <w:sz w:val="24"/>
        </w:rPr>
        <w:t xml:space="preserve">, which means they have two eyepiece tubes and both eyes are used (monocular microscopes have only one tube). </w:t>
      </w:r>
      <w:proofErr w:type="gramStart"/>
      <w:r w:rsidRPr="00DD17F0">
        <w:rPr>
          <w:rFonts w:ascii="Arial" w:eastAsia="Times New Roman" w:hAnsi="Arial" w:cs="Arial"/>
          <w:sz w:val="24"/>
        </w:rPr>
        <w:t>Typically</w:t>
      </w:r>
      <w:proofErr w:type="gramEnd"/>
      <w:r w:rsidRPr="00DD17F0">
        <w:rPr>
          <w:rFonts w:ascii="Arial" w:eastAsia="Times New Roman" w:hAnsi="Arial" w:cs="Arial"/>
          <w:sz w:val="24"/>
        </w:rPr>
        <w:t xml:space="preserve"> ocular lenses magnify an image 10X, although some have other magnifications (ex: 12X). Binocular microscopes allow for adjustment of the distance between pupils so that both eyes can be used to observe one image.</w:t>
      </w:r>
    </w:p>
    <w:p w14:paraId="0EB2F0D1" w14:textId="77777777" w:rsidR="00DD17F0" w:rsidRPr="00DD17F0" w:rsidRDefault="00DD17F0" w:rsidP="00DD17F0">
      <w:pPr>
        <w:numPr>
          <w:ilvl w:val="0"/>
          <w:numId w:val="3"/>
        </w:numPr>
        <w:tabs>
          <w:tab w:val="left" w:pos="360"/>
        </w:tabs>
        <w:spacing w:after="0" w:line="353" w:lineRule="auto"/>
        <w:ind w:left="360" w:right="280" w:hanging="360"/>
        <w:rPr>
          <w:rFonts w:ascii="Arial" w:eastAsia="Times New Roman" w:hAnsi="Arial" w:cs="Arial"/>
          <w:b/>
          <w:sz w:val="24"/>
        </w:rPr>
      </w:pPr>
      <w:r w:rsidRPr="00DD17F0">
        <w:rPr>
          <w:rFonts w:ascii="Arial" w:eastAsia="Times New Roman" w:hAnsi="Arial" w:cs="Arial"/>
          <w:b/>
          <w:sz w:val="24"/>
        </w:rPr>
        <w:t>Objective lenses</w:t>
      </w:r>
      <w:r w:rsidRPr="00DD17F0">
        <w:rPr>
          <w:rFonts w:ascii="Arial" w:eastAsia="Times New Roman" w:hAnsi="Arial" w:cs="Arial"/>
          <w:sz w:val="24"/>
        </w:rPr>
        <w:t xml:space="preserve"> are the lenses close to the stage. </w:t>
      </w:r>
    </w:p>
    <w:p w14:paraId="01CD297E" w14:textId="77777777" w:rsidR="00DD17F0" w:rsidRPr="00DD17F0" w:rsidRDefault="00DD17F0" w:rsidP="00DD17F0">
      <w:pPr>
        <w:tabs>
          <w:tab w:val="left" w:pos="360"/>
        </w:tabs>
        <w:spacing w:after="0" w:line="353" w:lineRule="auto"/>
        <w:ind w:left="720" w:right="280"/>
        <w:rPr>
          <w:rFonts w:ascii="Arial" w:eastAsia="Times New Roman" w:hAnsi="Arial" w:cs="Arial"/>
          <w:b/>
          <w:sz w:val="24"/>
        </w:rPr>
      </w:pPr>
      <w:r w:rsidRPr="00DD17F0">
        <w:rPr>
          <w:rFonts w:ascii="Arial" w:eastAsia="Times New Roman" w:hAnsi="Arial" w:cs="Arial"/>
          <w:sz w:val="24"/>
        </w:rPr>
        <w:t>Usually microscopes will have 3-5 lenses of different magnifications (ours have 4—4X, 10X, 40X and 100X magnifications). Objective lenses are located on a rotating turret to allow for changes in magnification.</w:t>
      </w:r>
    </w:p>
    <w:p w14:paraId="36BD76A7" w14:textId="77777777" w:rsidR="00DD17F0" w:rsidRPr="00DD17F0" w:rsidRDefault="00DD17F0" w:rsidP="00DD17F0">
      <w:pPr>
        <w:numPr>
          <w:ilvl w:val="0"/>
          <w:numId w:val="3"/>
        </w:numPr>
        <w:tabs>
          <w:tab w:val="left" w:pos="360"/>
        </w:tabs>
        <w:spacing w:after="0" w:line="350" w:lineRule="auto"/>
        <w:ind w:left="360" w:right="240" w:hanging="360"/>
        <w:rPr>
          <w:rFonts w:ascii="Arial" w:eastAsia="Times New Roman" w:hAnsi="Arial" w:cs="Arial"/>
          <w:b/>
          <w:sz w:val="24"/>
        </w:rPr>
      </w:pPr>
      <w:r w:rsidRPr="00DD17F0">
        <w:rPr>
          <w:rFonts w:ascii="Arial" w:eastAsia="Times New Roman" w:hAnsi="Arial" w:cs="Arial"/>
          <w:b/>
          <w:sz w:val="24"/>
        </w:rPr>
        <w:t>Coarse adjustment knob</w:t>
      </w:r>
      <w:r w:rsidRPr="00DD17F0">
        <w:rPr>
          <w:rFonts w:ascii="Arial" w:eastAsia="Times New Roman" w:hAnsi="Arial" w:cs="Arial"/>
          <w:sz w:val="24"/>
        </w:rPr>
        <w:t>: the larger (and outermost) of the two focusing knobs—moves the stage toward or away from the objectives to bring the image into focus at low power</w:t>
      </w:r>
    </w:p>
    <w:p w14:paraId="1D7DC122" w14:textId="77777777" w:rsidR="00DD17F0" w:rsidRPr="00DD17F0" w:rsidRDefault="00DD17F0" w:rsidP="00DD17F0">
      <w:pPr>
        <w:numPr>
          <w:ilvl w:val="0"/>
          <w:numId w:val="3"/>
        </w:numPr>
        <w:tabs>
          <w:tab w:val="left" w:pos="360"/>
        </w:tabs>
        <w:spacing w:after="0" w:line="348" w:lineRule="auto"/>
        <w:ind w:left="360" w:right="100" w:hanging="360"/>
        <w:rPr>
          <w:rFonts w:ascii="Arial" w:eastAsia="Times New Roman" w:hAnsi="Arial" w:cs="Arial"/>
          <w:b/>
          <w:sz w:val="24"/>
        </w:rPr>
      </w:pPr>
      <w:r w:rsidRPr="00DD17F0">
        <w:rPr>
          <w:rFonts w:ascii="Arial" w:eastAsia="Times New Roman" w:hAnsi="Arial" w:cs="Arial"/>
          <w:b/>
          <w:sz w:val="24"/>
        </w:rPr>
        <w:t>Fine adjustment knob</w:t>
      </w:r>
      <w:r w:rsidRPr="00DD17F0">
        <w:rPr>
          <w:rFonts w:ascii="Arial" w:eastAsia="Times New Roman" w:hAnsi="Arial" w:cs="Arial"/>
          <w:sz w:val="24"/>
        </w:rPr>
        <w:t>: smaller knob within the coarse adjustment knob—used for “fine-tuning” an image. Only fine focus can be used when the 40X and 100X objectives are in place.</w:t>
      </w:r>
    </w:p>
    <w:p w14:paraId="7C67055F" w14:textId="77777777" w:rsidR="00DD17F0" w:rsidRPr="00DD17F0" w:rsidRDefault="00DD17F0" w:rsidP="00DD17F0">
      <w:pPr>
        <w:numPr>
          <w:ilvl w:val="0"/>
          <w:numId w:val="4"/>
        </w:numPr>
        <w:tabs>
          <w:tab w:val="left" w:pos="360"/>
        </w:tabs>
        <w:spacing w:after="0" w:line="350" w:lineRule="auto"/>
        <w:ind w:left="360" w:right="60" w:hanging="360"/>
        <w:rPr>
          <w:rFonts w:ascii="Arial" w:eastAsia="Times New Roman" w:hAnsi="Arial" w:cs="Arial"/>
          <w:b/>
          <w:sz w:val="24"/>
        </w:rPr>
      </w:pPr>
      <w:r w:rsidRPr="00DD17F0">
        <w:rPr>
          <w:rFonts w:ascii="Arial" w:eastAsia="Times New Roman" w:hAnsi="Arial" w:cs="Arial"/>
          <w:b/>
          <w:sz w:val="24"/>
        </w:rPr>
        <w:t>Stage</w:t>
      </w:r>
      <w:r w:rsidRPr="00DD17F0">
        <w:rPr>
          <w:rFonts w:ascii="Arial" w:eastAsia="Times New Roman" w:hAnsi="Arial" w:cs="Arial"/>
          <w:sz w:val="24"/>
        </w:rPr>
        <w:t xml:space="preserve">: the platform where the slide to be viewed is placed. A </w:t>
      </w:r>
      <w:r w:rsidRPr="00DD17F0">
        <w:rPr>
          <w:rFonts w:ascii="Arial" w:eastAsia="Times New Roman" w:hAnsi="Arial" w:cs="Arial"/>
          <w:b/>
          <w:sz w:val="24"/>
        </w:rPr>
        <w:t>mechanical stage</w:t>
      </w:r>
      <w:r w:rsidRPr="00DD17F0">
        <w:rPr>
          <w:rFonts w:ascii="Arial" w:eastAsia="Times New Roman" w:hAnsi="Arial" w:cs="Arial"/>
          <w:sz w:val="24"/>
        </w:rPr>
        <w:t xml:space="preserve"> holds the slide in place and allows for the movement of the slide to view different areas.</w:t>
      </w:r>
    </w:p>
    <w:p w14:paraId="17460D6B" w14:textId="77777777" w:rsidR="00DD17F0" w:rsidRDefault="00DD17F0" w:rsidP="00DD17F0">
      <w:pPr>
        <w:numPr>
          <w:ilvl w:val="0"/>
          <w:numId w:val="4"/>
        </w:numPr>
        <w:tabs>
          <w:tab w:val="left" w:pos="360"/>
        </w:tabs>
        <w:spacing w:after="0" w:line="0" w:lineRule="atLeast"/>
        <w:ind w:left="360" w:hanging="360"/>
        <w:rPr>
          <w:rFonts w:ascii="Arial" w:eastAsia="Times New Roman" w:hAnsi="Arial" w:cs="Arial"/>
          <w:b/>
          <w:sz w:val="24"/>
        </w:rPr>
      </w:pPr>
      <w:r w:rsidRPr="00DD17F0">
        <w:rPr>
          <w:rFonts w:ascii="Arial" w:eastAsia="Times New Roman" w:hAnsi="Arial" w:cs="Arial"/>
          <w:b/>
          <w:sz w:val="24"/>
        </w:rPr>
        <w:t>Illuminator</w:t>
      </w:r>
      <w:r w:rsidRPr="00DD17F0">
        <w:rPr>
          <w:rFonts w:ascii="Arial" w:eastAsia="Times New Roman" w:hAnsi="Arial" w:cs="Arial"/>
          <w:sz w:val="24"/>
        </w:rPr>
        <w:t xml:space="preserve"> (light source): found at the base (bottom) of the microscope below the stage.</w:t>
      </w:r>
    </w:p>
    <w:p w14:paraId="757D77BE" w14:textId="77777777" w:rsidR="00DD17F0" w:rsidRPr="00DD17F0" w:rsidRDefault="00DD17F0" w:rsidP="00DD17F0">
      <w:pPr>
        <w:tabs>
          <w:tab w:val="left" w:pos="360"/>
        </w:tabs>
        <w:spacing w:after="0" w:line="0" w:lineRule="atLeast"/>
        <w:ind w:left="360"/>
        <w:rPr>
          <w:rFonts w:ascii="Arial" w:eastAsia="Times New Roman" w:hAnsi="Arial" w:cs="Arial"/>
          <w:b/>
          <w:sz w:val="24"/>
        </w:rPr>
      </w:pPr>
    </w:p>
    <w:p w14:paraId="6967A4DD" w14:textId="77777777" w:rsidR="00F13822" w:rsidRPr="00F13822" w:rsidRDefault="00DD17F0" w:rsidP="00DD17F0">
      <w:pPr>
        <w:numPr>
          <w:ilvl w:val="0"/>
          <w:numId w:val="4"/>
        </w:numPr>
        <w:tabs>
          <w:tab w:val="left" w:pos="360"/>
        </w:tabs>
        <w:spacing w:after="0" w:line="357" w:lineRule="auto"/>
        <w:ind w:left="360" w:right="180" w:hanging="360"/>
        <w:rPr>
          <w:rFonts w:ascii="Arial" w:eastAsia="Times New Roman" w:hAnsi="Arial" w:cs="Arial"/>
          <w:b/>
          <w:sz w:val="24"/>
        </w:rPr>
      </w:pPr>
      <w:proofErr w:type="spellStart"/>
      <w:r w:rsidRPr="00DD17F0">
        <w:rPr>
          <w:rFonts w:ascii="Arial" w:eastAsia="Times New Roman" w:hAnsi="Arial" w:cs="Arial"/>
          <w:b/>
          <w:sz w:val="24"/>
        </w:rPr>
        <w:t>Condensor</w:t>
      </w:r>
      <w:proofErr w:type="spellEnd"/>
      <w:r w:rsidRPr="00DD17F0">
        <w:rPr>
          <w:rFonts w:ascii="Arial" w:eastAsia="Times New Roman" w:hAnsi="Arial" w:cs="Arial"/>
          <w:b/>
          <w:sz w:val="24"/>
        </w:rPr>
        <w:t>/iris diaphragm assembly:</w:t>
      </w:r>
      <w:r w:rsidRPr="00DD17F0">
        <w:rPr>
          <w:rFonts w:ascii="Arial" w:eastAsia="Times New Roman" w:hAnsi="Arial" w:cs="Arial"/>
          <w:sz w:val="24"/>
        </w:rPr>
        <w:t xml:space="preserve"> found directly beneath the stage. </w:t>
      </w:r>
    </w:p>
    <w:p w14:paraId="482CA167" w14:textId="77777777" w:rsidR="00DD17F0" w:rsidRPr="00DD17F0" w:rsidRDefault="00DD17F0" w:rsidP="00F13822">
      <w:pPr>
        <w:tabs>
          <w:tab w:val="left" w:pos="360"/>
        </w:tabs>
        <w:spacing w:after="0" w:line="357" w:lineRule="auto"/>
        <w:ind w:left="360" w:right="180"/>
        <w:rPr>
          <w:rFonts w:ascii="Arial" w:eastAsia="Times New Roman" w:hAnsi="Arial" w:cs="Arial"/>
          <w:b/>
          <w:sz w:val="24"/>
        </w:rPr>
      </w:pPr>
      <w:r w:rsidRPr="00DD17F0">
        <w:rPr>
          <w:rFonts w:ascii="Arial" w:eastAsia="Times New Roman" w:hAnsi="Arial" w:cs="Arial"/>
          <w:sz w:val="24"/>
        </w:rPr>
        <w:t>This assembly can be raised and lowered using a knob at the side of the microscope. For our purposes, the assembly should be positioned very close to the bottom of the stage. The condenser is a lens that focuses the light from the illuminator onto the specimen. The iris diaphragm controls the amount of light that passes through the specimen. The iris diaphragm can be opened and closed by twisting the ridged ring of the assembly.</w:t>
      </w:r>
    </w:p>
    <w:p w14:paraId="7338D491" w14:textId="77777777" w:rsidR="00DD17F0" w:rsidRDefault="00DD17F0" w:rsidP="00DD17F0">
      <w:pPr>
        <w:numPr>
          <w:ilvl w:val="0"/>
          <w:numId w:val="4"/>
        </w:numPr>
        <w:tabs>
          <w:tab w:val="left" w:pos="360"/>
        </w:tabs>
        <w:spacing w:after="0" w:line="0" w:lineRule="atLeast"/>
        <w:ind w:left="360" w:hanging="360"/>
        <w:rPr>
          <w:rFonts w:ascii="Arial" w:eastAsia="Times New Roman" w:hAnsi="Arial" w:cs="Arial"/>
          <w:b/>
          <w:sz w:val="24"/>
        </w:rPr>
      </w:pPr>
      <w:r w:rsidRPr="00DD17F0">
        <w:rPr>
          <w:rFonts w:ascii="Arial" w:eastAsia="Times New Roman" w:hAnsi="Arial" w:cs="Arial"/>
          <w:b/>
          <w:sz w:val="24"/>
        </w:rPr>
        <w:t>Base:</w:t>
      </w:r>
      <w:r w:rsidRPr="00DD17F0">
        <w:rPr>
          <w:rFonts w:ascii="Arial" w:eastAsia="Times New Roman" w:hAnsi="Arial" w:cs="Arial"/>
          <w:sz w:val="24"/>
        </w:rPr>
        <w:t xml:space="preserve"> the bottommost part of the microscope that contains the illuminator.</w:t>
      </w:r>
    </w:p>
    <w:p w14:paraId="663FAAF2" w14:textId="77777777" w:rsidR="00DD17F0" w:rsidRPr="00DD17F0" w:rsidRDefault="00DD17F0" w:rsidP="00DD17F0">
      <w:pPr>
        <w:tabs>
          <w:tab w:val="left" w:pos="360"/>
        </w:tabs>
        <w:spacing w:after="0" w:line="0" w:lineRule="atLeast"/>
        <w:ind w:left="360"/>
        <w:rPr>
          <w:rFonts w:ascii="Arial" w:eastAsia="Times New Roman" w:hAnsi="Arial" w:cs="Arial"/>
          <w:b/>
          <w:sz w:val="24"/>
        </w:rPr>
      </w:pPr>
    </w:p>
    <w:p w14:paraId="338DF1E3" w14:textId="77777777" w:rsidR="00DD17F0" w:rsidRPr="00F13822" w:rsidRDefault="00DD17F0" w:rsidP="00F13822">
      <w:pPr>
        <w:numPr>
          <w:ilvl w:val="0"/>
          <w:numId w:val="4"/>
        </w:numPr>
        <w:tabs>
          <w:tab w:val="left" w:pos="360"/>
        </w:tabs>
        <w:spacing w:after="0" w:line="350" w:lineRule="auto"/>
        <w:ind w:left="360" w:right="480" w:hanging="360"/>
        <w:rPr>
          <w:rFonts w:ascii="Arial" w:eastAsia="Times New Roman" w:hAnsi="Arial" w:cs="Arial"/>
          <w:b/>
          <w:sz w:val="24"/>
        </w:rPr>
        <w:sectPr w:rsidR="00DD17F0" w:rsidRPr="00F13822">
          <w:pgSz w:w="12240" w:h="15840"/>
          <w:pgMar w:top="712" w:right="720" w:bottom="444" w:left="720" w:header="0" w:footer="0" w:gutter="0"/>
          <w:cols w:space="0" w:equalWidth="0">
            <w:col w:w="10800"/>
          </w:cols>
          <w:docGrid w:linePitch="360"/>
        </w:sectPr>
      </w:pPr>
      <w:r w:rsidRPr="00DD17F0">
        <w:rPr>
          <w:rFonts w:ascii="Arial" w:eastAsia="Times New Roman" w:hAnsi="Arial" w:cs="Arial"/>
          <w:b/>
          <w:sz w:val="24"/>
        </w:rPr>
        <w:t>Arm:</w:t>
      </w:r>
      <w:r w:rsidRPr="00DD17F0">
        <w:rPr>
          <w:rFonts w:ascii="Arial" w:eastAsia="Times New Roman" w:hAnsi="Arial" w:cs="Arial"/>
          <w:sz w:val="24"/>
        </w:rPr>
        <w:t xml:space="preserve"> positions the objective lenses and the oculars above the stage. When moving the microscope, the base should be supported with one hand, while the arm is grasped with the other hand.</w:t>
      </w:r>
    </w:p>
    <w:p w14:paraId="6785617C" w14:textId="77777777" w:rsidR="00DD17F0" w:rsidRPr="00DD17F0" w:rsidRDefault="00F13822">
      <w:pPr>
        <w:rPr>
          <w:rFonts w:ascii="Arial" w:hAnsi="Arial" w:cs="Arial"/>
          <w:sz w:val="24"/>
          <w:szCs w:val="24"/>
        </w:rPr>
      </w:pPr>
      <w:bookmarkStart w:id="0" w:name="page26"/>
      <w:bookmarkEnd w:id="0"/>
      <w:r w:rsidRPr="00DD17F0">
        <w:rPr>
          <w:rFonts w:ascii="Arial" w:hAnsi="Arial" w:cs="Arial"/>
          <w:noProof/>
          <w:sz w:val="24"/>
          <w:szCs w:val="24"/>
        </w:rPr>
        <w:lastRenderedPageBreak/>
        <w:drawing>
          <wp:inline distT="0" distB="0" distL="0" distR="0" wp14:anchorId="44F83370" wp14:editId="00DA3991">
            <wp:extent cx="5857875" cy="7810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62693" cy="7816925"/>
                    </a:xfrm>
                    <a:prstGeom prst="rect">
                      <a:avLst/>
                    </a:prstGeom>
                  </pic:spPr>
                </pic:pic>
              </a:graphicData>
            </a:graphic>
          </wp:inline>
        </w:drawing>
      </w:r>
    </w:p>
    <w:p w14:paraId="02F9D1F4" w14:textId="77777777" w:rsidR="00D32500" w:rsidRPr="00DD17F0" w:rsidRDefault="00D32500" w:rsidP="007A66B5">
      <w:pPr>
        <w:rPr>
          <w:rFonts w:ascii="Arial" w:hAnsi="Arial" w:cs="Arial"/>
          <w:sz w:val="24"/>
          <w:szCs w:val="24"/>
        </w:rPr>
      </w:pPr>
    </w:p>
    <w:sectPr w:rsidR="00D32500" w:rsidRPr="00DD1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49DA3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7055A5F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4"/>
    <w:multiLevelType w:val="hybridMultilevel"/>
    <w:tmpl w:val="50801E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5"/>
    <w:multiLevelType w:val="hybridMultilevel"/>
    <w:tmpl w:val="0488AC1A"/>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16cid:durableId="1835291818">
    <w:abstractNumId w:val="0"/>
  </w:num>
  <w:num w:numId="2" w16cid:durableId="324015946">
    <w:abstractNumId w:val="1"/>
  </w:num>
  <w:num w:numId="3" w16cid:durableId="538275330">
    <w:abstractNumId w:val="2"/>
  </w:num>
  <w:num w:numId="4" w16cid:durableId="139797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B56"/>
    <w:rsid w:val="003C7642"/>
    <w:rsid w:val="005E3B56"/>
    <w:rsid w:val="00672639"/>
    <w:rsid w:val="006D5358"/>
    <w:rsid w:val="007A66B5"/>
    <w:rsid w:val="009900E6"/>
    <w:rsid w:val="00C513DE"/>
    <w:rsid w:val="00D32500"/>
    <w:rsid w:val="00DD0E42"/>
    <w:rsid w:val="00DD17F0"/>
    <w:rsid w:val="00F13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9686"/>
  <w15:chartTrackingRefBased/>
  <w15:docId w15:val="{3987757D-5C20-4ECF-B732-8F41403F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7F0"/>
    <w:pPr>
      <w:ind w:left="720"/>
      <w:contextualSpacing/>
    </w:pPr>
  </w:style>
  <w:style w:type="paragraph" w:styleId="Title">
    <w:name w:val="Title"/>
    <w:basedOn w:val="Normal"/>
    <w:next w:val="Normal"/>
    <w:link w:val="TitleChar"/>
    <w:uiPriority w:val="10"/>
    <w:qFormat/>
    <w:rsid w:val="00DD17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7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17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jbrow162</dc:creator>
  <cp:keywords/>
  <dc:description/>
  <cp:lastModifiedBy>Kate Brilakis</cp:lastModifiedBy>
  <cp:revision>2</cp:revision>
  <dcterms:created xsi:type="dcterms:W3CDTF">2025-01-08T20:52:00Z</dcterms:created>
  <dcterms:modified xsi:type="dcterms:W3CDTF">2025-01-08T20:52:00Z</dcterms:modified>
</cp:coreProperties>
</file>