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7" w:type="dxa"/>
        <w:tblInd w:w="-1258" w:type="dxa"/>
        <w:tblCellMar>
          <w:top w:w="18" w:type="dxa"/>
        </w:tblCellMar>
        <w:tblLook w:val="04A0" w:firstRow="1" w:lastRow="0" w:firstColumn="1" w:lastColumn="0" w:noHBand="0" w:noVBand="1"/>
      </w:tblPr>
      <w:tblGrid>
        <w:gridCol w:w="6359"/>
        <w:gridCol w:w="5408"/>
      </w:tblGrid>
      <w:tr w:rsidR="00D13A83">
        <w:trPr>
          <w:trHeight w:val="340"/>
        </w:trPr>
        <w:tc>
          <w:tcPr>
            <w:tcW w:w="6359" w:type="dxa"/>
            <w:tcBorders>
              <w:top w:val="single" w:sz="6" w:space="0" w:color="000000"/>
              <w:left w:val="single" w:sz="6" w:space="0" w:color="000000"/>
              <w:bottom w:val="single" w:sz="6" w:space="0" w:color="000000"/>
              <w:right w:val="single" w:sz="6" w:space="0" w:color="000000"/>
            </w:tcBorders>
          </w:tcPr>
          <w:p w:rsidR="00D13A83" w:rsidRDefault="00557DEF">
            <w:pPr>
              <w:ind w:left="22"/>
            </w:pPr>
            <w:r>
              <w:rPr>
                <w:rFonts w:ascii="Times New Roman" w:eastAsia="Times New Roman" w:hAnsi="Times New Roman" w:cs="Times New Roman"/>
                <w:b/>
                <w:sz w:val="18"/>
              </w:rPr>
              <w:t xml:space="preserve">  GENEFORCE EMERGENCY POWER SYSTEM </w:t>
            </w:r>
            <w:r>
              <w:rPr>
                <w:rFonts w:ascii="Times New Roman" w:eastAsia="Times New Roman" w:hAnsi="Times New Roman" w:cs="Times New Roman"/>
                <w:sz w:val="18"/>
              </w:rPr>
              <w:t xml:space="preserve">  </w:t>
            </w:r>
          </w:p>
        </w:tc>
        <w:tc>
          <w:tcPr>
            <w:tcW w:w="5408" w:type="dxa"/>
            <w:vMerge w:val="restart"/>
            <w:tcBorders>
              <w:top w:val="single" w:sz="6" w:space="0" w:color="000000"/>
              <w:left w:val="single" w:sz="6" w:space="0" w:color="000000"/>
              <w:bottom w:val="single" w:sz="4" w:space="0" w:color="92D050"/>
              <w:right w:val="single" w:sz="6" w:space="0" w:color="000000"/>
            </w:tcBorders>
            <w:vAlign w:val="bottom"/>
          </w:tcPr>
          <w:p w:rsidR="00D13A83" w:rsidRDefault="00557DEF">
            <w:pPr>
              <w:ind w:right="258"/>
              <w:jc w:val="right"/>
            </w:pPr>
            <w:r>
              <w:rPr>
                <w:noProof/>
              </w:rPr>
              <w:drawing>
                <wp:inline distT="0" distB="0" distL="0" distR="0">
                  <wp:extent cx="3166872" cy="2346960"/>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
                          <a:stretch>
                            <a:fillRect/>
                          </a:stretch>
                        </pic:blipFill>
                        <pic:spPr>
                          <a:xfrm>
                            <a:off x="0" y="0"/>
                            <a:ext cx="3166872" cy="2346960"/>
                          </a:xfrm>
                          <a:prstGeom prst="rect">
                            <a:avLst/>
                          </a:prstGeom>
                        </pic:spPr>
                      </pic:pic>
                    </a:graphicData>
                  </a:graphic>
                </wp:inline>
              </w:drawing>
            </w:r>
          </w:p>
        </w:tc>
      </w:tr>
      <w:tr w:rsidR="00D13A83">
        <w:trPr>
          <w:trHeight w:val="325"/>
        </w:trPr>
        <w:tc>
          <w:tcPr>
            <w:tcW w:w="6359" w:type="dxa"/>
            <w:tcBorders>
              <w:top w:val="single" w:sz="6" w:space="0" w:color="000000"/>
              <w:left w:val="single" w:sz="6" w:space="0" w:color="000000"/>
              <w:bottom w:val="single" w:sz="6" w:space="0" w:color="000000"/>
              <w:right w:val="single" w:sz="6" w:space="0" w:color="000000"/>
            </w:tcBorders>
            <w:shd w:val="clear" w:color="auto" w:fill="FFFF00"/>
          </w:tcPr>
          <w:p w:rsidR="00D13A83" w:rsidRDefault="00557DEF">
            <w:pPr>
              <w:tabs>
                <w:tab w:val="center" w:pos="5046"/>
              </w:tabs>
            </w:pPr>
            <w:r>
              <w:rPr>
                <w:rFonts w:ascii="Times New Roman" w:eastAsia="Times New Roman" w:hAnsi="Times New Roman" w:cs="Times New Roman"/>
                <w:sz w:val="18"/>
              </w:rPr>
              <w:t xml:space="preserve"> </w:t>
            </w:r>
            <w:r>
              <w:rPr>
                <w:rFonts w:ascii="Times New Roman" w:eastAsia="Times New Roman" w:hAnsi="Times New Roman" w:cs="Times New Roman"/>
                <w:b/>
                <w:sz w:val="18"/>
              </w:rPr>
              <w:t>GEN-</w:t>
            </w:r>
            <w:r w:rsidR="0036022D">
              <w:rPr>
                <w:rFonts w:ascii="Times New Roman" w:eastAsia="Times New Roman" w:hAnsi="Times New Roman" w:cs="Times New Roman"/>
                <w:b/>
                <w:color w:val="FF0000"/>
                <w:sz w:val="18"/>
              </w:rPr>
              <w:t>1340</w:t>
            </w:r>
            <w:r>
              <w:rPr>
                <w:rFonts w:ascii="Times New Roman" w:eastAsia="Times New Roman" w:hAnsi="Times New Roman" w:cs="Times New Roman"/>
                <w:b/>
                <w:color w:val="FF0000"/>
                <w:sz w:val="18"/>
              </w:rPr>
              <w:t xml:space="preserve"> </w:t>
            </w:r>
            <w:r>
              <w:rPr>
                <w:rFonts w:ascii="Times New Roman" w:eastAsia="Times New Roman" w:hAnsi="Times New Roman" w:cs="Times New Roman"/>
                <w:b/>
                <w:sz w:val="18"/>
              </w:rPr>
              <w:t xml:space="preserve">    </w:t>
            </w:r>
            <w:r w:rsidR="0036022D">
              <w:rPr>
                <w:rFonts w:ascii="Times New Roman" w:eastAsia="Times New Roman" w:hAnsi="Times New Roman" w:cs="Times New Roman"/>
                <w:sz w:val="18"/>
              </w:rPr>
              <w:t>4.0 kVA-120V/240V-60Hz-15.8</w:t>
            </w:r>
            <w:r>
              <w:rPr>
                <w:rFonts w:ascii="Times New Roman" w:eastAsia="Times New Roman" w:hAnsi="Times New Roman" w:cs="Times New Roman"/>
                <w:sz w:val="18"/>
              </w:rPr>
              <w:t>kW-16Yr</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41"/>
        </w:trPr>
        <w:tc>
          <w:tcPr>
            <w:tcW w:w="6359" w:type="dxa"/>
            <w:tcBorders>
              <w:top w:val="single" w:sz="6" w:space="0" w:color="000000"/>
              <w:left w:val="single" w:sz="6" w:space="0" w:color="000000"/>
              <w:bottom w:val="single" w:sz="6" w:space="0" w:color="000000"/>
              <w:right w:val="single" w:sz="6" w:space="0" w:color="000000"/>
            </w:tcBorders>
            <w:shd w:val="clear" w:color="auto" w:fill="92D050"/>
          </w:tcPr>
          <w:p w:rsidR="00D13A83" w:rsidRDefault="00557DEF">
            <w:pPr>
              <w:ind w:left="128"/>
            </w:pPr>
            <w:r>
              <w:rPr>
                <w:rFonts w:ascii="Times New Roman" w:eastAsia="Times New Roman" w:hAnsi="Times New Roman" w:cs="Times New Roman"/>
                <w:b/>
                <w:sz w:val="18"/>
              </w:rPr>
              <w:t xml:space="preserve">Product Features </w:t>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3"/>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13"/>
              <w:jc w:val="both"/>
            </w:pPr>
            <w:r>
              <w:rPr>
                <w:rFonts w:ascii="Times New Roman" w:eastAsia="Times New Roman" w:hAnsi="Times New Roman" w:cs="Times New Roman"/>
                <w:sz w:val="18"/>
              </w:rPr>
              <w:t xml:space="preserve">Silent operation; Safe for indoors; No gas or emissions; No Maintenance or permits required; Automatic &amp; one-touch start; Remote monitoring &amp; configuration.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881"/>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right="109"/>
              <w:jc w:val="both"/>
            </w:pPr>
            <w:r>
              <w:rPr>
                <w:rFonts w:ascii="Times New Roman" w:eastAsia="Times New Roman" w:hAnsi="Times New Roman" w:cs="Times New Roman"/>
                <w:sz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 xml:space="preserve">120/240V AC; Adapts to single, split-phase or </w:t>
            </w:r>
            <w:r w:rsidR="00E86DD0">
              <w:rPr>
                <w:rFonts w:ascii="Times New Roman" w:eastAsia="Times New Roman" w:hAnsi="Times New Roman" w:cs="Times New Roman"/>
                <w:sz w:val="18"/>
              </w:rPr>
              <w:t>*</w:t>
            </w:r>
            <w:r>
              <w:rPr>
                <w:rFonts w:ascii="Times New Roman" w:eastAsia="Times New Roman" w:hAnsi="Times New Roman" w:cs="Times New Roman"/>
                <w:sz w:val="18"/>
              </w:rPr>
              <w:t xml:space="preserve">three-phase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6"/>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Dual AC inputs with capability to work with two-wire and three-wire generator starting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May be used with a sola</w:t>
            </w:r>
            <w:r w:rsidR="00E86DD0">
              <w:rPr>
                <w:rFonts w:ascii="Times New Roman" w:eastAsia="Times New Roman" w:hAnsi="Times New Roman" w:cs="Times New Roman"/>
                <w:sz w:val="18"/>
              </w:rPr>
              <w:t>r panel array to recharge 12V-24</w:t>
            </w:r>
            <w:r>
              <w:rPr>
                <w:rFonts w:ascii="Times New Roman" w:eastAsia="Times New Roman" w:hAnsi="Times New Roman" w:cs="Times New Roman"/>
                <w:sz w:val="18"/>
              </w:rPr>
              <w:t xml:space="preserve">V DC   </w:t>
            </w:r>
          </w:p>
        </w:tc>
        <w:tc>
          <w:tcPr>
            <w:tcW w:w="0" w:type="auto"/>
            <w:vMerge/>
            <w:tcBorders>
              <w:top w:val="nil"/>
              <w:left w:val="single" w:sz="6" w:space="0" w:color="000000"/>
              <w:bottom w:val="nil"/>
              <w:right w:val="single" w:sz="6" w:space="0" w:color="000000"/>
            </w:tcBorders>
          </w:tcPr>
          <w:p w:rsidR="00D13A83" w:rsidRDefault="00D13A83"/>
        </w:tc>
      </w:tr>
      <w:tr w:rsidR="00D13A83" w:rsidTr="00557DEF">
        <w:trPr>
          <w:trHeight w:val="469"/>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True sine wave and Built-in voltage regulation system provides clean output for sensitive electronics.   </w:t>
            </w:r>
          </w:p>
        </w:tc>
        <w:tc>
          <w:tcPr>
            <w:tcW w:w="0" w:type="auto"/>
            <w:vMerge/>
            <w:tcBorders>
              <w:top w:val="nil"/>
              <w:left w:val="single" w:sz="6" w:space="0" w:color="000000"/>
              <w:bottom w:val="single" w:sz="4" w:space="0" w:color="auto"/>
              <w:right w:val="single" w:sz="6" w:space="0" w:color="000000"/>
            </w:tcBorders>
          </w:tcPr>
          <w:p w:rsidR="00D13A83" w:rsidRDefault="00D13A83"/>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 xml:space="preserve">Electrical Specifications  </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113"/>
              <w:jc w:val="center"/>
            </w:pPr>
            <w:r>
              <w:rPr>
                <w:rFonts w:ascii="Times New Roman" w:eastAsia="Times New Roman" w:hAnsi="Times New Roman" w:cs="Times New Roman"/>
                <w:sz w:val="18"/>
              </w:rPr>
              <w:t xml:space="preserve">(120V / 240 V split-phase)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(continuous)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
              <w:jc w:val="center"/>
            </w:pPr>
            <w:r>
              <w:rPr>
                <w:rFonts w:ascii="Times New Roman" w:eastAsia="Times New Roman" w:hAnsi="Times New Roman" w:cs="Times New Roman"/>
                <w:sz w:val="18"/>
              </w:rPr>
              <w:t xml:space="preserve">4.0 kVA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(surge)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7"/>
              <w:jc w:val="center"/>
            </w:pPr>
            <w:r>
              <w:rPr>
                <w:rFonts w:ascii="Times New Roman" w:eastAsia="Times New Roman" w:hAnsi="Times New Roman" w:cs="Times New Roman"/>
                <w:sz w:val="18"/>
              </w:rPr>
              <w:t xml:space="preserve">8.0 kVA (20 sec)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Peak output current (rms)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  L-n: 70 Arms (20 s)   L-L: 35 Arms (15 s)  </w:t>
            </w:r>
          </w:p>
        </w:tc>
      </w:tr>
      <w:tr w:rsidR="00D13A83" w:rsidTr="00557DEF">
        <w:trPr>
          <w:trHeight w:val="463"/>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Voltage range (240V by Default)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89"/>
              <w:jc w:val="center"/>
            </w:pPr>
            <w:r>
              <w:rPr>
                <w:rFonts w:ascii="Times New Roman" w:eastAsia="Times New Roman" w:hAnsi="Times New Roman" w:cs="Times New Roman"/>
                <w:sz w:val="18"/>
              </w:rPr>
              <w:t xml:space="preserve">240 V AC (L-L) - bypass/charge mode </w:t>
            </w:r>
          </w:p>
          <w:p w:rsidR="00D13A83" w:rsidRDefault="00557DEF">
            <w:pPr>
              <w:ind w:left="1340"/>
            </w:pPr>
            <w:r>
              <w:rPr>
                <w:rFonts w:ascii="Times New Roman" w:eastAsia="Times New Roman" w:hAnsi="Times New Roman" w:cs="Times New Roman"/>
                <w:sz w:val="18"/>
              </w:rPr>
              <w:t xml:space="preserve">120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Input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4"/>
              <w:jc w:val="center"/>
            </w:pPr>
            <w:r>
              <w:rPr>
                <w:rFonts w:ascii="Times New Roman" w:eastAsia="Times New Roman" w:hAnsi="Times New Roman" w:cs="Times New Roman"/>
                <w:sz w:val="18"/>
              </w:rPr>
              <w:t xml:space="preserve">178 A DC at rated power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Frequency Range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55 to 65 Hz (default); 44 - 70 Hz (allowable)   </w:t>
            </w:r>
          </w:p>
        </w:tc>
      </w:tr>
      <w:tr w:rsidR="00D13A83" w:rsidTr="00557DEF">
        <w:trPr>
          <w:trHeight w:val="46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Input voltage limits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44"/>
              <w:jc w:val="center"/>
            </w:pPr>
            <w:r>
              <w:rPr>
                <w:rFonts w:ascii="Times New Roman" w:eastAsia="Times New Roman" w:hAnsi="Times New Roman" w:cs="Times New Roman"/>
                <w:sz w:val="18"/>
              </w:rPr>
              <w:t xml:space="preserve">160...270 V AC (L-L) - bypass/charge mode  </w:t>
            </w:r>
          </w:p>
          <w:p w:rsidR="00D13A83" w:rsidRDefault="00557DEF">
            <w:pPr>
              <w:ind w:left="1265"/>
            </w:pPr>
            <w:r>
              <w:rPr>
                <w:rFonts w:ascii="Times New Roman" w:eastAsia="Times New Roman" w:hAnsi="Times New Roman" w:cs="Times New Roman"/>
                <w:sz w:val="18"/>
              </w:rPr>
              <w:t xml:space="preserve">80...150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wave form (signal type)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3"/>
              <w:jc w:val="center"/>
            </w:pPr>
            <w:r>
              <w:rPr>
                <w:rFonts w:ascii="Times New Roman" w:eastAsia="Times New Roman" w:hAnsi="Times New Roman" w:cs="Times New Roman"/>
                <w:sz w:val="18"/>
              </w:rPr>
              <w:t xml:space="preserve">True Sine Wave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output voltage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2"/>
              <w:jc w:val="center"/>
            </w:pPr>
            <w:r>
              <w:rPr>
                <w:rFonts w:ascii="Times New Roman" w:eastAsia="Times New Roman" w:hAnsi="Times New Roman" w:cs="Times New Roman"/>
                <w:sz w:val="18"/>
              </w:rPr>
              <w:t xml:space="preserve">L-L: 240 V +/- 3% L-N: 120 V +/- 3%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Service Life (No Maintenance)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12-16 Years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Auxiliary relay output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27"/>
              <w:jc w:val="center"/>
            </w:pPr>
            <w:r>
              <w:rPr>
                <w:rFonts w:ascii="Times New Roman" w:eastAsia="Times New Roman" w:hAnsi="Times New Roman" w:cs="Times New Roman"/>
                <w:sz w:val="18"/>
              </w:rPr>
              <w:t xml:space="preserve">0 to12 V, maximum 250 mA DC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Stored Electrical Energy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36022D">
            <w:pPr>
              <w:ind w:right="19"/>
              <w:jc w:val="center"/>
            </w:pPr>
            <w:r>
              <w:rPr>
                <w:rFonts w:ascii="Times New Roman" w:eastAsia="Times New Roman" w:hAnsi="Times New Roman" w:cs="Times New Roman"/>
                <w:sz w:val="18"/>
              </w:rPr>
              <w:t>15.8 kVA  (15,86</w:t>
            </w:r>
            <w:r w:rsidR="00557DEF">
              <w:rPr>
                <w:rFonts w:ascii="Times New Roman" w:eastAsia="Times New Roman" w:hAnsi="Times New Roman" w:cs="Times New Roman"/>
                <w:sz w:val="18"/>
              </w:rPr>
              <w:t xml:space="preserve">0 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Charging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
              <w:jc w:val="center"/>
            </w:pPr>
            <w:r>
              <w:rPr>
                <w:rFonts w:ascii="Times New Roman" w:eastAsia="Times New Roman" w:hAnsi="Times New Roman" w:cs="Times New Roman"/>
                <w:sz w:val="18"/>
              </w:rPr>
              <w:t xml:space="preserve">150 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1 (Grid) (240V by Default)(split-phase)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2 (Generator) (240V by Default)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Output 1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120V/240V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Automatic Transfer Relay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3"/>
              <w:jc w:val="center"/>
            </w:pPr>
            <w:r>
              <w:rPr>
                <w:rFonts w:ascii="Times New Roman" w:eastAsia="Times New Roman" w:hAnsi="Times New Roman" w:cs="Times New Roman"/>
                <w:sz w:val="18"/>
              </w:rPr>
              <w:t xml:space="preserve">60A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Typical transfer time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8 ms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0"/>
            </w:pPr>
            <w:r>
              <w:rPr>
                <w:rFonts w:ascii="Times New Roman" w:eastAsia="Times New Roman" w:hAnsi="Times New Roman" w:cs="Times New Roman"/>
                <w:sz w:val="18"/>
              </w:rPr>
              <w:t xml:space="preserve">  Solar Charge Controller (Usable with 12V-24V DC panels)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99"/>
            </w:pPr>
            <w:r>
              <w:rPr>
                <w:rFonts w:ascii="Times New Roman" w:eastAsia="Times New Roman" w:hAnsi="Times New Roman" w:cs="Times New Roman"/>
                <w:sz w:val="20"/>
              </w:rPr>
              <w:t>Output (60A/24V</w:t>
            </w:r>
            <w:r w:rsidR="00E86DD0">
              <w:rPr>
                <w:rFonts w:ascii="Times New Roman" w:eastAsia="Times New Roman" w:hAnsi="Times New Roman" w:cs="Times New Roman"/>
                <w:sz w:val="20"/>
              </w:rPr>
              <w:t>)           Maximum Output 800W/hour</w:t>
            </w:r>
            <w:r>
              <w:rPr>
                <w:rFonts w:ascii="Times New Roman" w:eastAsia="Times New Roman" w:hAnsi="Times New Roman" w:cs="Times New Roman"/>
                <w:sz w:val="20"/>
              </w:rPr>
              <w:t xml:space="preserve"> </w:t>
            </w:r>
            <w:r>
              <w:rPr>
                <w:sz w:val="23"/>
              </w:rPr>
              <w:t xml:space="preserve">  </w:t>
            </w: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CEC power rating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
              <w:jc w:val="center"/>
            </w:pPr>
            <w:r>
              <w:rPr>
                <w:rFonts w:ascii="Times New Roman" w:eastAsia="Times New Roman" w:hAnsi="Times New Roman" w:cs="Times New Roman"/>
                <w:sz w:val="18"/>
              </w:rPr>
              <w:t xml:space="preserve">4.0 kW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General Specifications</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NEMA degree of protection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2"/>
              <w:jc w:val="both"/>
            </w:pPr>
            <w:r>
              <w:rPr>
                <w:rFonts w:ascii="Times New Roman" w:eastAsia="Times New Roman" w:hAnsi="Times New Roman" w:cs="Times New Roman"/>
                <w:sz w:val="18"/>
              </w:rPr>
              <w:t xml:space="preserve"> NEMA1R (indoor rating)(electronic components sealed inside enclosure)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Ambient air temperature for operation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3"/>
              <w:jc w:val="center"/>
            </w:pPr>
            <w:r>
              <w:rPr>
                <w:rFonts w:ascii="Times New Roman" w:eastAsia="Times New Roman" w:hAnsi="Times New Roman" w:cs="Times New Roman"/>
                <w:sz w:val="18"/>
              </w:rPr>
              <w:t xml:space="preserve">-25 to 70°C (-13 to 158°F) (power derated above 45°C (113°F)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Monitor (two monitors)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4"/>
              <w:jc w:val="center"/>
            </w:pPr>
            <w:r>
              <w:rPr>
                <w:rFonts w:ascii="Times New Roman" w:eastAsia="Times New Roman" w:hAnsi="Times New Roman" w:cs="Times New Roman"/>
                <w:sz w:val="18"/>
              </w:rPr>
              <w:t xml:space="preserve">Graphical 128 x 64 pixel, backlit LCD Display (reads V, Ah, etc.)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Dimensions (H x W x L) &amp; Part Number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E86DD0">
            <w:pPr>
              <w:ind w:right="11"/>
              <w:jc w:val="center"/>
            </w:pPr>
            <w:r>
              <w:rPr>
                <w:rFonts w:ascii="Times New Roman" w:eastAsia="Times New Roman" w:hAnsi="Times New Roman" w:cs="Times New Roman"/>
                <w:sz w:val="18"/>
              </w:rPr>
              <w:t>36</w:t>
            </w:r>
            <w:r w:rsidR="00557DEF">
              <w:rPr>
                <w:rFonts w:ascii="Times New Roman" w:eastAsia="Times New Roman" w:hAnsi="Times New Roman" w:cs="Times New Roman"/>
                <w:sz w:val="18"/>
              </w:rPr>
              <w:t>" x</w:t>
            </w:r>
            <w:r w:rsidR="0036022D">
              <w:rPr>
                <w:rFonts w:ascii="Times New Roman" w:eastAsia="Times New Roman" w:hAnsi="Times New Roman" w:cs="Times New Roman"/>
                <w:sz w:val="18"/>
              </w:rPr>
              <w:t xml:space="preserve"> 24</w:t>
            </w:r>
            <w:r>
              <w:rPr>
                <w:rFonts w:ascii="Times New Roman" w:eastAsia="Times New Roman" w:hAnsi="Times New Roman" w:cs="Times New Roman"/>
                <w:sz w:val="18"/>
              </w:rPr>
              <w:t xml:space="preserve">" x 36"    </w:t>
            </w:r>
            <w:r w:rsidR="0036022D">
              <w:rPr>
                <w:rFonts w:ascii="Times New Roman" w:eastAsia="Times New Roman" w:hAnsi="Times New Roman" w:cs="Times New Roman"/>
                <w:sz w:val="18"/>
              </w:rPr>
              <w:t>GEN-1340</w:t>
            </w:r>
            <w:r>
              <w:rPr>
                <w:rFonts w:ascii="Times New Roman" w:eastAsia="Times New Roman" w:hAnsi="Times New Roman" w:cs="Times New Roman"/>
                <w:sz w:val="18"/>
              </w:rPr>
              <w:t>-4KW</w:t>
            </w:r>
            <w:r w:rsidR="00557DEF">
              <w:rPr>
                <w:rFonts w:ascii="Times New Roman" w:eastAsia="Times New Roman" w:hAnsi="Times New Roman" w:cs="Times New Roman"/>
                <w:sz w:val="18"/>
              </w:rPr>
              <w:t xml:space="preserve">-16YR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Weight – Construction - Color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36022D">
            <w:pPr>
              <w:ind w:right="1"/>
              <w:jc w:val="center"/>
            </w:pPr>
            <w:r>
              <w:rPr>
                <w:rFonts w:ascii="Times New Roman" w:eastAsia="Times New Roman" w:hAnsi="Times New Roman" w:cs="Times New Roman"/>
                <w:sz w:val="18"/>
              </w:rPr>
              <w:t>1,080</w:t>
            </w:r>
            <w:r w:rsidR="00557DEF">
              <w:rPr>
                <w:rFonts w:ascii="Times New Roman" w:eastAsia="Times New Roman" w:hAnsi="Times New Roman" w:cs="Times New Roman"/>
                <w:sz w:val="18"/>
              </w:rPr>
              <w:t xml:space="preserve"> lbs.    Heavy Steel    Color – Black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Warranty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5yr. warranty-components; 4yr. warranty-cells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sz w:val="18"/>
              </w:rPr>
              <w:t xml:space="preserve">Regulatory approvals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Safety &amp; EMC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91"/>
              <w:jc w:val="right"/>
            </w:pPr>
            <w:r>
              <w:rPr>
                <w:rFonts w:ascii="Times New Roman" w:eastAsia="Times New Roman" w:hAnsi="Times New Roman" w:cs="Times New Roman"/>
                <w:sz w:val="18"/>
              </w:rPr>
              <w:t xml:space="preserve">Components UL1741, CSA 107.1 &amp; FCC and Industry Canada Class B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Interconnect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2"/>
              <w:jc w:val="center"/>
            </w:pPr>
            <w:r>
              <w:rPr>
                <w:rFonts w:ascii="Times New Roman" w:eastAsia="Times New Roman" w:hAnsi="Times New Roman" w:cs="Times New Roman"/>
                <w:sz w:val="18"/>
              </w:rPr>
              <w:t xml:space="preserve">IEEE 1547 and CSA 107.1   </w:t>
            </w:r>
          </w:p>
        </w:tc>
      </w:tr>
      <w:tr w:rsidR="00D13A83" w:rsidTr="00557DEF">
        <w:trPr>
          <w:trHeight w:val="335"/>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Price</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0F590C">
            <w:pPr>
              <w:ind w:right="2"/>
              <w:jc w:val="center"/>
            </w:pPr>
            <w:r>
              <w:rPr>
                <w:rFonts w:ascii="Times New Roman" w:eastAsia="Times New Roman" w:hAnsi="Times New Roman" w:cs="Times New Roman"/>
                <w:b/>
                <w:sz w:val="18"/>
              </w:rPr>
              <w:t>$11</w:t>
            </w:r>
            <w:bookmarkStart w:id="0" w:name="_GoBack"/>
            <w:bookmarkEnd w:id="0"/>
            <w:r w:rsidR="0036022D">
              <w:rPr>
                <w:rFonts w:ascii="Times New Roman" w:eastAsia="Times New Roman" w:hAnsi="Times New Roman" w:cs="Times New Roman"/>
                <w:b/>
                <w:sz w:val="18"/>
              </w:rPr>
              <w:t>,9</w:t>
            </w:r>
            <w:r w:rsidR="00557DEF">
              <w:rPr>
                <w:rFonts w:ascii="Times New Roman" w:eastAsia="Times New Roman" w:hAnsi="Times New Roman" w:cs="Times New Roman"/>
                <w:b/>
                <w:sz w:val="18"/>
              </w:rPr>
              <w:t>79</w:t>
            </w:r>
            <w:r w:rsidR="00557DEF">
              <w:rPr>
                <w:rFonts w:ascii="Times New Roman" w:eastAsia="Times New Roman" w:hAnsi="Times New Roman" w:cs="Times New Roman"/>
                <w:sz w:val="18"/>
              </w:rPr>
              <w:t xml:space="preserve">   </w:t>
            </w:r>
          </w:p>
        </w:tc>
      </w:tr>
      <w:tr w:rsidR="004A011A" w:rsidTr="001D1D96">
        <w:trPr>
          <w:trHeight w:val="335"/>
        </w:trPr>
        <w:tc>
          <w:tcPr>
            <w:tcW w:w="11767" w:type="dxa"/>
            <w:gridSpan w:val="2"/>
            <w:tcBorders>
              <w:top w:val="single" w:sz="6" w:space="0" w:color="000000"/>
              <w:left w:val="single" w:sz="6" w:space="0" w:color="000000"/>
              <w:bottom w:val="single" w:sz="6" w:space="0" w:color="000000"/>
              <w:right w:val="single" w:sz="4" w:space="0" w:color="auto"/>
            </w:tcBorders>
            <w:shd w:val="clear" w:color="auto" w:fill="auto"/>
          </w:tcPr>
          <w:p w:rsidR="004A011A" w:rsidRDefault="004A011A">
            <w:pPr>
              <w:ind w:right="2"/>
              <w:jc w:val="center"/>
              <w:rPr>
                <w:rFonts w:ascii="Times New Roman" w:eastAsia="Times New Roman" w:hAnsi="Times New Roman" w:cs="Times New Roman"/>
                <w:b/>
                <w:sz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D13A83" w:rsidRDefault="00557DEF">
      <w:pPr>
        <w:spacing w:after="0"/>
        <w:jc w:val="both"/>
      </w:pPr>
      <w:r>
        <w:rPr>
          <w:rFonts w:ascii="Times New Roman" w:eastAsia="Times New Roman" w:hAnsi="Times New Roman" w:cs="Times New Roman"/>
          <w:sz w:val="18"/>
        </w:rPr>
        <w:t xml:space="preserve"> </w:t>
      </w:r>
    </w:p>
    <w:sectPr w:rsidR="00D13A83" w:rsidSect="00557DEF">
      <w:pgSz w:w="12240" w:h="20160" w:code="5"/>
      <w:pgMar w:top="202" w:right="1440" w:bottom="57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4PatzixfOYs9drxjxqSnYT+/Bqna7xxtp3WVIQwT3cpW49CfY5eR3rl1YL9ZVjEKDNWyB4h+0VTqAujM21KDQ==" w:salt="K8O4TofFUTID5HNBEMU1I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F590C"/>
    <w:rsid w:val="0036022D"/>
    <w:rsid w:val="004A011A"/>
    <w:rsid w:val="00557DEF"/>
    <w:rsid w:val="00D13A83"/>
    <w:rsid w:val="00E86DD0"/>
    <w:rsid w:val="00F9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42EB1-1D22-4A24-8A3B-1D0F9A3F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A0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2015-08-13T16:34:00Z</cp:lastPrinted>
  <dcterms:created xsi:type="dcterms:W3CDTF">2015-08-17T13:41:00Z</dcterms:created>
  <dcterms:modified xsi:type="dcterms:W3CDTF">2015-08-17T13:41:00Z</dcterms:modified>
</cp:coreProperties>
</file>