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804B5" w14:textId="3B8DB891" w:rsidR="00C60B57" w:rsidRDefault="00C60B57" w:rsidP="00C60B57">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720"/>
        <w:rPr>
          <w:rFonts w:ascii="Arial" w:hAnsi="Arial" w:cs="Arial"/>
          <w:color w:val="000000" w:themeColor="text1"/>
          <w:sz w:val="21"/>
          <w:szCs w:val="21"/>
        </w:rPr>
      </w:pPr>
      <w:r w:rsidRPr="00C60B57">
        <w:rPr>
          <w:rFonts w:ascii="Arial" w:hAnsi="Arial" w:cs="Arial"/>
          <w:color w:val="000000" w:themeColor="text1"/>
          <w:sz w:val="21"/>
          <w:szCs w:val="21"/>
        </w:rPr>
        <w:br/>
      </w:r>
      <w:r w:rsidRPr="00C60B57">
        <w:rPr>
          <w:rStyle w:val="Strong"/>
          <w:rFonts w:ascii="Arial" w:eastAsiaTheme="majorEastAsia" w:hAnsi="Arial" w:cs="Arial"/>
          <w:color w:val="000000" w:themeColor="text1"/>
          <w:sz w:val="21"/>
          <w:szCs w:val="21"/>
          <w:bdr w:val="single" w:sz="2" w:space="0" w:color="E3E3E3" w:frame="1"/>
        </w:rPr>
        <w:t>Data Encryption</w:t>
      </w:r>
      <w:r w:rsidRPr="00C60B57">
        <w:rPr>
          <w:rFonts w:ascii="Arial" w:hAnsi="Arial" w:cs="Arial"/>
          <w:color w:val="000000" w:themeColor="text1"/>
          <w:sz w:val="21"/>
          <w:szCs w:val="21"/>
        </w:rPr>
        <w:t>: Encryption transforms sensitive data into ciphertext, rendering it unreadable to unauthorized users. Data encryption services utilize strong encryption algorithms and cryptographic keys to protect data at rest, in transit, and in use. This ensures that even if data is intercepted or stolen, it remains secure and confidential.</w:t>
      </w:r>
    </w:p>
    <w:p w14:paraId="5FAD220A" w14:textId="2E87F1CC" w:rsidR="00C60B57" w:rsidRDefault="00C60B57" w:rsidP="00C60B57">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720"/>
        <w:rPr>
          <w:rFonts w:ascii="Arial" w:hAnsi="Arial" w:cs="Arial"/>
          <w:color w:val="000000" w:themeColor="text1"/>
          <w:sz w:val="21"/>
          <w:szCs w:val="21"/>
        </w:rPr>
      </w:pPr>
      <w:r>
        <w:rPr>
          <w:rFonts w:ascii="Arial" w:hAnsi="Arial" w:cs="Arial"/>
          <w:color w:val="000000" w:themeColor="text1"/>
          <w:sz w:val="21"/>
          <w:szCs w:val="21"/>
        </w:rPr>
        <w:t>We specialize in:</w:t>
      </w:r>
    </w:p>
    <w:p w14:paraId="20FB0E85" w14:textId="77777777" w:rsidR="00C60B57" w:rsidRPr="00C60B57" w:rsidRDefault="00C60B57" w:rsidP="00C60B57">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720"/>
        <w:rPr>
          <w:rFonts w:ascii="Arial" w:hAnsi="Arial" w:cs="Arial"/>
          <w:color w:val="000000" w:themeColor="text1"/>
          <w:sz w:val="21"/>
          <w:szCs w:val="21"/>
        </w:rPr>
      </w:pPr>
    </w:p>
    <w:p w14:paraId="7BC97934" w14:textId="77777777" w:rsidR="00C60B57" w:rsidRPr="00C60B57" w:rsidRDefault="00C60B57" w:rsidP="00C60B57">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Arial" w:hAnsi="Arial" w:cs="Arial"/>
          <w:color w:val="000000" w:themeColor="text1"/>
          <w:sz w:val="21"/>
          <w:szCs w:val="21"/>
        </w:rPr>
      </w:pPr>
      <w:r w:rsidRPr="00C60B57">
        <w:rPr>
          <w:rStyle w:val="Strong"/>
          <w:rFonts w:ascii="Arial" w:eastAsiaTheme="majorEastAsia" w:hAnsi="Arial" w:cs="Arial"/>
          <w:color w:val="000000" w:themeColor="text1"/>
          <w:sz w:val="21"/>
          <w:szCs w:val="21"/>
          <w:bdr w:val="single" w:sz="2" w:space="0" w:color="E3E3E3" w:frame="1"/>
        </w:rPr>
        <w:t>Full Disk Encryption (FDE)</w:t>
      </w:r>
      <w:r w:rsidRPr="00C60B57">
        <w:rPr>
          <w:rFonts w:ascii="Arial" w:hAnsi="Arial" w:cs="Arial"/>
          <w:color w:val="000000" w:themeColor="text1"/>
          <w:sz w:val="21"/>
          <w:szCs w:val="21"/>
        </w:rPr>
        <w:t>: FDE encrypts the entire contents of storage devices, such as hard drives and solid-state drives, to prevent unauthorized access to data stored on these devices. This is particularly important for protecting data on laptops, desktops, and mobile devices that may be lost or stolen.</w:t>
      </w:r>
    </w:p>
    <w:p w14:paraId="7B3BBDD8" w14:textId="77777777" w:rsidR="00C60B57" w:rsidRPr="00C60B57" w:rsidRDefault="00C60B57" w:rsidP="00C60B57">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Arial" w:hAnsi="Arial" w:cs="Arial"/>
          <w:color w:val="000000" w:themeColor="text1"/>
          <w:sz w:val="21"/>
          <w:szCs w:val="21"/>
        </w:rPr>
      </w:pPr>
      <w:r w:rsidRPr="00C60B57">
        <w:rPr>
          <w:rStyle w:val="Strong"/>
          <w:rFonts w:ascii="Arial" w:eastAsiaTheme="majorEastAsia" w:hAnsi="Arial" w:cs="Arial"/>
          <w:color w:val="000000" w:themeColor="text1"/>
          <w:sz w:val="21"/>
          <w:szCs w:val="21"/>
          <w:bdr w:val="single" w:sz="2" w:space="0" w:color="E3E3E3" w:frame="1"/>
        </w:rPr>
        <w:t>File-Level Encryption</w:t>
      </w:r>
      <w:r w:rsidRPr="00C60B57">
        <w:rPr>
          <w:rFonts w:ascii="Arial" w:hAnsi="Arial" w:cs="Arial"/>
          <w:color w:val="000000" w:themeColor="text1"/>
          <w:sz w:val="21"/>
          <w:szCs w:val="21"/>
        </w:rPr>
        <w:t>: File-level encryption selectively encrypts individual files or folders, allowing organizations to apply encryption only to specific data that requires protection. This provides more granular control over data security while minimizing performance overhead.</w:t>
      </w:r>
    </w:p>
    <w:p w14:paraId="3DEEEE59" w14:textId="77777777" w:rsidR="00C60B57" w:rsidRPr="00C60B57" w:rsidRDefault="00C60B57" w:rsidP="00C60B57">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Arial" w:hAnsi="Arial" w:cs="Arial"/>
          <w:color w:val="000000" w:themeColor="text1"/>
          <w:sz w:val="21"/>
          <w:szCs w:val="21"/>
        </w:rPr>
      </w:pPr>
      <w:r w:rsidRPr="00C60B57">
        <w:rPr>
          <w:rStyle w:val="Strong"/>
          <w:rFonts w:ascii="Arial" w:eastAsiaTheme="majorEastAsia" w:hAnsi="Arial" w:cs="Arial"/>
          <w:color w:val="000000" w:themeColor="text1"/>
          <w:sz w:val="21"/>
          <w:szCs w:val="21"/>
          <w:bdr w:val="single" w:sz="2" w:space="0" w:color="E3E3E3" w:frame="1"/>
        </w:rPr>
        <w:t>Database Encryption</w:t>
      </w:r>
      <w:r w:rsidRPr="00C60B57">
        <w:rPr>
          <w:rFonts w:ascii="Arial" w:hAnsi="Arial" w:cs="Arial"/>
          <w:color w:val="000000" w:themeColor="text1"/>
          <w:sz w:val="21"/>
          <w:szCs w:val="21"/>
        </w:rPr>
        <w:t>: Database encryption solutions protect sensitive data stored within databases by encrypting data fields, tables, or entire databases. This helps prevent unauthorized access to sensitive information, such as customer records, financial data, and intellectual property.</w:t>
      </w:r>
    </w:p>
    <w:p w14:paraId="123A8EF2" w14:textId="77777777" w:rsidR="00C60B57" w:rsidRPr="00C60B57" w:rsidRDefault="00C60B57" w:rsidP="00C60B57">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Arial" w:hAnsi="Arial" w:cs="Arial"/>
          <w:color w:val="000000" w:themeColor="text1"/>
          <w:sz w:val="21"/>
          <w:szCs w:val="21"/>
        </w:rPr>
      </w:pPr>
      <w:r w:rsidRPr="00C60B57">
        <w:rPr>
          <w:rStyle w:val="Strong"/>
          <w:rFonts w:ascii="Arial" w:eastAsiaTheme="majorEastAsia" w:hAnsi="Arial" w:cs="Arial"/>
          <w:color w:val="000000" w:themeColor="text1"/>
          <w:sz w:val="21"/>
          <w:szCs w:val="21"/>
          <w:bdr w:val="single" w:sz="2" w:space="0" w:color="E3E3E3" w:frame="1"/>
        </w:rPr>
        <w:t>Application-Level Encryption</w:t>
      </w:r>
      <w:r w:rsidRPr="00C60B57">
        <w:rPr>
          <w:rFonts w:ascii="Arial" w:hAnsi="Arial" w:cs="Arial"/>
          <w:color w:val="000000" w:themeColor="text1"/>
          <w:sz w:val="21"/>
          <w:szCs w:val="21"/>
        </w:rPr>
        <w:t>: Application-level encryption integrates encryption directly into applications to protect data at the point of creation or manipulation. This ensures that sensitive data remains encrypted throughout its lifecycle, even when stored in databases or transmitted over networks.</w:t>
      </w:r>
    </w:p>
    <w:p w14:paraId="6B8A9FBF" w14:textId="77777777" w:rsidR="00C60B57" w:rsidRPr="00C60B57" w:rsidRDefault="00C60B57" w:rsidP="00C60B57">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Arial" w:hAnsi="Arial" w:cs="Arial"/>
          <w:color w:val="000000" w:themeColor="text1"/>
          <w:sz w:val="21"/>
          <w:szCs w:val="21"/>
        </w:rPr>
      </w:pPr>
      <w:r w:rsidRPr="00C60B57">
        <w:rPr>
          <w:rStyle w:val="Strong"/>
          <w:rFonts w:ascii="Arial" w:eastAsiaTheme="majorEastAsia" w:hAnsi="Arial" w:cs="Arial"/>
          <w:color w:val="000000" w:themeColor="text1"/>
          <w:sz w:val="21"/>
          <w:szCs w:val="21"/>
          <w:bdr w:val="single" w:sz="2" w:space="0" w:color="E3E3E3" w:frame="1"/>
        </w:rPr>
        <w:t>Key Management</w:t>
      </w:r>
      <w:r w:rsidRPr="00C60B57">
        <w:rPr>
          <w:rFonts w:ascii="Arial" w:hAnsi="Arial" w:cs="Arial"/>
          <w:color w:val="000000" w:themeColor="text1"/>
          <w:sz w:val="21"/>
          <w:szCs w:val="21"/>
        </w:rPr>
        <w:t>: Effective key management is essential for maintaining the security of encrypted data. Data protection and encryption services include robust key management mechanisms for generating, storing, rotating, and revoking encryption keys securely. This helps ensure that only authorized users can access encrypted data.</w:t>
      </w:r>
    </w:p>
    <w:p w14:paraId="401F4751" w14:textId="77777777" w:rsidR="00C60B57" w:rsidRPr="00C60B57" w:rsidRDefault="00C60B57" w:rsidP="00C60B57">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Arial" w:hAnsi="Arial" w:cs="Arial"/>
          <w:color w:val="000000" w:themeColor="text1"/>
          <w:sz w:val="21"/>
          <w:szCs w:val="21"/>
        </w:rPr>
      </w:pPr>
      <w:r w:rsidRPr="00C60B57">
        <w:rPr>
          <w:rStyle w:val="Strong"/>
          <w:rFonts w:ascii="Arial" w:eastAsiaTheme="majorEastAsia" w:hAnsi="Arial" w:cs="Arial"/>
          <w:color w:val="000000" w:themeColor="text1"/>
          <w:sz w:val="21"/>
          <w:szCs w:val="21"/>
          <w:bdr w:val="single" w:sz="2" w:space="0" w:color="E3E3E3" w:frame="1"/>
        </w:rPr>
        <w:t>Data Masking and Tokenization</w:t>
      </w:r>
      <w:r w:rsidRPr="00C60B57">
        <w:rPr>
          <w:rFonts w:ascii="Arial" w:hAnsi="Arial" w:cs="Arial"/>
          <w:color w:val="000000" w:themeColor="text1"/>
          <w:sz w:val="21"/>
          <w:szCs w:val="21"/>
        </w:rPr>
        <w:t>: Data masking and tokenization techniques are used to anonymize sensitive data by replacing real data with fictional or tokenized values. This allows organizations to protect sensitive information while retaining its format and structure for legitimate business purposes.</w:t>
      </w:r>
    </w:p>
    <w:p w14:paraId="0AFFBBAE" w14:textId="77777777" w:rsidR="00C60B57" w:rsidRPr="00C60B57" w:rsidRDefault="00C60B57" w:rsidP="00C60B57">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Arial" w:hAnsi="Arial" w:cs="Arial"/>
          <w:color w:val="000000" w:themeColor="text1"/>
          <w:sz w:val="21"/>
          <w:szCs w:val="21"/>
        </w:rPr>
      </w:pPr>
      <w:r w:rsidRPr="00C60B57">
        <w:rPr>
          <w:rStyle w:val="Strong"/>
          <w:rFonts w:ascii="Arial" w:eastAsiaTheme="majorEastAsia" w:hAnsi="Arial" w:cs="Arial"/>
          <w:color w:val="000000" w:themeColor="text1"/>
          <w:sz w:val="21"/>
          <w:szCs w:val="21"/>
          <w:bdr w:val="single" w:sz="2" w:space="0" w:color="E3E3E3" w:frame="1"/>
        </w:rPr>
        <w:t>Compliance and Regulatory Support</w:t>
      </w:r>
      <w:r w:rsidRPr="00C60B57">
        <w:rPr>
          <w:rFonts w:ascii="Arial" w:hAnsi="Arial" w:cs="Arial"/>
          <w:color w:val="000000" w:themeColor="text1"/>
          <w:sz w:val="21"/>
          <w:szCs w:val="21"/>
        </w:rPr>
        <w:t>: Data protection and encryption services help organizations achieve compliance with data protection regulations and industry standards, such as GDPR, HIPAA, PCI DSS, and others. By implementing encryption and data protection measures, organizations demonstrate due diligence in safeguarding customer privacy and sensitive information.</w:t>
      </w:r>
    </w:p>
    <w:p w14:paraId="0FCFC01B" w14:textId="77777777" w:rsidR="00C60B57" w:rsidRPr="00C60B57" w:rsidRDefault="00C60B57" w:rsidP="00C60B5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Arial" w:hAnsi="Arial" w:cs="Arial"/>
          <w:color w:val="000000" w:themeColor="text1"/>
          <w:sz w:val="21"/>
          <w:szCs w:val="21"/>
        </w:rPr>
      </w:pPr>
      <w:r w:rsidRPr="00C60B57">
        <w:rPr>
          <w:rFonts w:ascii="Arial" w:hAnsi="Arial" w:cs="Arial"/>
          <w:color w:val="000000" w:themeColor="text1"/>
          <w:sz w:val="21"/>
          <w:szCs w:val="21"/>
        </w:rPr>
        <w:t>By leveraging data protection and encryption services, organizations can mitigate the risk of data breaches, enhance customer trust, and maintain compliance with regulatory requirements. These services provide robust security controls and mechanisms to protect sensitive data against unauthorized access, ensuring confidentiality, integrity, and availability throughout its lifecycle.</w:t>
      </w:r>
    </w:p>
    <w:p w14:paraId="63F82646" w14:textId="300980A2" w:rsidR="00232917" w:rsidRPr="00C60B57" w:rsidRDefault="00232917">
      <w:pPr>
        <w:rPr>
          <w:rFonts w:ascii="Arial" w:hAnsi="Arial" w:cs="Arial"/>
          <w:color w:val="000000" w:themeColor="text1"/>
          <w:sz w:val="21"/>
          <w:szCs w:val="21"/>
        </w:rPr>
      </w:pPr>
    </w:p>
    <w:sectPr w:rsidR="00232917" w:rsidRPr="00C60B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DE5A2D"/>
    <w:multiLevelType w:val="multilevel"/>
    <w:tmpl w:val="7E32B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0072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B57"/>
    <w:rsid w:val="00232917"/>
    <w:rsid w:val="0063191D"/>
    <w:rsid w:val="00C60B57"/>
    <w:rsid w:val="00FD7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5B86D5"/>
  <w15:chartTrackingRefBased/>
  <w15:docId w15:val="{2575A6B4-D40B-A344-B02A-41A3C745D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0B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0B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0B5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0B5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0B5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0B5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0B5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0B5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0B5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0B5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0B5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0B5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0B5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0B5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0B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0B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0B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0B57"/>
    <w:rPr>
      <w:rFonts w:eastAsiaTheme="majorEastAsia" w:cstheme="majorBidi"/>
      <w:color w:val="272727" w:themeColor="text1" w:themeTint="D8"/>
    </w:rPr>
  </w:style>
  <w:style w:type="paragraph" w:styleId="Title">
    <w:name w:val="Title"/>
    <w:basedOn w:val="Normal"/>
    <w:next w:val="Normal"/>
    <w:link w:val="TitleChar"/>
    <w:uiPriority w:val="10"/>
    <w:qFormat/>
    <w:rsid w:val="00C60B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0B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0B5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0B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0B5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60B57"/>
    <w:rPr>
      <w:i/>
      <w:iCs/>
      <w:color w:val="404040" w:themeColor="text1" w:themeTint="BF"/>
    </w:rPr>
  </w:style>
  <w:style w:type="paragraph" w:styleId="ListParagraph">
    <w:name w:val="List Paragraph"/>
    <w:basedOn w:val="Normal"/>
    <w:uiPriority w:val="34"/>
    <w:qFormat/>
    <w:rsid w:val="00C60B57"/>
    <w:pPr>
      <w:ind w:left="720"/>
      <w:contextualSpacing/>
    </w:pPr>
  </w:style>
  <w:style w:type="character" w:styleId="IntenseEmphasis">
    <w:name w:val="Intense Emphasis"/>
    <w:basedOn w:val="DefaultParagraphFont"/>
    <w:uiPriority w:val="21"/>
    <w:qFormat/>
    <w:rsid w:val="00C60B57"/>
    <w:rPr>
      <w:i/>
      <w:iCs/>
      <w:color w:val="2F5496" w:themeColor="accent1" w:themeShade="BF"/>
    </w:rPr>
  </w:style>
  <w:style w:type="paragraph" w:styleId="IntenseQuote">
    <w:name w:val="Intense Quote"/>
    <w:basedOn w:val="Normal"/>
    <w:next w:val="Normal"/>
    <w:link w:val="IntenseQuoteChar"/>
    <w:uiPriority w:val="30"/>
    <w:qFormat/>
    <w:rsid w:val="00C60B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0B57"/>
    <w:rPr>
      <w:i/>
      <w:iCs/>
      <w:color w:val="2F5496" w:themeColor="accent1" w:themeShade="BF"/>
    </w:rPr>
  </w:style>
  <w:style w:type="character" w:styleId="IntenseReference">
    <w:name w:val="Intense Reference"/>
    <w:basedOn w:val="DefaultParagraphFont"/>
    <w:uiPriority w:val="32"/>
    <w:qFormat/>
    <w:rsid w:val="00C60B57"/>
    <w:rPr>
      <w:b/>
      <w:bCs/>
      <w:smallCaps/>
      <w:color w:val="2F5496" w:themeColor="accent1" w:themeShade="BF"/>
      <w:spacing w:val="5"/>
    </w:rPr>
  </w:style>
  <w:style w:type="character" w:styleId="Strong">
    <w:name w:val="Strong"/>
    <w:basedOn w:val="DefaultParagraphFont"/>
    <w:uiPriority w:val="22"/>
    <w:qFormat/>
    <w:rsid w:val="00C60B57"/>
    <w:rPr>
      <w:b/>
      <w:bCs/>
    </w:rPr>
  </w:style>
  <w:style w:type="paragraph" w:styleId="NormalWeb">
    <w:name w:val="Normal (Web)"/>
    <w:basedOn w:val="Normal"/>
    <w:uiPriority w:val="99"/>
    <w:semiHidden/>
    <w:unhideWhenUsed/>
    <w:rsid w:val="00C60B5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44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Peters</dc:creator>
  <cp:keywords/>
  <dc:description/>
  <cp:lastModifiedBy>Michael Peters</cp:lastModifiedBy>
  <cp:revision>1</cp:revision>
  <dcterms:created xsi:type="dcterms:W3CDTF">2024-04-11T13:38:00Z</dcterms:created>
  <dcterms:modified xsi:type="dcterms:W3CDTF">2024-04-11T13:42:00Z</dcterms:modified>
</cp:coreProperties>
</file>