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46928E6E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E81F40">
        <w:rPr>
          <w:rFonts w:ascii="Arial" w:hAnsi="Arial" w:cs="Arial"/>
          <w:color w:val="0070C0"/>
          <w:sz w:val="32"/>
          <w:szCs w:val="18"/>
        </w:rPr>
        <w:t>6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E81F40">
        <w:rPr>
          <w:rFonts w:ascii="Arial" w:hAnsi="Arial" w:cs="Arial"/>
          <w:color w:val="0070C0"/>
          <w:sz w:val="32"/>
          <w:szCs w:val="18"/>
        </w:rPr>
        <w:t>02.05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78D3E335" w:rsidR="000A4D95" w:rsidRPr="000A4D95" w:rsidRDefault="00E81F40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Singles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League 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1EA5BBC9" w:rsidR="000A4D95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0C605BCF" w14:textId="77777777" w:rsidR="002C076B" w:rsidRDefault="002C076B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</w:p>
    <w:p w14:paraId="5721E349" w14:textId="149AA95F" w:rsidR="007715E1" w:rsidRPr="00984E57" w:rsidRDefault="007715E1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remember </w:t>
      </w:r>
      <w:r w:rsidR="002C076B">
        <w:rPr>
          <w:rFonts w:ascii="Arial" w:hAnsi="Arial" w:cs="Arial"/>
          <w:b/>
          <w:color w:val="C00000"/>
          <w:sz w:val="28"/>
          <w:szCs w:val="28"/>
          <w:lang w:eastAsia="en-GB"/>
        </w:rPr>
        <w:t>New Rules regarding rearranging fixtures.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506C5DD8" w14:textId="6838701D" w:rsidR="003378FD" w:rsidRDefault="00E81F40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Well the first Singles League double fixture week went with a bang</w:t>
      </w:r>
      <w:r w:rsidR="007A466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as some players made big strides forward whilst some went the other way.</w:t>
      </w:r>
    </w:p>
    <w:p w14:paraId="5831F900" w14:textId="102A677E" w:rsidR="007A4661" w:rsidRDefault="007A466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33608C4" w14:textId="34C72DB3" w:rsidR="007B6754" w:rsidRDefault="007B67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Geoffroy was one of six players on two points with tough matches against Toby and Callum.</w:t>
      </w:r>
      <w:r w:rsidR="00BC4C8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Toby probably had the toughest week also playing Matt Buesnel</w:t>
      </w:r>
      <w:r w:rsidR="00BC4C8B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5830EDE3" w14:textId="682310B4" w:rsidR="00BC4C8B" w:rsidRDefault="00BC4C8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444B12B" w14:textId="4822416D" w:rsidR="00BC4C8B" w:rsidRDefault="00BC4C8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Geoffroy faught back well in the first game against Toby after being 11 – 4 down won the first game 13 – 12 and went on to win the match.  Geoffroy could then only draw with Callum, but four vital points.</w:t>
      </w:r>
    </w:p>
    <w:p w14:paraId="2180258E" w14:textId="77777777" w:rsidR="007B6754" w:rsidRDefault="007B67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AA14EE0" w14:textId="12B23B83" w:rsidR="00623D54" w:rsidRDefault="007B67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Matt Pinel was the only one on a 100% record, he took on Alice and Brian as he looked to extend his lead.</w:t>
      </w:r>
      <w:r w:rsidR="00BC4C8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He did just that with 5 straight wins to his name and handed out another certificate this time to Brian Harris.  Brian pushed Matt close in the second game 13 – 11.  But it wasn’t a complete loss for Brian as he beat Callum in his first match.</w:t>
      </w:r>
    </w:p>
    <w:p w14:paraId="5AE57AAB" w14:textId="309FE8F5" w:rsidR="007B6754" w:rsidRDefault="007B67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EB93987" w14:textId="4F09D9DE" w:rsidR="00E331F3" w:rsidRDefault="00671F0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Matt Buesnel was hoping to keep up the pace with Matt Pinel</w:t>
      </w:r>
      <w:r w:rsidR="0011421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started off well handing David Ibitson a heavy defeat but could not match that against Toby as he lost the first game to Toby, but recovered to get a draw.</w:t>
      </w:r>
    </w:p>
    <w:p w14:paraId="1BD45A06" w14:textId="77777777" w:rsidR="00671F04" w:rsidRDefault="00671F0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2189284" w14:textId="15196832" w:rsidR="00E331F3" w:rsidRDefault="00E331F3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Neil Selby also without a win had a chance to pick up points against Paul Le Moine and David Ibitson.</w:t>
      </w:r>
      <w:r w:rsidR="0011421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Neil won convincingly against Paul but was frustrated in his defeat against David Ibitson as David seemed to get all the luck.</w:t>
      </w:r>
    </w:p>
    <w:p w14:paraId="0ABEF992" w14:textId="5B78FA61" w:rsidR="00114215" w:rsidRDefault="00114215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B2A38C0" w14:textId="4194985D" w:rsidR="00114215" w:rsidRDefault="00114215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>Ross Payne made it back to back wins for the first time in a number of seasons by beating Jonny Hill who is struggling in the top flight, but Ross then lost heavily to Paul Le Moine.</w:t>
      </w:r>
    </w:p>
    <w:p w14:paraId="7CA60E5C" w14:textId="0981D2D1" w:rsidR="00114215" w:rsidRDefault="00114215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48144E9" w14:textId="7E3D8631" w:rsidR="00114215" w:rsidRDefault="00114215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1952070E" w14:textId="791E4496" w:rsidR="00114215" w:rsidRPr="00A6511D" w:rsidRDefault="00114215" w:rsidP="000A4D95">
      <w:pP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A6511D">
        <w:rPr>
          <w:rFonts w:asciiTheme="minorHAnsi" w:hAnsiTheme="minorHAnsi" w:cstheme="minorHAnsi"/>
          <w:b/>
          <w:color w:val="FF0000"/>
          <w:sz w:val="26"/>
          <w:szCs w:val="26"/>
        </w:rPr>
        <w:t>Outstanding Premier League Matches</w:t>
      </w:r>
    </w:p>
    <w:p w14:paraId="193A26C1" w14:textId="66ED821E" w:rsidR="00114215" w:rsidRDefault="00114215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0A5A818" w14:textId="3404318C" w:rsidR="00114215" w:rsidRDefault="00114215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715E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Andrew Bellamy-Burt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-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Callum Stewart</w:t>
      </w:r>
    </w:p>
    <w:p w14:paraId="4646D563" w14:textId="61796A1B" w:rsidR="00114215" w:rsidRDefault="00114215" w:rsidP="0011421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715E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Andrew Bellamy-Burt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-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Keith Pinel</w:t>
      </w:r>
    </w:p>
    <w:p w14:paraId="2675178D" w14:textId="6C207E41" w:rsidR="00114215" w:rsidRDefault="00114215" w:rsidP="0011421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715E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Andrew Bellamy-Burt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-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Jonny Hill</w:t>
      </w:r>
    </w:p>
    <w:p w14:paraId="359874E8" w14:textId="34C9B456" w:rsidR="00114215" w:rsidRDefault="00114215" w:rsidP="0011421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0072ADA" w14:textId="5E03E468" w:rsidR="00E331F3" w:rsidRDefault="00E331F3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60EF4D7" w14:textId="6D5D54D7" w:rsidR="00E331F3" w:rsidRDefault="00E331F3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Division 1 saw Richard Williams take 4 points from 6 drawing a very close match against Matt Hutchings and a win over Mo.</w:t>
      </w:r>
      <w:r w:rsidR="0011421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Richard remains top of Division 1 as a result.</w:t>
      </w:r>
    </w:p>
    <w:p w14:paraId="635F51EE" w14:textId="77777777" w:rsidR="00E331F3" w:rsidRDefault="00E331F3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3A620A1" w14:textId="14EFDC86" w:rsidR="00E331F3" w:rsidRDefault="00F179F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Brigitte was sitting in second place prior to the days play, but had tough players to overcome if she wanted to keep the pace with Richard.  Playing </w:t>
      </w:r>
      <w:r w:rsidR="00A6511D">
        <w:rPr>
          <w:rFonts w:asciiTheme="minorHAnsi" w:hAnsiTheme="minorHAnsi" w:cstheme="minorHAnsi"/>
          <w:color w:val="000000" w:themeColor="text1"/>
          <w:sz w:val="26"/>
          <w:szCs w:val="26"/>
        </w:rPr>
        <w:t>Harrison Marie, could only manage a draw but remains in third place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50EBC1B7" w14:textId="7F737CCB" w:rsidR="00A6511D" w:rsidRDefault="00A6511D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C87667E" w14:textId="4EE3082B" w:rsidR="00A6511D" w:rsidRDefault="00A6511D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Alex Stewart moved up to second place with a win over Laurent but could have gone top but lost the second game to Mo De Gruchy 13 – 12 for a draw.</w:t>
      </w:r>
    </w:p>
    <w:p w14:paraId="1473DD44" w14:textId="3BFC45C2" w:rsidR="00F179F2" w:rsidRDefault="00F179F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219A8D6" w14:textId="77777777" w:rsidR="00A6511D" w:rsidRDefault="00F179F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Joey Le Clech needed a big week as the pre-season title favourite was playing catch up with the top three.  He faced Jean Stewart and Paul Bell.</w:t>
      </w:r>
      <w:r w:rsidR="00A6511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Joey is struggling to get wins in Division 1 as he drew both matches to make that four draws out of five matches played.</w:t>
      </w:r>
    </w:p>
    <w:p w14:paraId="0E0E972B" w14:textId="77777777" w:rsidR="00A6511D" w:rsidRDefault="00A6511D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80CE4F6" w14:textId="0485F345" w:rsidR="00F179F2" w:rsidRDefault="00A6511D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Newcomer Stephen Stoneman is proving a hard man to beat as he as drew both his matches, against Harrison and Paul Bell.</w:t>
      </w:r>
    </w:p>
    <w:p w14:paraId="21D240FC" w14:textId="1A13CFC0" w:rsidR="00A6511D" w:rsidRDefault="00A6511D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515C82E" w14:textId="50AB4A96" w:rsidR="00A6511D" w:rsidRDefault="00A6511D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Matt Hutchings </w:t>
      </w:r>
      <w:r w:rsidR="007715E1">
        <w:rPr>
          <w:rFonts w:asciiTheme="minorHAnsi" w:hAnsiTheme="minorHAnsi" w:cstheme="minorHAnsi"/>
          <w:color w:val="000000" w:themeColor="text1"/>
          <w:sz w:val="26"/>
          <w:szCs w:val="26"/>
        </w:rPr>
        <w:t>got his first win of the season over Cassie Stewart before drawing with Richard Williams.  David Le Gresley also had two draws against Harrison and Cassie.</w:t>
      </w:r>
    </w:p>
    <w:p w14:paraId="56594EFB" w14:textId="3B37E201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9E60CA3" w14:textId="15A15348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Division 1 has three players with one win and four draws in a very close league with 58% of matches drawn so far.</w:t>
      </w:r>
    </w:p>
    <w:p w14:paraId="6904B377" w14:textId="7465D2EA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A6F0AFC" w14:textId="77777777" w:rsidR="007715E1" w:rsidRPr="00A6511D" w:rsidRDefault="007715E1" w:rsidP="007715E1">
      <w:pP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A6511D">
        <w:rPr>
          <w:rFonts w:asciiTheme="minorHAnsi" w:hAnsiTheme="minorHAnsi" w:cstheme="minorHAnsi"/>
          <w:b/>
          <w:color w:val="FF0000"/>
          <w:sz w:val="26"/>
          <w:szCs w:val="26"/>
        </w:rPr>
        <w:t>Outstanding Premier League Matches</w:t>
      </w:r>
    </w:p>
    <w:p w14:paraId="0159506D" w14:textId="710557E3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5098BCF" w14:textId="34F2A89B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715E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John McGaw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-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Brigitte Ibitson</w:t>
      </w:r>
    </w:p>
    <w:p w14:paraId="5C3B1C5F" w14:textId="4F595AB6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715E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John McGaw</w:t>
      </w:r>
      <w:r w:rsidRPr="007715E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-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David Le Gresley</w:t>
      </w:r>
    </w:p>
    <w:p w14:paraId="31F9C4B2" w14:textId="77777777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0CA5E49" w14:textId="5E8FD2FC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900B492" w14:textId="77777777" w:rsidR="002C076B" w:rsidRDefault="002C07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E780AD4" w14:textId="77777777" w:rsidR="002C076B" w:rsidRDefault="002C07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A1FF2C0" w14:textId="77777777" w:rsidR="002C076B" w:rsidRDefault="002C07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CE8FF8B" w14:textId="77777777" w:rsidR="002C076B" w:rsidRDefault="002C07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21776FB" w14:textId="77777777" w:rsidR="002C076B" w:rsidRDefault="002C07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6B9C557" w14:textId="77777777" w:rsidR="002C076B" w:rsidRDefault="002C07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E9DFDCA" w14:textId="493C3B3F" w:rsidR="007715E1" w:rsidRDefault="007715E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Good luck to those playing in the JPC doubles on Saturday and Sunday and the Carrefour Triples on Monday.</w:t>
      </w:r>
    </w:p>
    <w:p w14:paraId="015B81F8" w14:textId="2E95C73C" w:rsidR="00F179F2" w:rsidRDefault="00F179F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C578FDF" w14:textId="3256775F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28C23291" w14:textId="2240E675" w:rsidR="00DE52A5" w:rsidRDefault="00E81F40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9</w:t>
      </w:r>
      <w:r w:rsidRPr="00E81F40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623D54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May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FREE WEEK – Liberation Day</w:t>
      </w:r>
    </w:p>
    <w:p w14:paraId="2ED5E674" w14:textId="5EF6C2B6" w:rsidR="007715E1" w:rsidRDefault="007715E1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3B98A067" w14:textId="0FED536A" w:rsidR="007715E1" w:rsidRPr="007715E1" w:rsidRDefault="007715E1" w:rsidP="00D43136">
      <w:pPr>
        <w:rPr>
          <w:rFonts w:ascii="Arial" w:hAnsi="Arial" w:cs="Arial"/>
          <w:b/>
          <w:color w:val="FF0000"/>
          <w:szCs w:val="28"/>
          <w:lang w:eastAsia="en-GB"/>
        </w:rPr>
      </w:pPr>
      <w:r w:rsidRPr="007715E1">
        <w:rPr>
          <w:rFonts w:ascii="Arial" w:hAnsi="Arial" w:cs="Arial"/>
          <w:b/>
          <w:color w:val="FF0000"/>
          <w:szCs w:val="28"/>
          <w:lang w:eastAsia="en-GB"/>
        </w:rPr>
        <w:t>If the Terrains are available a good chance to catch up on outstanding matches or play in advance.</w:t>
      </w: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D160" w14:textId="77777777" w:rsidR="000C3498" w:rsidRDefault="000C3498" w:rsidP="004804DF">
      <w:r>
        <w:separator/>
      </w:r>
    </w:p>
  </w:endnote>
  <w:endnote w:type="continuationSeparator" w:id="0">
    <w:p w14:paraId="42F671D7" w14:textId="77777777" w:rsidR="000C3498" w:rsidRDefault="000C3498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9C34" w14:textId="77777777" w:rsidR="000C3498" w:rsidRDefault="000C3498" w:rsidP="004804DF">
      <w:r>
        <w:separator/>
      </w:r>
    </w:p>
  </w:footnote>
  <w:footnote w:type="continuationSeparator" w:id="0">
    <w:p w14:paraId="74B48B5A" w14:textId="77777777" w:rsidR="000C3498" w:rsidRDefault="000C3498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4663D"/>
    <w:rsid w:val="00075FB5"/>
    <w:rsid w:val="000817EE"/>
    <w:rsid w:val="000832DF"/>
    <w:rsid w:val="000A4D95"/>
    <w:rsid w:val="000B41C9"/>
    <w:rsid w:val="000C3498"/>
    <w:rsid w:val="000C626F"/>
    <w:rsid w:val="000D152B"/>
    <w:rsid w:val="000D24E7"/>
    <w:rsid w:val="000D5531"/>
    <w:rsid w:val="00114215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2C076B"/>
    <w:rsid w:val="00302475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23D54"/>
    <w:rsid w:val="006459D3"/>
    <w:rsid w:val="0065045C"/>
    <w:rsid w:val="00651DA0"/>
    <w:rsid w:val="00671F04"/>
    <w:rsid w:val="006B0F68"/>
    <w:rsid w:val="006B5793"/>
    <w:rsid w:val="006B75D9"/>
    <w:rsid w:val="006E78D3"/>
    <w:rsid w:val="006F15CE"/>
    <w:rsid w:val="006F1C36"/>
    <w:rsid w:val="006F3CB3"/>
    <w:rsid w:val="006F5193"/>
    <w:rsid w:val="0073783B"/>
    <w:rsid w:val="00766F51"/>
    <w:rsid w:val="007715E1"/>
    <w:rsid w:val="0077555A"/>
    <w:rsid w:val="007912DE"/>
    <w:rsid w:val="00796732"/>
    <w:rsid w:val="007A3980"/>
    <w:rsid w:val="007A4661"/>
    <w:rsid w:val="007B0D01"/>
    <w:rsid w:val="007B6754"/>
    <w:rsid w:val="007C7198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48D4"/>
    <w:rsid w:val="00A22D72"/>
    <w:rsid w:val="00A6511D"/>
    <w:rsid w:val="00A77E0E"/>
    <w:rsid w:val="00AC0DEB"/>
    <w:rsid w:val="00AE56CD"/>
    <w:rsid w:val="00AF523D"/>
    <w:rsid w:val="00B112F7"/>
    <w:rsid w:val="00B236F7"/>
    <w:rsid w:val="00B41F13"/>
    <w:rsid w:val="00B5598D"/>
    <w:rsid w:val="00B63D0A"/>
    <w:rsid w:val="00B67E2D"/>
    <w:rsid w:val="00B707C7"/>
    <w:rsid w:val="00B8645C"/>
    <w:rsid w:val="00B900F4"/>
    <w:rsid w:val="00BA0918"/>
    <w:rsid w:val="00BA7450"/>
    <w:rsid w:val="00BB0A9C"/>
    <w:rsid w:val="00BB12BC"/>
    <w:rsid w:val="00BC4C8B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C3156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31F3"/>
    <w:rsid w:val="00E37A54"/>
    <w:rsid w:val="00E4532D"/>
    <w:rsid w:val="00E46D75"/>
    <w:rsid w:val="00E81F40"/>
    <w:rsid w:val="00EC6803"/>
    <w:rsid w:val="00F170DA"/>
    <w:rsid w:val="00F179F2"/>
    <w:rsid w:val="00F33701"/>
    <w:rsid w:val="00F63AC8"/>
    <w:rsid w:val="00F6692C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3663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2018-05-03T10:20:00Z</dcterms:created>
  <dcterms:modified xsi:type="dcterms:W3CDTF">2018-05-03T10:20:00Z</dcterms:modified>
</cp:coreProperties>
</file>