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D6D0" w14:textId="77777777" w:rsidR="00E10EFB" w:rsidRPr="00E10EFB" w:rsidRDefault="00E10EFB" w:rsidP="005658BB">
      <w:pPr>
        <w:suppressLineNumbers/>
        <w:jc w:val="center"/>
        <w:rPr>
          <w:rFonts w:ascii="Book Antiqua" w:hAnsi="Book Antiqua"/>
          <w:sz w:val="28"/>
          <w:szCs w:val="28"/>
          <w:lang w:val="es-ES_tradnl"/>
        </w:rPr>
      </w:pPr>
      <w:r w:rsidRPr="00E10EFB">
        <w:rPr>
          <w:rFonts w:ascii="Book Antiqua" w:hAnsi="Book Antiqua"/>
          <w:sz w:val="28"/>
          <w:szCs w:val="28"/>
          <w:lang w:val="es-PR"/>
        </w:rPr>
        <w:t>ESTADO LIBRE ASOCIADO</w:t>
      </w:r>
      <w:r w:rsidRPr="00E10EFB">
        <w:rPr>
          <w:rFonts w:ascii="Book Antiqua" w:hAnsi="Book Antiqua"/>
          <w:sz w:val="28"/>
          <w:szCs w:val="28"/>
          <w:lang w:val="es-ES_tradnl"/>
        </w:rPr>
        <w:t xml:space="preserve"> DE PUERTO RICO</w:t>
      </w:r>
    </w:p>
    <w:p w14:paraId="010CA1B0" w14:textId="77777777" w:rsidR="00E10EFB" w:rsidRPr="00D6749B" w:rsidRDefault="00E10EFB" w:rsidP="005658BB">
      <w:pPr>
        <w:suppressLineNumbers/>
        <w:jc w:val="center"/>
        <w:rPr>
          <w:rFonts w:ascii="Book Antiqua" w:hAnsi="Book Antiqua"/>
          <w:lang w:val="es-ES_tradnl"/>
        </w:rPr>
      </w:pPr>
    </w:p>
    <w:p w14:paraId="5CA3924A" w14:textId="24D87EBC" w:rsidR="00E10EFB" w:rsidRPr="001B63B7" w:rsidRDefault="009B2770" w:rsidP="005658BB">
      <w:pPr>
        <w:pStyle w:val="Title2"/>
        <w:suppressLineNumbers/>
        <w:rPr>
          <w:rFonts w:ascii="Book Antiqua" w:hAnsi="Book Antiqua"/>
          <w:lang w:val="es-ES_tradnl"/>
        </w:rPr>
      </w:pPr>
      <w:r>
        <w:rPr>
          <w:rFonts w:ascii="Book Antiqua" w:hAnsi="Book Antiqua"/>
          <w:lang w:val="es-ES_tradnl"/>
        </w:rPr>
        <w:t>19na.</w:t>
      </w:r>
      <w:r w:rsidR="00E10EFB" w:rsidRPr="001B63B7">
        <w:rPr>
          <w:rFonts w:ascii="Book Antiqua" w:hAnsi="Book Antiqua"/>
          <w:lang w:val="es-ES_tradnl"/>
        </w:rPr>
        <w:tab/>
        <w:t>Asamblea</w:t>
      </w:r>
      <w:r w:rsidR="00E10EFB" w:rsidRPr="001B63B7">
        <w:rPr>
          <w:rFonts w:ascii="Book Antiqua" w:hAnsi="Book Antiqua"/>
          <w:lang w:val="es-ES_tradnl"/>
        </w:rPr>
        <w:tab/>
      </w:r>
      <w:r>
        <w:rPr>
          <w:rFonts w:ascii="Book Antiqua" w:hAnsi="Book Antiqua"/>
          <w:lang w:val="es-ES_tradnl"/>
        </w:rPr>
        <w:t>6ta.</w:t>
      </w:r>
      <w:r w:rsidR="00E10EFB" w:rsidRPr="001B63B7">
        <w:rPr>
          <w:rFonts w:ascii="Book Antiqua" w:hAnsi="Book Antiqua"/>
          <w:lang w:val="es-ES_tradnl"/>
        </w:rPr>
        <w:tab/>
        <w:t>Sesión</w:t>
      </w:r>
    </w:p>
    <w:p w14:paraId="0A2FF7F2" w14:textId="77777777" w:rsidR="00E10EFB" w:rsidRPr="001B63B7" w:rsidRDefault="00E10EFB" w:rsidP="005658BB">
      <w:pPr>
        <w:pStyle w:val="Title2"/>
        <w:suppressLineNumbers/>
        <w:rPr>
          <w:rFonts w:ascii="Book Antiqua" w:hAnsi="Book Antiqua"/>
          <w:lang w:val="es-ES_tradnl"/>
        </w:rPr>
      </w:pPr>
      <w:r w:rsidRPr="001B63B7">
        <w:rPr>
          <w:rFonts w:ascii="Book Antiqua" w:hAnsi="Book Antiqua"/>
          <w:lang w:val="es-ES_tradnl"/>
        </w:rPr>
        <w:tab/>
        <w:t>Legislativa</w:t>
      </w:r>
      <w:r w:rsidRPr="001B63B7">
        <w:rPr>
          <w:rFonts w:ascii="Book Antiqua" w:hAnsi="Book Antiqua"/>
          <w:lang w:val="es-ES_tradnl"/>
        </w:rPr>
        <w:tab/>
      </w:r>
      <w:r w:rsidRPr="001B63B7">
        <w:rPr>
          <w:rFonts w:ascii="Book Antiqua" w:hAnsi="Book Antiqua"/>
          <w:lang w:val="es-ES_tradnl"/>
        </w:rPr>
        <w:tab/>
        <w:t>Ordinaria</w:t>
      </w:r>
    </w:p>
    <w:p w14:paraId="6D47C831" w14:textId="77777777" w:rsidR="00E10EFB" w:rsidRPr="001B63B7" w:rsidRDefault="00E10EFB" w:rsidP="005658BB">
      <w:pPr>
        <w:suppressLineNumbers/>
        <w:rPr>
          <w:rFonts w:ascii="Book Antiqua" w:hAnsi="Book Antiqua"/>
          <w:lang w:val="es-ES_tradnl"/>
        </w:rPr>
      </w:pPr>
    </w:p>
    <w:p w14:paraId="75D7F25D" w14:textId="77777777" w:rsidR="00E10EFB" w:rsidRDefault="00E10EFB" w:rsidP="005658BB">
      <w:pPr>
        <w:suppressLineNumbers/>
        <w:jc w:val="center"/>
        <w:rPr>
          <w:rFonts w:ascii="Book Antiqua" w:hAnsi="Book Antiqua"/>
          <w:b/>
          <w:sz w:val="36"/>
          <w:lang w:val="es-ES_tradnl"/>
        </w:rPr>
      </w:pPr>
      <w:r>
        <w:rPr>
          <w:rFonts w:ascii="Book Antiqua" w:hAnsi="Book Antiqua"/>
          <w:b/>
          <w:sz w:val="36"/>
          <w:lang w:val="es-ES_tradnl"/>
        </w:rPr>
        <w:t>CÁMARA DE REPRESENTANTES</w:t>
      </w:r>
    </w:p>
    <w:p w14:paraId="7135EFD0" w14:textId="77777777" w:rsidR="005658BB" w:rsidRPr="005658BB" w:rsidRDefault="005658BB" w:rsidP="005658BB">
      <w:pPr>
        <w:suppressLineNumbers/>
        <w:jc w:val="center"/>
        <w:rPr>
          <w:rFonts w:ascii="Book Antiqua" w:hAnsi="Book Antiqua"/>
          <w:b/>
          <w:szCs w:val="24"/>
          <w:lang w:val="es-ES_tradnl"/>
        </w:rPr>
      </w:pPr>
    </w:p>
    <w:p w14:paraId="7879CFA5" w14:textId="44FAE53D" w:rsidR="00E10EFB" w:rsidRDefault="00E10EFB" w:rsidP="005658BB">
      <w:pPr>
        <w:suppressLineNumbers/>
        <w:jc w:val="center"/>
        <w:rPr>
          <w:rFonts w:ascii="Book Antiqua" w:hAnsi="Book Antiqua"/>
          <w:b/>
          <w:sz w:val="52"/>
          <w:lang w:val="es-ES_tradnl"/>
        </w:rPr>
      </w:pPr>
      <w:r w:rsidRPr="001B63B7">
        <w:rPr>
          <w:rFonts w:ascii="Book Antiqua" w:hAnsi="Book Antiqua"/>
          <w:b/>
          <w:sz w:val="52"/>
          <w:lang w:val="es-ES_tradnl"/>
        </w:rPr>
        <w:t>P. de</w:t>
      </w:r>
      <w:r>
        <w:rPr>
          <w:rFonts w:ascii="Book Antiqua" w:hAnsi="Book Antiqua"/>
          <w:b/>
          <w:sz w:val="52"/>
          <w:lang w:val="es-ES_tradnl"/>
        </w:rPr>
        <w:t xml:space="preserve"> </w:t>
      </w:r>
      <w:r w:rsidRPr="001B63B7">
        <w:rPr>
          <w:rFonts w:ascii="Book Antiqua" w:hAnsi="Book Antiqua"/>
          <w:b/>
          <w:sz w:val="52"/>
          <w:lang w:val="es-ES_tradnl"/>
        </w:rPr>
        <w:t>l</w:t>
      </w:r>
      <w:r>
        <w:rPr>
          <w:rFonts w:ascii="Book Antiqua" w:hAnsi="Book Antiqua"/>
          <w:b/>
          <w:sz w:val="52"/>
          <w:lang w:val="es-ES_tradnl"/>
        </w:rPr>
        <w:t>a C</w:t>
      </w:r>
      <w:r w:rsidRPr="001B63B7">
        <w:rPr>
          <w:rFonts w:ascii="Book Antiqua" w:hAnsi="Book Antiqua"/>
          <w:b/>
          <w:sz w:val="52"/>
          <w:lang w:val="es-ES_tradnl"/>
        </w:rPr>
        <w:t>.</w:t>
      </w:r>
      <w:r w:rsidR="00C70F11">
        <w:rPr>
          <w:rFonts w:ascii="Book Antiqua" w:hAnsi="Book Antiqua"/>
          <w:b/>
          <w:sz w:val="52"/>
          <w:lang w:val="es-ES_tradnl"/>
        </w:rPr>
        <w:t xml:space="preserve"> </w:t>
      </w:r>
      <w:r w:rsidR="00E45AE2">
        <w:rPr>
          <w:rFonts w:ascii="Book Antiqua" w:hAnsi="Book Antiqua"/>
          <w:b/>
          <w:sz w:val="52"/>
          <w:lang w:val="es-ES_tradnl"/>
        </w:rPr>
        <w:t>1883</w:t>
      </w:r>
    </w:p>
    <w:p w14:paraId="3D3DEDFC" w14:textId="77777777" w:rsidR="005658BB" w:rsidRPr="005658BB" w:rsidRDefault="005658BB" w:rsidP="005658BB">
      <w:pPr>
        <w:suppressLineNumbers/>
        <w:jc w:val="center"/>
        <w:rPr>
          <w:rFonts w:ascii="Book Antiqua" w:hAnsi="Book Antiqua"/>
          <w:b/>
          <w:szCs w:val="24"/>
          <w:lang w:val="es-ES_tradnl"/>
        </w:rPr>
      </w:pPr>
    </w:p>
    <w:p w14:paraId="741FE280" w14:textId="297D9173" w:rsidR="00E10EFB" w:rsidRDefault="00C70F11" w:rsidP="005658BB">
      <w:pPr>
        <w:suppressLineNumbers/>
        <w:jc w:val="center"/>
        <w:rPr>
          <w:rFonts w:ascii="Book Antiqua" w:hAnsi="Book Antiqua"/>
          <w:lang w:val="es-PR"/>
        </w:rPr>
      </w:pPr>
      <w:r>
        <w:rPr>
          <w:rFonts w:ascii="Book Antiqua" w:hAnsi="Book Antiqua"/>
          <w:lang w:val="es-ES_tradnl"/>
        </w:rPr>
        <w:t>4</w:t>
      </w:r>
      <w:r w:rsidR="005658BB" w:rsidRPr="001B63B7">
        <w:rPr>
          <w:rFonts w:ascii="Book Antiqua" w:hAnsi="Book Antiqua"/>
          <w:lang w:val="es-ES_tradnl"/>
        </w:rPr>
        <w:t xml:space="preserve"> </w:t>
      </w:r>
      <w:r w:rsidR="00120181">
        <w:rPr>
          <w:rFonts w:ascii="Book Antiqua" w:hAnsi="Book Antiqua"/>
          <w:lang w:val="es-ES_tradnl"/>
        </w:rPr>
        <w:t xml:space="preserve">DE </w:t>
      </w:r>
      <w:r w:rsidR="00EE763C">
        <w:rPr>
          <w:rFonts w:ascii="Book Antiqua" w:hAnsi="Book Antiqua"/>
          <w:lang w:val="es-ES_tradnl"/>
        </w:rPr>
        <w:t>OCTUBRE</w:t>
      </w:r>
      <w:r w:rsidR="00120181">
        <w:rPr>
          <w:rFonts w:ascii="Book Antiqua" w:hAnsi="Book Antiqua"/>
          <w:lang w:val="es-ES_tradnl"/>
        </w:rPr>
        <w:t xml:space="preserve"> </w:t>
      </w:r>
      <w:r w:rsidR="005658BB" w:rsidRPr="001B63B7">
        <w:rPr>
          <w:rFonts w:ascii="Book Antiqua" w:hAnsi="Book Antiqua"/>
          <w:lang w:val="es-ES_tradnl"/>
        </w:rPr>
        <w:t>DE 20</w:t>
      </w:r>
      <w:r w:rsidR="005658BB" w:rsidRPr="001B63B7">
        <w:rPr>
          <w:rFonts w:ascii="Book Antiqua" w:hAnsi="Book Antiqua"/>
          <w:lang w:val="es-PR"/>
        </w:rPr>
        <w:t>2</w:t>
      </w:r>
      <w:r w:rsidR="00120181">
        <w:rPr>
          <w:rFonts w:ascii="Book Antiqua" w:hAnsi="Book Antiqua"/>
          <w:lang w:val="es-PR"/>
        </w:rPr>
        <w:t>3</w:t>
      </w:r>
    </w:p>
    <w:p w14:paraId="39F42D88" w14:textId="77777777" w:rsidR="005658BB" w:rsidRPr="001B63B7" w:rsidRDefault="005658BB" w:rsidP="005658BB">
      <w:pPr>
        <w:suppressLineNumbers/>
        <w:jc w:val="center"/>
        <w:rPr>
          <w:rFonts w:ascii="Book Antiqua" w:hAnsi="Book Antiqua"/>
          <w:lang w:val="es-ES_tradnl"/>
        </w:rPr>
      </w:pPr>
    </w:p>
    <w:p w14:paraId="0641488E" w14:textId="3E29505A" w:rsidR="00E10EFB" w:rsidRPr="004D36D6" w:rsidRDefault="00E10EFB" w:rsidP="00EE763C">
      <w:pPr>
        <w:suppressLineNumbers/>
        <w:ind w:left="720" w:hanging="720"/>
        <w:jc w:val="center"/>
        <w:rPr>
          <w:rFonts w:ascii="Book Antiqua" w:hAnsi="Book Antiqua"/>
          <w:i/>
          <w:iCs/>
          <w:lang w:val="es-ES_tradnl"/>
        </w:rPr>
      </w:pPr>
      <w:r w:rsidRPr="001B63B7">
        <w:rPr>
          <w:rFonts w:ascii="Book Antiqua" w:hAnsi="Book Antiqua"/>
          <w:lang w:val="es-ES_tradnl"/>
        </w:rPr>
        <w:t xml:space="preserve">Presentado por </w:t>
      </w:r>
      <w:r w:rsidR="00C254AF">
        <w:rPr>
          <w:rFonts w:ascii="Book Antiqua" w:hAnsi="Book Antiqua"/>
          <w:lang w:val="es-ES_tradnl"/>
        </w:rPr>
        <w:t>el</w:t>
      </w:r>
      <w:r w:rsidR="00E27388">
        <w:rPr>
          <w:rFonts w:ascii="Book Antiqua" w:hAnsi="Book Antiqua"/>
          <w:lang w:val="es-ES_tradnl"/>
        </w:rPr>
        <w:t xml:space="preserve"> representante</w:t>
      </w:r>
      <w:r w:rsidR="00CF5AF6">
        <w:rPr>
          <w:rFonts w:ascii="Book Antiqua" w:hAnsi="Book Antiqua"/>
          <w:lang w:val="es-ES_tradnl"/>
        </w:rPr>
        <w:t xml:space="preserve"> </w:t>
      </w:r>
      <w:r w:rsidR="00CF5AF6" w:rsidRPr="00CF5AF6">
        <w:rPr>
          <w:rFonts w:ascii="Book Antiqua" w:hAnsi="Book Antiqua"/>
          <w:i/>
          <w:lang w:val="es-PR"/>
        </w:rPr>
        <w:t>Hernández Montañez</w:t>
      </w:r>
    </w:p>
    <w:p w14:paraId="678384E2" w14:textId="77777777" w:rsidR="005658BB" w:rsidRPr="001B63B7" w:rsidRDefault="005658BB" w:rsidP="005658BB">
      <w:pPr>
        <w:suppressLineNumbers/>
        <w:jc w:val="center"/>
        <w:rPr>
          <w:rFonts w:ascii="Book Antiqua" w:hAnsi="Book Antiqua"/>
          <w:lang w:val="es-PR"/>
        </w:rPr>
      </w:pPr>
    </w:p>
    <w:p w14:paraId="11893366" w14:textId="380ED169" w:rsidR="00E10EFB" w:rsidRPr="00E27388" w:rsidRDefault="00E10EFB" w:rsidP="005658BB">
      <w:pPr>
        <w:suppressLineNumbers/>
        <w:jc w:val="center"/>
        <w:rPr>
          <w:rFonts w:ascii="Book Antiqua" w:hAnsi="Book Antiqua"/>
          <w:iCs/>
          <w:lang w:val="es-ES_tradnl"/>
        </w:rPr>
      </w:pPr>
      <w:r w:rsidRPr="00E27388">
        <w:rPr>
          <w:rFonts w:ascii="Book Antiqua" w:hAnsi="Book Antiqua"/>
          <w:iCs/>
          <w:lang w:val="es-ES_tradnl"/>
        </w:rPr>
        <w:t xml:space="preserve">Referido a </w:t>
      </w:r>
      <w:r w:rsidR="00024AFF">
        <w:rPr>
          <w:rFonts w:ascii="Book Antiqua" w:hAnsi="Book Antiqua"/>
          <w:iCs/>
          <w:lang w:val="es-ES_tradnl"/>
        </w:rPr>
        <w:t>la Comisión de</w:t>
      </w:r>
      <w:r w:rsidR="009B2770">
        <w:rPr>
          <w:rFonts w:ascii="Book Antiqua" w:hAnsi="Book Antiqua"/>
          <w:iCs/>
          <w:lang w:val="es-ES_tradnl"/>
        </w:rPr>
        <w:t xml:space="preserve"> Educación, Arte y Cultura</w:t>
      </w:r>
      <w:r w:rsidR="00024AFF">
        <w:rPr>
          <w:rFonts w:ascii="Book Antiqua" w:hAnsi="Book Antiqua"/>
          <w:iCs/>
          <w:lang w:val="es-ES_tradnl"/>
        </w:rPr>
        <w:t xml:space="preserve"> </w:t>
      </w:r>
    </w:p>
    <w:p w14:paraId="5785924A" w14:textId="77777777" w:rsidR="00E10EFB" w:rsidRPr="001B63B7" w:rsidRDefault="00E10EFB" w:rsidP="005658BB">
      <w:pPr>
        <w:suppressLineNumbers/>
        <w:jc w:val="both"/>
        <w:rPr>
          <w:rFonts w:ascii="Book Antiqua" w:hAnsi="Book Antiqua"/>
          <w:lang w:val="es-ES_tradnl"/>
        </w:rPr>
      </w:pPr>
    </w:p>
    <w:p w14:paraId="3A4A109A" w14:textId="77777777" w:rsidR="00E10EFB" w:rsidRDefault="00E10EFB" w:rsidP="005658BB">
      <w:pPr>
        <w:suppressLineNumbers/>
        <w:jc w:val="center"/>
        <w:rPr>
          <w:rFonts w:ascii="Book Antiqua" w:hAnsi="Book Antiqua"/>
          <w:b/>
          <w:sz w:val="28"/>
          <w:lang w:val="es-ES_tradnl"/>
        </w:rPr>
      </w:pPr>
      <w:r w:rsidRPr="005658BB">
        <w:rPr>
          <w:rFonts w:ascii="Book Antiqua" w:hAnsi="Book Antiqua"/>
          <w:b/>
          <w:sz w:val="28"/>
          <w:lang w:val="es-ES_tradnl"/>
        </w:rPr>
        <w:t>LEY</w:t>
      </w:r>
    </w:p>
    <w:p w14:paraId="68E6FBBD" w14:textId="77777777" w:rsidR="005658BB" w:rsidRPr="005658BB" w:rsidRDefault="005658BB" w:rsidP="005658BB">
      <w:pPr>
        <w:suppressLineNumbers/>
        <w:jc w:val="center"/>
        <w:rPr>
          <w:rFonts w:ascii="Book Antiqua" w:hAnsi="Book Antiqua"/>
          <w:b/>
          <w:sz w:val="28"/>
          <w:lang w:val="es-ES_tradnl"/>
        </w:rPr>
      </w:pPr>
    </w:p>
    <w:p w14:paraId="6CF26A57" w14:textId="7FF98EA6" w:rsidR="005658BB" w:rsidRDefault="00E10EFB" w:rsidP="009B2770">
      <w:pPr>
        <w:suppressLineNumbers/>
        <w:ind w:left="567" w:hanging="567"/>
        <w:jc w:val="both"/>
        <w:rPr>
          <w:rFonts w:ascii="Book Antiqua" w:hAnsi="Book Antiqua"/>
          <w:lang w:val="es-ES_tradnl"/>
        </w:rPr>
      </w:pPr>
      <w:r w:rsidRPr="001B63B7">
        <w:rPr>
          <w:rFonts w:ascii="Book Antiqua" w:hAnsi="Book Antiqua"/>
          <w:szCs w:val="24"/>
          <w:lang w:val="es-ES_tradnl"/>
        </w:rPr>
        <w:t>Para</w:t>
      </w:r>
      <w:r w:rsidR="00EE763C">
        <w:rPr>
          <w:rFonts w:ascii="Book Antiqua" w:hAnsi="Book Antiqua"/>
          <w:szCs w:val="24"/>
          <w:lang w:val="es-ES_tradnl"/>
        </w:rPr>
        <w:t xml:space="preserve"> enmendar </w:t>
      </w:r>
      <w:r w:rsidR="003D70E2">
        <w:rPr>
          <w:rFonts w:ascii="Book Antiqua" w:hAnsi="Book Antiqua"/>
          <w:szCs w:val="24"/>
          <w:lang w:val="es-ES_tradnl"/>
        </w:rPr>
        <w:t xml:space="preserve">el Artículo 1 de </w:t>
      </w:r>
      <w:r w:rsidR="00EE763C">
        <w:rPr>
          <w:rFonts w:ascii="Book Antiqua" w:hAnsi="Book Antiqua"/>
          <w:szCs w:val="24"/>
          <w:lang w:val="es-ES_tradnl"/>
        </w:rPr>
        <w:t xml:space="preserve">la Ley Núm. 54 del 22 de agosto de 1990, según enmendada, conocida como </w:t>
      </w:r>
      <w:r w:rsidR="00172D42">
        <w:rPr>
          <w:rFonts w:ascii="Book Antiqua" w:hAnsi="Book Antiqua"/>
          <w:szCs w:val="24"/>
          <w:lang w:val="es-ES_tradnl"/>
        </w:rPr>
        <w:t>“</w:t>
      </w:r>
      <w:r w:rsidR="00EE763C" w:rsidRPr="00EE763C">
        <w:rPr>
          <w:rFonts w:ascii="Book Antiqua" w:hAnsi="Book Antiqua"/>
          <w:szCs w:val="24"/>
          <w:lang w:val="es-ES_tradnl"/>
        </w:rPr>
        <w:t>Ley de la Escuela de Artes Plásticas y Diseño de Puerto Rico</w:t>
      </w:r>
      <w:r w:rsidR="00172D42">
        <w:rPr>
          <w:rFonts w:ascii="Book Antiqua" w:hAnsi="Book Antiqua"/>
          <w:szCs w:val="24"/>
          <w:lang w:val="es-ES_tradnl"/>
        </w:rPr>
        <w:t>”</w:t>
      </w:r>
      <w:r w:rsidR="005D4001">
        <w:rPr>
          <w:rFonts w:ascii="Book Antiqua" w:hAnsi="Book Antiqua"/>
          <w:szCs w:val="24"/>
          <w:lang w:val="es-ES_tradnl"/>
        </w:rPr>
        <w:t>, a los fines de asegurar la autonomía administrativa de dicha institución</w:t>
      </w:r>
      <w:r w:rsidR="003D70E2">
        <w:rPr>
          <w:rFonts w:ascii="Book Antiqua" w:hAnsi="Book Antiqua"/>
          <w:szCs w:val="24"/>
          <w:lang w:val="es-ES_tradnl"/>
        </w:rPr>
        <w:t xml:space="preserve">; enmendar </w:t>
      </w:r>
      <w:r w:rsidR="003D70E2" w:rsidRPr="00934C52">
        <w:rPr>
          <w:rFonts w:ascii="Book Antiqua" w:hAnsi="Book Antiqua"/>
          <w:lang w:val="es-ES_tradnl"/>
        </w:rPr>
        <w:t>l</w:t>
      </w:r>
      <w:r w:rsidR="00216DCB">
        <w:rPr>
          <w:rFonts w:ascii="Book Antiqua" w:hAnsi="Book Antiqua"/>
          <w:lang w:val="es-ES_tradnl"/>
        </w:rPr>
        <w:t>os</w:t>
      </w:r>
      <w:r w:rsidR="003D70E2" w:rsidRPr="00934C52">
        <w:rPr>
          <w:rFonts w:ascii="Book Antiqua" w:hAnsi="Book Antiqua"/>
          <w:lang w:val="es-ES_tradnl"/>
        </w:rPr>
        <w:t xml:space="preserve"> Artículo</w:t>
      </w:r>
      <w:r w:rsidR="00216DCB">
        <w:rPr>
          <w:rFonts w:ascii="Book Antiqua" w:hAnsi="Book Antiqua"/>
          <w:lang w:val="es-ES_tradnl"/>
        </w:rPr>
        <w:t>s</w:t>
      </w:r>
      <w:r w:rsidR="003D70E2" w:rsidRPr="00934C52">
        <w:rPr>
          <w:rFonts w:ascii="Book Antiqua" w:hAnsi="Book Antiqua"/>
          <w:lang w:val="es-ES_tradnl"/>
        </w:rPr>
        <w:t xml:space="preserve"> </w:t>
      </w:r>
      <w:r w:rsidR="00172D42">
        <w:rPr>
          <w:rFonts w:ascii="Book Antiqua" w:hAnsi="Book Antiqua"/>
          <w:lang w:val="es-ES_tradnl"/>
        </w:rPr>
        <w:t>4</w:t>
      </w:r>
      <w:r w:rsidR="00216DCB">
        <w:rPr>
          <w:rFonts w:ascii="Book Antiqua" w:hAnsi="Book Antiqua"/>
          <w:lang w:val="es-ES_tradnl"/>
        </w:rPr>
        <w:t>, 42, 43, 44 y 45</w:t>
      </w:r>
      <w:r w:rsidR="003D70E2" w:rsidRPr="00934C52">
        <w:rPr>
          <w:rFonts w:ascii="Book Antiqua" w:hAnsi="Book Antiqua"/>
          <w:lang w:val="es-ES_tradnl"/>
        </w:rPr>
        <w:t xml:space="preserve"> de la Ley 73-2019, según enmendada, conocida como “Ley de la Administración de Servicios Generales para la Centralización de las Compras del Gobierno de Puerto Rico de 2019</w:t>
      </w:r>
      <w:r w:rsidR="00172D42">
        <w:rPr>
          <w:rFonts w:ascii="Book Antiqua" w:hAnsi="Book Antiqua"/>
          <w:lang w:val="es-ES_tradnl"/>
        </w:rPr>
        <w:t>”</w:t>
      </w:r>
      <w:r w:rsidR="005D4001">
        <w:rPr>
          <w:rFonts w:ascii="Book Antiqua" w:hAnsi="Book Antiqua"/>
          <w:lang w:val="es-ES_tradnl"/>
        </w:rPr>
        <w:t>, a los fines de clasificar</w:t>
      </w:r>
      <w:r w:rsidR="005D4001" w:rsidRPr="005D4001">
        <w:rPr>
          <w:rFonts w:ascii="Book Antiqua" w:hAnsi="Book Antiqua"/>
          <w:lang w:val="es-ES_tradnl"/>
        </w:rPr>
        <w:t xml:space="preserve"> a la </w:t>
      </w:r>
      <w:r w:rsidR="005D4001" w:rsidRPr="00EE763C">
        <w:rPr>
          <w:rFonts w:ascii="Book Antiqua" w:hAnsi="Book Antiqua"/>
          <w:szCs w:val="24"/>
          <w:lang w:val="es-ES_tradnl"/>
        </w:rPr>
        <w:t>Escuela de Artes Plásticas y Diseño</w:t>
      </w:r>
      <w:r w:rsidR="005D4001">
        <w:rPr>
          <w:rFonts w:ascii="Book Antiqua" w:hAnsi="Book Antiqua"/>
          <w:szCs w:val="24"/>
          <w:lang w:val="es-ES_tradnl"/>
        </w:rPr>
        <w:t xml:space="preserve"> de Puerto Rico</w:t>
      </w:r>
      <w:r w:rsidR="005D4001" w:rsidRPr="005D4001">
        <w:rPr>
          <w:rFonts w:ascii="Book Antiqua" w:hAnsi="Book Antiqua"/>
          <w:lang w:val="es-ES_tradnl"/>
        </w:rPr>
        <w:t xml:space="preserve"> </w:t>
      </w:r>
      <w:r w:rsidR="005D4001">
        <w:rPr>
          <w:rFonts w:ascii="Book Antiqua" w:hAnsi="Book Antiqua"/>
          <w:lang w:val="es-ES_tradnl"/>
        </w:rPr>
        <w:t>como</w:t>
      </w:r>
      <w:r w:rsidR="005D4001" w:rsidRPr="005D4001">
        <w:rPr>
          <w:rFonts w:ascii="Book Antiqua" w:hAnsi="Book Antiqua"/>
          <w:lang w:val="es-ES_tradnl"/>
        </w:rPr>
        <w:t xml:space="preserve"> “Entidad Participante” y eximir</w:t>
      </w:r>
      <w:r w:rsidR="005D4001">
        <w:rPr>
          <w:rFonts w:ascii="Book Antiqua" w:hAnsi="Book Antiqua"/>
          <w:lang w:val="es-ES_tradnl"/>
        </w:rPr>
        <w:t>la</w:t>
      </w:r>
      <w:r w:rsidR="005D4001" w:rsidRPr="005D4001">
        <w:rPr>
          <w:rFonts w:ascii="Book Antiqua" w:hAnsi="Book Antiqua"/>
          <w:lang w:val="es-ES_tradnl"/>
        </w:rPr>
        <w:t xml:space="preserve"> completamente de los procesos de adquisición de materiales y servicios a través de la Administración de Servicios Generales (ASG), salvo que voluntariamente sea pactado, y para otros fines relacionados.</w:t>
      </w:r>
    </w:p>
    <w:p w14:paraId="63DD735E" w14:textId="77777777" w:rsidR="005D4001" w:rsidRPr="001C42D1" w:rsidRDefault="005D4001" w:rsidP="005658BB">
      <w:pPr>
        <w:suppressLineNumbers/>
        <w:ind w:left="360" w:hanging="360"/>
        <w:jc w:val="both"/>
        <w:rPr>
          <w:rFonts w:ascii="Book Antiqua" w:hAnsi="Book Antiqua"/>
          <w:szCs w:val="24"/>
          <w:lang w:val="es-ES_tradnl"/>
        </w:rPr>
      </w:pPr>
    </w:p>
    <w:p w14:paraId="2D5CC534" w14:textId="77777777" w:rsidR="00E10EFB" w:rsidRPr="005658BB" w:rsidRDefault="00E10EFB" w:rsidP="005658BB">
      <w:pPr>
        <w:suppressLineNumbers/>
        <w:jc w:val="center"/>
        <w:rPr>
          <w:rFonts w:ascii="Book Antiqua" w:hAnsi="Book Antiqua"/>
          <w:lang w:val="es-ES_tradnl"/>
        </w:rPr>
      </w:pPr>
      <w:r w:rsidRPr="005658BB">
        <w:rPr>
          <w:rFonts w:ascii="Book Antiqua" w:hAnsi="Book Antiqua"/>
          <w:lang w:val="es-ES_tradnl"/>
        </w:rPr>
        <w:t>EXPOSICIÓN DE MOTIVOS</w:t>
      </w:r>
    </w:p>
    <w:p w14:paraId="6991E1AD" w14:textId="77777777" w:rsidR="005658BB" w:rsidRPr="001C42D1" w:rsidRDefault="005658BB" w:rsidP="005658BB">
      <w:pPr>
        <w:suppressLineNumbers/>
        <w:ind w:firstLine="360"/>
        <w:jc w:val="center"/>
        <w:rPr>
          <w:rFonts w:ascii="Book Antiqua" w:hAnsi="Book Antiqua"/>
          <w:lang w:val="es-ES_tradnl"/>
        </w:rPr>
      </w:pPr>
    </w:p>
    <w:p w14:paraId="37CA8197" w14:textId="58C7585C" w:rsidR="004F75C2" w:rsidRDefault="00EE763C" w:rsidP="009B2770">
      <w:pPr>
        <w:suppressLineNumbers/>
        <w:ind w:firstLine="567"/>
        <w:jc w:val="both"/>
        <w:rPr>
          <w:rFonts w:ascii="Book Antiqua" w:hAnsi="Book Antiqua"/>
          <w:lang w:val="es-ES_tradnl"/>
        </w:rPr>
      </w:pPr>
      <w:r w:rsidRPr="00EE763C">
        <w:rPr>
          <w:rFonts w:ascii="Book Antiqua" w:hAnsi="Book Antiqua"/>
          <w:lang w:val="es-ES_tradnl"/>
        </w:rPr>
        <w:t xml:space="preserve">En los pasados años la autonomía académica y la administración de la </w:t>
      </w:r>
      <w:r w:rsidR="001F761E" w:rsidRPr="00943ED6">
        <w:rPr>
          <w:rFonts w:ascii="Book Antiqua" w:hAnsi="Book Antiqua"/>
          <w:lang w:val="es-ES_tradnl"/>
        </w:rPr>
        <w:t>Corporación</w:t>
      </w:r>
      <w:r w:rsidR="00943ED6" w:rsidRPr="00943ED6">
        <w:rPr>
          <w:rFonts w:ascii="Book Antiqua" w:hAnsi="Book Antiqua"/>
          <w:lang w:val="es-ES_tradnl"/>
        </w:rPr>
        <w:t xml:space="preserve"> de la Escuela de Artes </w:t>
      </w:r>
      <w:r w:rsidR="001F761E" w:rsidRPr="00943ED6">
        <w:rPr>
          <w:rFonts w:ascii="Book Antiqua" w:hAnsi="Book Antiqua"/>
          <w:lang w:val="es-ES_tradnl"/>
        </w:rPr>
        <w:t>Plásticas</w:t>
      </w:r>
      <w:r w:rsidR="00943ED6" w:rsidRPr="00943ED6">
        <w:rPr>
          <w:rFonts w:ascii="Book Antiqua" w:hAnsi="Book Antiqua"/>
          <w:lang w:val="es-ES_tradnl"/>
        </w:rPr>
        <w:t xml:space="preserve"> y </w:t>
      </w:r>
      <w:r w:rsidR="001F761E" w:rsidRPr="00943ED6">
        <w:rPr>
          <w:rFonts w:ascii="Book Antiqua" w:hAnsi="Book Antiqua"/>
          <w:lang w:val="es-ES_tradnl"/>
        </w:rPr>
        <w:t>Diseño</w:t>
      </w:r>
      <w:r w:rsidR="00943ED6" w:rsidRPr="00943ED6">
        <w:rPr>
          <w:rFonts w:ascii="Book Antiqua" w:hAnsi="Book Antiqua"/>
          <w:lang w:val="es-ES_tradnl"/>
        </w:rPr>
        <w:t xml:space="preserve"> de Puerto Rico</w:t>
      </w:r>
      <w:r w:rsidR="00943ED6">
        <w:rPr>
          <w:rFonts w:ascii="Book Antiqua" w:hAnsi="Book Antiqua"/>
          <w:lang w:val="es-ES_tradnl"/>
        </w:rPr>
        <w:t xml:space="preserve"> </w:t>
      </w:r>
      <w:r w:rsidRPr="00EE763C">
        <w:rPr>
          <w:rFonts w:ascii="Book Antiqua" w:hAnsi="Book Antiqua"/>
          <w:lang w:val="es-ES_tradnl"/>
        </w:rPr>
        <w:t xml:space="preserve">se ha visto amenazada por otras </w:t>
      </w:r>
      <w:r w:rsidR="006A1AD7">
        <w:rPr>
          <w:rFonts w:ascii="Book Antiqua" w:hAnsi="Book Antiqua"/>
          <w:lang w:val="es-ES_tradnl"/>
        </w:rPr>
        <w:t xml:space="preserve">leyes que no contemplan </w:t>
      </w:r>
      <w:r w:rsidRPr="00EE763C">
        <w:rPr>
          <w:rFonts w:ascii="Book Antiqua" w:hAnsi="Book Antiqua"/>
          <w:lang w:val="es-ES_tradnl"/>
        </w:rPr>
        <w:t xml:space="preserve">la naturaleza </w:t>
      </w:r>
      <w:r w:rsidR="006A1AD7">
        <w:rPr>
          <w:rFonts w:ascii="Book Antiqua" w:hAnsi="Book Antiqua"/>
          <w:lang w:val="es-ES_tradnl"/>
        </w:rPr>
        <w:t xml:space="preserve">autónoma </w:t>
      </w:r>
      <w:r w:rsidRPr="00EE763C">
        <w:rPr>
          <w:rFonts w:ascii="Book Antiqua" w:hAnsi="Book Antiqua"/>
          <w:lang w:val="es-ES_tradnl"/>
        </w:rPr>
        <w:t>propia de la institución universitaria</w:t>
      </w:r>
      <w:r w:rsidR="006A1AD7">
        <w:rPr>
          <w:rFonts w:ascii="Book Antiqua" w:hAnsi="Book Antiqua"/>
          <w:lang w:val="es-ES_tradnl"/>
        </w:rPr>
        <w:t xml:space="preserve">. Esto pone </w:t>
      </w:r>
      <w:r w:rsidRPr="00EE763C">
        <w:rPr>
          <w:rFonts w:ascii="Book Antiqua" w:hAnsi="Book Antiqua"/>
          <w:lang w:val="es-ES_tradnl"/>
        </w:rPr>
        <w:t xml:space="preserve">en riesgo </w:t>
      </w:r>
      <w:r w:rsidR="006A1AD7" w:rsidRPr="00EE763C">
        <w:rPr>
          <w:rFonts w:ascii="Book Antiqua" w:hAnsi="Book Antiqua"/>
          <w:lang w:val="es-ES_tradnl"/>
        </w:rPr>
        <w:t xml:space="preserve">el uso efectivo de los fondos propios </w:t>
      </w:r>
      <w:r w:rsidR="006A1AD7">
        <w:rPr>
          <w:rFonts w:ascii="Book Antiqua" w:hAnsi="Book Antiqua"/>
          <w:lang w:val="es-ES_tradnl"/>
        </w:rPr>
        <w:t xml:space="preserve">y </w:t>
      </w:r>
      <w:r w:rsidRPr="00EE763C">
        <w:rPr>
          <w:rFonts w:ascii="Book Antiqua" w:hAnsi="Book Antiqua"/>
          <w:lang w:val="es-ES_tradnl"/>
        </w:rPr>
        <w:t>el logro de las metas</w:t>
      </w:r>
      <w:r w:rsidR="006A1AD7">
        <w:rPr>
          <w:rFonts w:ascii="Book Antiqua" w:hAnsi="Book Antiqua"/>
          <w:lang w:val="es-ES_tradnl"/>
        </w:rPr>
        <w:t xml:space="preserve"> de la institución universitaria afectando negativamente</w:t>
      </w:r>
      <w:r w:rsidRPr="00EE763C">
        <w:rPr>
          <w:rFonts w:ascii="Book Antiqua" w:hAnsi="Book Antiqua"/>
          <w:lang w:val="es-ES_tradnl"/>
        </w:rPr>
        <w:t xml:space="preserve"> la acreditación de la </w:t>
      </w:r>
      <w:proofErr w:type="spellStart"/>
      <w:r w:rsidRPr="00EE763C">
        <w:rPr>
          <w:rFonts w:ascii="Book Antiqua" w:hAnsi="Book Antiqua"/>
          <w:lang w:val="es-ES_tradnl"/>
        </w:rPr>
        <w:t>Middle</w:t>
      </w:r>
      <w:proofErr w:type="spellEnd"/>
      <w:r w:rsidRPr="00EE763C">
        <w:rPr>
          <w:rFonts w:ascii="Book Antiqua" w:hAnsi="Book Antiqua"/>
          <w:lang w:val="es-ES_tradnl"/>
        </w:rPr>
        <w:t xml:space="preserve"> </w:t>
      </w:r>
      <w:proofErr w:type="spellStart"/>
      <w:r w:rsidRPr="00EE763C">
        <w:rPr>
          <w:rFonts w:ascii="Book Antiqua" w:hAnsi="Book Antiqua"/>
          <w:lang w:val="es-ES_tradnl"/>
        </w:rPr>
        <w:t>States</w:t>
      </w:r>
      <w:proofErr w:type="spellEnd"/>
      <w:r w:rsidRPr="00EE763C">
        <w:rPr>
          <w:rFonts w:ascii="Book Antiqua" w:hAnsi="Book Antiqua"/>
          <w:lang w:val="es-ES_tradnl"/>
        </w:rPr>
        <w:t xml:space="preserve"> </w:t>
      </w:r>
      <w:proofErr w:type="spellStart"/>
      <w:r w:rsidRPr="00EE763C">
        <w:rPr>
          <w:rFonts w:ascii="Book Antiqua" w:hAnsi="Book Antiqua"/>
          <w:lang w:val="es-ES_tradnl"/>
        </w:rPr>
        <w:t>Commission</w:t>
      </w:r>
      <w:proofErr w:type="spellEnd"/>
      <w:r w:rsidRPr="00EE763C">
        <w:rPr>
          <w:rFonts w:ascii="Book Antiqua" w:hAnsi="Book Antiqua"/>
          <w:lang w:val="es-ES_tradnl"/>
        </w:rPr>
        <w:t xml:space="preserve"> </w:t>
      </w:r>
      <w:proofErr w:type="spellStart"/>
      <w:r w:rsidRPr="00EE763C">
        <w:rPr>
          <w:rFonts w:ascii="Book Antiqua" w:hAnsi="Book Antiqua"/>
          <w:lang w:val="es-ES_tradnl"/>
        </w:rPr>
        <w:t>on</w:t>
      </w:r>
      <w:proofErr w:type="spellEnd"/>
      <w:r w:rsidRPr="00EE763C">
        <w:rPr>
          <w:rFonts w:ascii="Book Antiqua" w:hAnsi="Book Antiqua"/>
          <w:lang w:val="es-ES_tradnl"/>
        </w:rPr>
        <w:t xml:space="preserve"> </w:t>
      </w:r>
      <w:proofErr w:type="spellStart"/>
      <w:r w:rsidRPr="00EE763C">
        <w:rPr>
          <w:rFonts w:ascii="Book Antiqua" w:hAnsi="Book Antiqua"/>
          <w:lang w:val="es-ES_tradnl"/>
        </w:rPr>
        <w:t>Higher</w:t>
      </w:r>
      <w:proofErr w:type="spellEnd"/>
      <w:r w:rsidRPr="00EE763C">
        <w:rPr>
          <w:rFonts w:ascii="Book Antiqua" w:hAnsi="Book Antiqua"/>
          <w:lang w:val="es-ES_tradnl"/>
        </w:rPr>
        <w:t xml:space="preserve"> </w:t>
      </w:r>
      <w:proofErr w:type="spellStart"/>
      <w:r w:rsidRPr="00EE763C">
        <w:rPr>
          <w:rFonts w:ascii="Book Antiqua" w:hAnsi="Book Antiqua"/>
          <w:lang w:val="es-ES_tradnl"/>
        </w:rPr>
        <w:t>Education</w:t>
      </w:r>
      <w:proofErr w:type="spellEnd"/>
      <w:r w:rsidRPr="00EE763C">
        <w:rPr>
          <w:rFonts w:ascii="Book Antiqua" w:hAnsi="Book Antiqua"/>
          <w:lang w:val="es-ES_tradnl"/>
        </w:rPr>
        <w:t xml:space="preserve"> (MSCHE) y </w:t>
      </w:r>
      <w:r w:rsidR="006A1AD7">
        <w:rPr>
          <w:rFonts w:ascii="Book Antiqua" w:hAnsi="Book Antiqua"/>
          <w:lang w:val="es-ES_tradnl"/>
        </w:rPr>
        <w:t xml:space="preserve">de </w:t>
      </w:r>
      <w:r w:rsidRPr="00EE763C">
        <w:rPr>
          <w:rFonts w:ascii="Book Antiqua" w:hAnsi="Book Antiqua"/>
          <w:lang w:val="es-ES_tradnl"/>
        </w:rPr>
        <w:t xml:space="preserve">la </w:t>
      </w:r>
      <w:proofErr w:type="spellStart"/>
      <w:r w:rsidRPr="00EE763C">
        <w:rPr>
          <w:rFonts w:ascii="Book Antiqua" w:hAnsi="Book Antiqua"/>
          <w:lang w:val="es-ES_tradnl"/>
        </w:rPr>
        <w:t>National</w:t>
      </w:r>
      <w:proofErr w:type="spellEnd"/>
      <w:r w:rsidR="00943ED6">
        <w:rPr>
          <w:rFonts w:ascii="Book Antiqua" w:hAnsi="Book Antiqua"/>
          <w:lang w:val="es-ES_tradnl"/>
        </w:rPr>
        <w:t xml:space="preserve"> </w:t>
      </w:r>
      <w:proofErr w:type="spellStart"/>
      <w:r w:rsidRPr="00EE763C">
        <w:rPr>
          <w:rFonts w:ascii="Book Antiqua" w:hAnsi="Book Antiqua"/>
          <w:lang w:val="es-ES_tradnl"/>
        </w:rPr>
        <w:t>Association</w:t>
      </w:r>
      <w:proofErr w:type="spellEnd"/>
      <w:r w:rsidRPr="00EE763C">
        <w:rPr>
          <w:rFonts w:ascii="Book Antiqua" w:hAnsi="Book Antiqua"/>
          <w:lang w:val="es-ES_tradnl"/>
        </w:rPr>
        <w:t xml:space="preserve"> </w:t>
      </w:r>
      <w:proofErr w:type="spellStart"/>
      <w:r w:rsidRPr="00EE763C">
        <w:rPr>
          <w:rFonts w:ascii="Book Antiqua" w:hAnsi="Book Antiqua"/>
          <w:lang w:val="es-ES_tradnl"/>
        </w:rPr>
        <w:t>of</w:t>
      </w:r>
      <w:proofErr w:type="spellEnd"/>
      <w:r w:rsidRPr="00EE763C">
        <w:rPr>
          <w:rFonts w:ascii="Book Antiqua" w:hAnsi="Book Antiqua"/>
          <w:lang w:val="es-ES_tradnl"/>
        </w:rPr>
        <w:t xml:space="preserve"> </w:t>
      </w:r>
      <w:proofErr w:type="spellStart"/>
      <w:r w:rsidRPr="00EE763C">
        <w:rPr>
          <w:rFonts w:ascii="Book Antiqua" w:hAnsi="Book Antiqua"/>
          <w:lang w:val="es-ES_tradnl"/>
        </w:rPr>
        <w:t>Schools</w:t>
      </w:r>
      <w:proofErr w:type="spellEnd"/>
      <w:r w:rsidRPr="00EE763C">
        <w:rPr>
          <w:rFonts w:ascii="Book Antiqua" w:hAnsi="Book Antiqua"/>
          <w:lang w:val="es-ES_tradnl"/>
        </w:rPr>
        <w:t xml:space="preserve"> </w:t>
      </w:r>
      <w:proofErr w:type="spellStart"/>
      <w:r w:rsidRPr="00EE763C">
        <w:rPr>
          <w:rFonts w:ascii="Book Antiqua" w:hAnsi="Book Antiqua"/>
          <w:lang w:val="es-ES_tradnl"/>
        </w:rPr>
        <w:t>of</w:t>
      </w:r>
      <w:proofErr w:type="spellEnd"/>
      <w:r w:rsidRPr="00EE763C">
        <w:rPr>
          <w:rFonts w:ascii="Book Antiqua" w:hAnsi="Book Antiqua"/>
          <w:lang w:val="es-ES_tradnl"/>
        </w:rPr>
        <w:t xml:space="preserve"> Art and </w:t>
      </w:r>
      <w:proofErr w:type="spellStart"/>
      <w:r w:rsidR="00943ED6">
        <w:rPr>
          <w:rFonts w:ascii="Book Antiqua" w:hAnsi="Book Antiqua"/>
          <w:lang w:val="es-ES_tradnl"/>
        </w:rPr>
        <w:t>D</w:t>
      </w:r>
      <w:r w:rsidRPr="00EE763C">
        <w:rPr>
          <w:rFonts w:ascii="Book Antiqua" w:hAnsi="Book Antiqua"/>
          <w:lang w:val="es-ES_tradnl"/>
        </w:rPr>
        <w:t>esign</w:t>
      </w:r>
      <w:proofErr w:type="spellEnd"/>
      <w:r w:rsidRPr="00EE763C">
        <w:rPr>
          <w:rFonts w:ascii="Book Antiqua" w:hAnsi="Book Antiqua"/>
          <w:lang w:val="es-ES_tradnl"/>
        </w:rPr>
        <w:t xml:space="preserve"> (NASAD)</w:t>
      </w:r>
      <w:r w:rsidR="006A1AD7">
        <w:rPr>
          <w:rFonts w:ascii="Book Antiqua" w:hAnsi="Book Antiqua"/>
          <w:lang w:val="es-ES_tradnl"/>
        </w:rPr>
        <w:t xml:space="preserve">. En primer lugar, </w:t>
      </w:r>
      <w:r w:rsidR="006A1AD7">
        <w:rPr>
          <w:rFonts w:ascii="Book Antiqua" w:hAnsi="Book Antiqua"/>
          <w:szCs w:val="24"/>
          <w:lang w:val="es-ES_tradnl"/>
        </w:rPr>
        <w:t>Ley Núm. 54 del 22 de agosto de 1990, conocida como “</w:t>
      </w:r>
      <w:r w:rsidR="006A1AD7" w:rsidRPr="00EE763C">
        <w:rPr>
          <w:rFonts w:ascii="Book Antiqua" w:hAnsi="Book Antiqua"/>
          <w:szCs w:val="24"/>
          <w:lang w:val="es-ES_tradnl"/>
        </w:rPr>
        <w:t>Ley de la Escuela de Artes Plásticas y Diseño de Puerto Rico</w:t>
      </w:r>
      <w:r w:rsidR="006A1AD7">
        <w:rPr>
          <w:rFonts w:ascii="Book Antiqua" w:hAnsi="Book Antiqua"/>
          <w:szCs w:val="24"/>
          <w:lang w:val="es-ES_tradnl"/>
        </w:rPr>
        <w:t>”</w:t>
      </w:r>
      <w:r w:rsidR="004F75C2">
        <w:rPr>
          <w:rFonts w:ascii="Book Antiqua" w:hAnsi="Book Antiqua"/>
          <w:lang w:val="es-ES_tradnl"/>
        </w:rPr>
        <w:t xml:space="preserve"> no especifica sobre su autonomía administrativa. </w:t>
      </w:r>
      <w:r w:rsidR="006A1AD7">
        <w:rPr>
          <w:rFonts w:ascii="Book Antiqua" w:hAnsi="Book Antiqua"/>
          <w:lang w:val="es-ES_tradnl"/>
        </w:rPr>
        <w:t xml:space="preserve">No obstante, dicha </w:t>
      </w:r>
      <w:r w:rsidR="004F75C2" w:rsidRPr="004F75C2">
        <w:rPr>
          <w:rFonts w:ascii="Book Antiqua" w:hAnsi="Book Antiqua"/>
          <w:lang w:val="es-ES_tradnl"/>
        </w:rPr>
        <w:t>ley adjudica responsabilidad</w:t>
      </w:r>
      <w:r w:rsidR="006A1AD7">
        <w:rPr>
          <w:rFonts w:ascii="Book Antiqua" w:hAnsi="Book Antiqua"/>
          <w:lang w:val="es-ES_tradnl"/>
        </w:rPr>
        <w:t>es</w:t>
      </w:r>
      <w:r w:rsidR="004F75C2" w:rsidRPr="004F75C2">
        <w:rPr>
          <w:rFonts w:ascii="Book Antiqua" w:hAnsi="Book Antiqua"/>
          <w:lang w:val="es-ES_tradnl"/>
        </w:rPr>
        <w:t xml:space="preserve"> administrativa</w:t>
      </w:r>
      <w:r w:rsidR="006A1AD7">
        <w:rPr>
          <w:rFonts w:ascii="Book Antiqua" w:hAnsi="Book Antiqua"/>
          <w:lang w:val="es-ES_tradnl"/>
        </w:rPr>
        <w:t>s a la Escuela en múltiples instancias</w:t>
      </w:r>
      <w:r w:rsidR="004F75C2" w:rsidRPr="004F75C2">
        <w:rPr>
          <w:rFonts w:ascii="Book Antiqua" w:hAnsi="Book Antiqua"/>
          <w:lang w:val="es-ES_tradnl"/>
        </w:rPr>
        <w:t>, sin exponer la autonomía administrativa en forma explícita.</w:t>
      </w:r>
      <w:r w:rsidR="006A1AD7">
        <w:rPr>
          <w:rFonts w:ascii="Book Antiqua" w:hAnsi="Book Antiqua"/>
          <w:lang w:val="es-ES_tradnl"/>
        </w:rPr>
        <w:t xml:space="preserve"> Por ejemplo,</w:t>
      </w:r>
      <w:r w:rsidR="004F75C2">
        <w:rPr>
          <w:rFonts w:ascii="Book Antiqua" w:hAnsi="Book Antiqua"/>
          <w:lang w:val="es-ES_tradnl"/>
        </w:rPr>
        <w:t xml:space="preserve"> </w:t>
      </w:r>
      <w:r w:rsidR="006A1AD7">
        <w:rPr>
          <w:rFonts w:ascii="Book Antiqua" w:hAnsi="Book Antiqua"/>
          <w:lang w:val="es-ES_tradnl"/>
        </w:rPr>
        <w:t xml:space="preserve">dicha </w:t>
      </w:r>
      <w:r w:rsidR="004F75C2" w:rsidRPr="004F75C2">
        <w:rPr>
          <w:rFonts w:ascii="Book Antiqua" w:hAnsi="Book Antiqua"/>
          <w:lang w:val="es-ES_tradnl"/>
        </w:rPr>
        <w:t xml:space="preserve">responsabilidad </w:t>
      </w:r>
      <w:r w:rsidR="004F75C2" w:rsidRPr="004F75C2">
        <w:rPr>
          <w:rFonts w:ascii="Book Antiqua" w:hAnsi="Book Antiqua"/>
          <w:lang w:val="es-ES_tradnl"/>
        </w:rPr>
        <w:lastRenderedPageBreak/>
        <w:t xml:space="preserve">administrativa se expone </w:t>
      </w:r>
      <w:r w:rsidR="006A1AD7">
        <w:rPr>
          <w:rFonts w:ascii="Book Antiqua" w:hAnsi="Book Antiqua"/>
          <w:lang w:val="es-ES_tradnl"/>
        </w:rPr>
        <w:t xml:space="preserve">claramente </w:t>
      </w:r>
      <w:r w:rsidR="004F75C2" w:rsidRPr="004F75C2">
        <w:rPr>
          <w:rFonts w:ascii="Book Antiqua" w:hAnsi="Book Antiqua"/>
          <w:lang w:val="es-ES_tradnl"/>
        </w:rPr>
        <w:t xml:space="preserve">en </w:t>
      </w:r>
      <w:r w:rsidR="006A1AD7">
        <w:rPr>
          <w:rFonts w:ascii="Book Antiqua" w:hAnsi="Book Antiqua"/>
          <w:lang w:val="es-ES_tradnl"/>
        </w:rPr>
        <w:t>múltiples disposiciones d</w:t>
      </w:r>
      <w:r w:rsidR="004F75C2" w:rsidRPr="004F75C2">
        <w:rPr>
          <w:rFonts w:ascii="Book Antiqua" w:hAnsi="Book Antiqua"/>
          <w:lang w:val="es-ES_tradnl"/>
        </w:rPr>
        <w:t xml:space="preserve">el Artículo 3 de la </w:t>
      </w:r>
      <w:r w:rsidR="006A1AD7">
        <w:rPr>
          <w:rFonts w:ascii="Book Antiqua" w:hAnsi="Book Antiqua"/>
          <w:lang w:val="es-ES_tradnl"/>
        </w:rPr>
        <w:t>citada L</w:t>
      </w:r>
      <w:r w:rsidR="004F75C2" w:rsidRPr="004F75C2">
        <w:rPr>
          <w:rFonts w:ascii="Book Antiqua" w:hAnsi="Book Antiqua"/>
          <w:lang w:val="es-ES_tradnl"/>
        </w:rPr>
        <w:t xml:space="preserve">ey </w:t>
      </w:r>
      <w:r w:rsidR="006A1AD7">
        <w:rPr>
          <w:rFonts w:ascii="Book Antiqua" w:hAnsi="Book Antiqua"/>
          <w:lang w:val="es-ES_tradnl"/>
        </w:rPr>
        <w:t>Núm. 54 como lo son la libre adquisición y disposición de bienes, el control de sus propiedades y actividades, incluyendo sus fondos y sistema de contabilidad, la libertad de contratación y la administración de su sistema de personal.</w:t>
      </w:r>
      <w:r w:rsidR="004F75C2" w:rsidRPr="004F75C2">
        <w:rPr>
          <w:rFonts w:ascii="Book Antiqua" w:hAnsi="Book Antiqua"/>
          <w:lang w:val="es-ES_tradnl"/>
        </w:rPr>
        <w:t xml:space="preserve"> </w:t>
      </w:r>
    </w:p>
    <w:p w14:paraId="3718E7C9" w14:textId="77777777" w:rsidR="004F75C2" w:rsidRDefault="004F75C2" w:rsidP="009B2770">
      <w:pPr>
        <w:suppressLineNumbers/>
        <w:ind w:firstLine="567"/>
        <w:jc w:val="both"/>
        <w:rPr>
          <w:rFonts w:ascii="Book Antiqua" w:hAnsi="Book Antiqua"/>
          <w:lang w:val="es-ES_tradnl"/>
        </w:rPr>
      </w:pPr>
    </w:p>
    <w:p w14:paraId="2C0000AF" w14:textId="0E5B6A7B" w:rsidR="004F75C2" w:rsidRDefault="004F75C2" w:rsidP="009B2770">
      <w:pPr>
        <w:suppressLineNumbers/>
        <w:ind w:firstLine="567"/>
        <w:jc w:val="both"/>
        <w:rPr>
          <w:rFonts w:ascii="Book Antiqua" w:hAnsi="Book Antiqua"/>
          <w:lang w:val="es-PR"/>
        </w:rPr>
      </w:pPr>
      <w:r w:rsidRPr="004F75C2">
        <w:rPr>
          <w:rFonts w:ascii="Book Antiqua" w:hAnsi="Book Antiqua"/>
          <w:lang w:val="es-PR"/>
        </w:rPr>
        <w:t xml:space="preserve">Para poder cumplir las metas académicas y administrativas dentro de la autonomía </w:t>
      </w:r>
      <w:r w:rsidR="006A1AD7">
        <w:rPr>
          <w:rFonts w:ascii="Book Antiqua" w:hAnsi="Book Antiqua"/>
          <w:lang w:val="es-PR"/>
        </w:rPr>
        <w:t xml:space="preserve">académica otorgada a la Escuela de Artes Plásticas y Diseño </w:t>
      </w:r>
      <w:r w:rsidRPr="004F75C2">
        <w:rPr>
          <w:rFonts w:ascii="Book Antiqua" w:hAnsi="Book Antiqua"/>
          <w:lang w:val="es-PR"/>
        </w:rPr>
        <w:t>según lo requieren las agencias acreditadoras MSCHE</w:t>
      </w:r>
      <w:r w:rsidR="006A1AD7">
        <w:rPr>
          <w:rFonts w:ascii="Book Antiqua" w:hAnsi="Book Antiqua"/>
          <w:lang w:val="es-PR"/>
        </w:rPr>
        <w:t xml:space="preserve"> </w:t>
      </w:r>
      <w:r w:rsidRPr="004F75C2">
        <w:rPr>
          <w:rFonts w:ascii="Book Antiqua" w:hAnsi="Book Antiqua"/>
          <w:lang w:val="es-PR"/>
        </w:rPr>
        <w:t>y NASAD,</w:t>
      </w:r>
      <w:r>
        <w:rPr>
          <w:rFonts w:ascii="Book Antiqua" w:hAnsi="Book Antiqua"/>
          <w:lang w:val="es-PR"/>
        </w:rPr>
        <w:t xml:space="preserve"> </w:t>
      </w:r>
      <w:r w:rsidR="006A1AD7">
        <w:rPr>
          <w:rFonts w:ascii="Book Antiqua" w:hAnsi="Book Antiqua"/>
          <w:lang w:val="es-PR"/>
        </w:rPr>
        <w:t xml:space="preserve">se deben adoptar disposiciones que la eximan de participar obligatoriamente en los procesos de contratación y compra de las agencias del Gobierno de Puerto Rico. Por lo tanto, esta medida legislativa busca enmendar </w:t>
      </w:r>
      <w:r>
        <w:rPr>
          <w:rFonts w:ascii="Book Antiqua" w:hAnsi="Book Antiqua"/>
          <w:lang w:val="es-PR"/>
        </w:rPr>
        <w:t>la Ley Núm. 73-2019</w:t>
      </w:r>
      <w:r w:rsidR="006A1AD7">
        <w:rPr>
          <w:rFonts w:ascii="Book Antiqua" w:hAnsi="Book Antiqua"/>
          <w:lang w:val="es-PR"/>
        </w:rPr>
        <w:t>,</w:t>
      </w:r>
      <w:r w:rsidR="0042349A">
        <w:rPr>
          <w:rFonts w:ascii="Book Antiqua" w:hAnsi="Book Antiqua"/>
          <w:lang w:val="es-PR"/>
        </w:rPr>
        <w:t xml:space="preserve"> </w:t>
      </w:r>
      <w:r w:rsidR="006A1AD7" w:rsidRPr="00934C52">
        <w:rPr>
          <w:rFonts w:ascii="Book Antiqua" w:hAnsi="Book Antiqua"/>
          <w:lang w:val="es-ES_tradnl"/>
        </w:rPr>
        <w:t>conocida como “Ley de la Administración de Servicios Generales para la Centralización de las Compras del Gobierno de Puerto Rico de 2019</w:t>
      </w:r>
      <w:r w:rsidR="006A1AD7">
        <w:rPr>
          <w:rFonts w:ascii="Book Antiqua" w:hAnsi="Book Antiqua"/>
          <w:lang w:val="es-ES_tradnl"/>
        </w:rPr>
        <w:t xml:space="preserve">” con los fines </w:t>
      </w:r>
      <w:r w:rsidR="00F76FC5">
        <w:rPr>
          <w:rFonts w:ascii="Book Antiqua" w:hAnsi="Book Antiqua"/>
          <w:lang w:val="es-PR"/>
        </w:rPr>
        <w:t>eximir a la Escuela de Artes Plásticas y Diseño de los procesos dispuestos por dicha Ley</w:t>
      </w:r>
      <w:r w:rsidR="0042349A">
        <w:rPr>
          <w:rFonts w:ascii="Book Antiqua" w:hAnsi="Book Antiqua"/>
          <w:lang w:val="es-PR"/>
        </w:rPr>
        <w:t xml:space="preserve">. </w:t>
      </w:r>
      <w:r w:rsidR="00F76FC5">
        <w:rPr>
          <w:rFonts w:ascii="Book Antiqua" w:hAnsi="Book Antiqua"/>
          <w:lang w:val="es-PR"/>
        </w:rPr>
        <w:t>Las</w:t>
      </w:r>
      <w:r w:rsidR="0042349A">
        <w:rPr>
          <w:rFonts w:ascii="Book Antiqua" w:hAnsi="Book Antiqua"/>
          <w:lang w:val="es-PR"/>
        </w:rPr>
        <w:t xml:space="preserve"> necesiadades y </w:t>
      </w:r>
      <w:r w:rsidR="00F76FC5">
        <w:rPr>
          <w:rFonts w:ascii="Book Antiqua" w:hAnsi="Book Antiqua"/>
          <w:lang w:val="es-PR"/>
        </w:rPr>
        <w:t xml:space="preserve">la </w:t>
      </w:r>
      <w:r w:rsidR="0042349A">
        <w:rPr>
          <w:rFonts w:ascii="Book Antiqua" w:hAnsi="Book Antiqua"/>
          <w:lang w:val="es-PR"/>
        </w:rPr>
        <w:t>realidad de la Escuel</w:t>
      </w:r>
      <w:r w:rsidR="00F76FC5">
        <w:rPr>
          <w:rFonts w:ascii="Book Antiqua" w:hAnsi="Book Antiqua"/>
          <w:lang w:val="es-PR"/>
        </w:rPr>
        <w:t>a chocan</w:t>
      </w:r>
      <w:r w:rsidR="0042349A">
        <w:rPr>
          <w:rFonts w:ascii="Book Antiqua" w:hAnsi="Book Antiqua"/>
          <w:lang w:val="es-PR"/>
        </w:rPr>
        <w:t xml:space="preserve"> con el </w:t>
      </w:r>
      <w:r w:rsidR="00C254AF">
        <w:rPr>
          <w:rFonts w:ascii="Book Antiqua" w:hAnsi="Book Antiqua"/>
          <w:lang w:val="es-PR"/>
        </w:rPr>
        <w:t>esquema</w:t>
      </w:r>
      <w:r w:rsidR="0042349A">
        <w:rPr>
          <w:rFonts w:ascii="Book Antiqua" w:hAnsi="Book Antiqua"/>
          <w:lang w:val="es-PR"/>
        </w:rPr>
        <w:t xml:space="preserve"> de requisitos que impone la Administración de Servicios Generales</w:t>
      </w:r>
      <w:r w:rsidR="00FE5BB0">
        <w:rPr>
          <w:rFonts w:ascii="Book Antiqua" w:hAnsi="Book Antiqua"/>
          <w:lang w:val="es-PR"/>
        </w:rPr>
        <w:t xml:space="preserve"> (ASG)</w:t>
      </w:r>
      <w:r w:rsidR="0042349A">
        <w:rPr>
          <w:rFonts w:ascii="Book Antiqua" w:hAnsi="Book Antiqua"/>
          <w:lang w:val="es-PR"/>
        </w:rPr>
        <w:t xml:space="preserve"> y la Oficina de Gerencial y Prespuesto</w:t>
      </w:r>
      <w:r w:rsidR="00FE5BB0">
        <w:rPr>
          <w:rFonts w:ascii="Book Antiqua" w:hAnsi="Book Antiqua"/>
          <w:lang w:val="es-PR"/>
        </w:rPr>
        <w:t xml:space="preserve"> (OGP)</w:t>
      </w:r>
      <w:r w:rsidR="0042349A">
        <w:rPr>
          <w:rFonts w:ascii="Book Antiqua" w:hAnsi="Book Antiqua"/>
          <w:lang w:val="es-PR"/>
        </w:rPr>
        <w:t>.</w:t>
      </w:r>
    </w:p>
    <w:p w14:paraId="5BE3C4E6" w14:textId="77777777" w:rsidR="0042349A" w:rsidRPr="0042349A" w:rsidRDefault="0042349A" w:rsidP="009B2770">
      <w:pPr>
        <w:suppressLineNumbers/>
        <w:ind w:firstLine="567"/>
        <w:jc w:val="both"/>
        <w:rPr>
          <w:rFonts w:ascii="Book Antiqua" w:hAnsi="Book Antiqua"/>
          <w:lang w:val="es-PR"/>
        </w:rPr>
      </w:pPr>
    </w:p>
    <w:p w14:paraId="52AC4DB0" w14:textId="1CFD0FCB" w:rsidR="00F76FC5" w:rsidRDefault="0042349A" w:rsidP="009B2770">
      <w:pPr>
        <w:suppressLineNumbers/>
        <w:ind w:firstLine="567"/>
        <w:jc w:val="both"/>
        <w:rPr>
          <w:rFonts w:ascii="Book Antiqua" w:hAnsi="Book Antiqua"/>
          <w:lang w:val="es-PR"/>
        </w:rPr>
      </w:pPr>
      <w:r w:rsidRPr="0042349A">
        <w:rPr>
          <w:rFonts w:ascii="Book Antiqua" w:hAnsi="Book Antiqua"/>
          <w:lang w:val="es-PR"/>
        </w:rPr>
        <w:t xml:space="preserve">La </w:t>
      </w:r>
      <w:r w:rsidR="00FE5BB0">
        <w:rPr>
          <w:rFonts w:ascii="Book Antiqua" w:hAnsi="Book Antiqua"/>
          <w:lang w:val="es-PR"/>
        </w:rPr>
        <w:t>Escuela de Artes Plásticas y Diseño</w:t>
      </w:r>
      <w:r w:rsidRPr="0042349A">
        <w:rPr>
          <w:rFonts w:ascii="Book Antiqua" w:hAnsi="Book Antiqua"/>
          <w:lang w:val="es-PR"/>
        </w:rPr>
        <w:t xml:space="preserve"> necesita autonomía </w:t>
      </w:r>
      <w:r w:rsidR="00FE5BB0">
        <w:rPr>
          <w:rFonts w:ascii="Book Antiqua" w:hAnsi="Book Antiqua"/>
          <w:lang w:val="es-PR"/>
        </w:rPr>
        <w:t xml:space="preserve">administrativa </w:t>
      </w:r>
      <w:r w:rsidRPr="0042349A">
        <w:rPr>
          <w:rFonts w:ascii="Book Antiqua" w:hAnsi="Book Antiqua"/>
          <w:lang w:val="es-PR"/>
        </w:rPr>
        <w:t>en el manejo y uso de los fondos propios. Aunque</w:t>
      </w:r>
      <w:r>
        <w:rPr>
          <w:rFonts w:ascii="Book Antiqua" w:hAnsi="Book Antiqua"/>
          <w:lang w:val="es-PR"/>
        </w:rPr>
        <w:t xml:space="preserve"> </w:t>
      </w:r>
      <w:r w:rsidRPr="0042349A">
        <w:rPr>
          <w:rFonts w:ascii="Book Antiqua" w:hAnsi="Book Antiqua"/>
          <w:lang w:val="es-PR"/>
        </w:rPr>
        <w:t>en</w:t>
      </w:r>
      <w:r>
        <w:rPr>
          <w:rFonts w:ascii="Book Antiqua" w:hAnsi="Book Antiqua"/>
          <w:lang w:val="es-PR"/>
        </w:rPr>
        <w:t xml:space="preserve"> </w:t>
      </w:r>
      <w:r w:rsidRPr="0042349A">
        <w:rPr>
          <w:rFonts w:ascii="Book Antiqua" w:hAnsi="Book Antiqua"/>
          <w:lang w:val="es-PR"/>
        </w:rPr>
        <w:t>diferentes incisos</w:t>
      </w:r>
      <w:r>
        <w:rPr>
          <w:rFonts w:ascii="Book Antiqua" w:hAnsi="Book Antiqua"/>
          <w:lang w:val="es-PR"/>
        </w:rPr>
        <w:t xml:space="preserve"> </w:t>
      </w:r>
      <w:r w:rsidRPr="0042349A">
        <w:rPr>
          <w:rFonts w:ascii="Book Antiqua" w:hAnsi="Book Antiqua"/>
          <w:lang w:val="es-PR"/>
        </w:rPr>
        <w:t>de</w:t>
      </w:r>
      <w:r>
        <w:rPr>
          <w:rFonts w:ascii="Book Antiqua" w:hAnsi="Book Antiqua"/>
          <w:lang w:val="es-PR"/>
        </w:rPr>
        <w:t xml:space="preserve"> </w:t>
      </w:r>
      <w:r w:rsidRPr="0042349A">
        <w:rPr>
          <w:rFonts w:ascii="Book Antiqua" w:hAnsi="Book Antiqua"/>
          <w:lang w:val="es-PR"/>
        </w:rPr>
        <w:t>la</w:t>
      </w:r>
      <w:r>
        <w:rPr>
          <w:rFonts w:ascii="Book Antiqua" w:hAnsi="Book Antiqua"/>
          <w:lang w:val="es-PR"/>
        </w:rPr>
        <w:t xml:space="preserve"> </w:t>
      </w:r>
      <w:r w:rsidRPr="0042349A">
        <w:rPr>
          <w:rFonts w:ascii="Book Antiqua" w:hAnsi="Book Antiqua"/>
          <w:lang w:val="es-PR"/>
        </w:rPr>
        <w:t>le</w:t>
      </w:r>
      <w:r w:rsidR="00C254AF">
        <w:rPr>
          <w:rFonts w:ascii="Book Antiqua" w:hAnsi="Book Antiqua"/>
          <w:lang w:val="es-PR"/>
        </w:rPr>
        <w:t>y</w:t>
      </w:r>
      <w:r w:rsidR="00FE5BB0" w:rsidRPr="00EE763C">
        <w:rPr>
          <w:rFonts w:ascii="Book Antiqua" w:hAnsi="Book Antiqua"/>
          <w:szCs w:val="24"/>
          <w:lang w:val="es-ES_tradnl"/>
        </w:rPr>
        <w:t xml:space="preserve"> de la Escuela de Artes Plásticas y Diseño de Puerto Rico</w:t>
      </w:r>
      <w:r w:rsidR="00FE5BB0" w:rsidRPr="0042349A">
        <w:rPr>
          <w:rFonts w:ascii="Book Antiqua" w:hAnsi="Book Antiqua"/>
          <w:lang w:val="es-PR"/>
        </w:rPr>
        <w:t xml:space="preserve"> </w:t>
      </w:r>
      <w:r w:rsidRPr="0042349A">
        <w:rPr>
          <w:rFonts w:ascii="Book Antiqua" w:hAnsi="Book Antiqua"/>
          <w:lang w:val="es-PR"/>
        </w:rPr>
        <w:t>hace</w:t>
      </w:r>
      <w:r w:rsidR="00FE5BB0">
        <w:rPr>
          <w:rFonts w:ascii="Book Antiqua" w:hAnsi="Book Antiqua"/>
          <w:lang w:val="es-PR"/>
        </w:rPr>
        <w:t>n</w:t>
      </w:r>
      <w:r>
        <w:rPr>
          <w:rFonts w:ascii="Book Antiqua" w:hAnsi="Book Antiqua"/>
          <w:lang w:val="es-PR"/>
        </w:rPr>
        <w:t xml:space="preserve"> </w:t>
      </w:r>
      <w:r w:rsidRPr="0042349A">
        <w:rPr>
          <w:rFonts w:ascii="Book Antiqua" w:hAnsi="Book Antiqua"/>
          <w:lang w:val="es-PR"/>
        </w:rPr>
        <w:t>referencia</w:t>
      </w:r>
      <w:r>
        <w:rPr>
          <w:rFonts w:ascii="Book Antiqua" w:hAnsi="Book Antiqua"/>
          <w:lang w:val="es-PR"/>
        </w:rPr>
        <w:t xml:space="preserve"> </w:t>
      </w:r>
      <w:r w:rsidRPr="0042349A">
        <w:rPr>
          <w:rFonts w:ascii="Book Antiqua" w:hAnsi="Book Antiqua"/>
          <w:lang w:val="es-PR"/>
        </w:rPr>
        <w:t>a</w:t>
      </w:r>
      <w:r>
        <w:rPr>
          <w:rFonts w:ascii="Book Antiqua" w:hAnsi="Book Antiqua"/>
          <w:lang w:val="es-PR"/>
        </w:rPr>
        <w:t xml:space="preserve"> </w:t>
      </w:r>
      <w:r w:rsidR="00FE5BB0">
        <w:rPr>
          <w:rFonts w:ascii="Book Antiqua" w:hAnsi="Book Antiqua"/>
          <w:lang w:val="es-PR"/>
        </w:rPr>
        <w:t>dicha autonomía</w:t>
      </w:r>
      <w:r w:rsidRPr="0042349A">
        <w:rPr>
          <w:rFonts w:ascii="Book Antiqua" w:hAnsi="Book Antiqua"/>
          <w:lang w:val="es-PR"/>
        </w:rPr>
        <w:t>,</w:t>
      </w:r>
      <w:r>
        <w:rPr>
          <w:rFonts w:ascii="Book Antiqua" w:hAnsi="Book Antiqua"/>
          <w:lang w:val="es-PR"/>
        </w:rPr>
        <w:t xml:space="preserve"> </w:t>
      </w:r>
      <w:r w:rsidRPr="0042349A">
        <w:rPr>
          <w:rFonts w:ascii="Book Antiqua" w:hAnsi="Book Antiqua"/>
          <w:lang w:val="es-PR"/>
        </w:rPr>
        <w:t>la</w:t>
      </w:r>
      <w:r>
        <w:rPr>
          <w:rFonts w:ascii="Book Antiqua" w:hAnsi="Book Antiqua"/>
          <w:lang w:val="es-PR"/>
        </w:rPr>
        <w:t xml:space="preserve"> </w:t>
      </w:r>
      <w:r w:rsidRPr="0042349A">
        <w:rPr>
          <w:rFonts w:ascii="Book Antiqua" w:hAnsi="Book Antiqua"/>
          <w:lang w:val="es-PR"/>
        </w:rPr>
        <w:t>ley</w:t>
      </w:r>
      <w:r>
        <w:rPr>
          <w:rFonts w:ascii="Book Antiqua" w:hAnsi="Book Antiqua"/>
          <w:lang w:val="es-PR"/>
        </w:rPr>
        <w:t xml:space="preserve"> </w:t>
      </w:r>
      <w:r w:rsidRPr="0042349A">
        <w:rPr>
          <w:rFonts w:ascii="Book Antiqua" w:hAnsi="Book Antiqua"/>
          <w:lang w:val="es-PR"/>
        </w:rPr>
        <w:t>no</w:t>
      </w:r>
      <w:r>
        <w:rPr>
          <w:rFonts w:ascii="Book Antiqua" w:hAnsi="Book Antiqua"/>
          <w:lang w:val="es-PR"/>
        </w:rPr>
        <w:t xml:space="preserve"> </w:t>
      </w:r>
      <w:r w:rsidRPr="0042349A">
        <w:rPr>
          <w:rFonts w:ascii="Book Antiqua" w:hAnsi="Book Antiqua"/>
          <w:lang w:val="es-PR"/>
        </w:rPr>
        <w:t>lo</w:t>
      </w:r>
      <w:r>
        <w:rPr>
          <w:rFonts w:ascii="Book Antiqua" w:hAnsi="Book Antiqua"/>
          <w:lang w:val="es-PR"/>
        </w:rPr>
        <w:t xml:space="preserve"> </w:t>
      </w:r>
      <w:r w:rsidRPr="0042349A">
        <w:rPr>
          <w:rFonts w:ascii="Book Antiqua" w:hAnsi="Book Antiqua"/>
          <w:lang w:val="es-PR"/>
        </w:rPr>
        <w:t>indica</w:t>
      </w:r>
      <w:r>
        <w:rPr>
          <w:rFonts w:ascii="Book Antiqua" w:hAnsi="Book Antiqua"/>
          <w:lang w:val="es-PR"/>
        </w:rPr>
        <w:t xml:space="preserve"> </w:t>
      </w:r>
      <w:r w:rsidRPr="0042349A">
        <w:rPr>
          <w:rFonts w:ascii="Book Antiqua" w:hAnsi="Book Antiqua"/>
          <w:lang w:val="es-PR"/>
        </w:rPr>
        <w:t>en</w:t>
      </w:r>
      <w:r>
        <w:rPr>
          <w:rFonts w:ascii="Book Antiqua" w:hAnsi="Book Antiqua"/>
          <w:lang w:val="es-PR"/>
        </w:rPr>
        <w:t xml:space="preserve"> </w:t>
      </w:r>
      <w:r w:rsidRPr="0042349A">
        <w:rPr>
          <w:rFonts w:ascii="Book Antiqua" w:hAnsi="Book Antiqua"/>
          <w:lang w:val="es-PR"/>
        </w:rPr>
        <w:t xml:space="preserve">forma específica y categórica. </w:t>
      </w:r>
      <w:r w:rsidR="00FE5BB0">
        <w:rPr>
          <w:rFonts w:ascii="Book Antiqua" w:hAnsi="Book Antiqua"/>
          <w:lang w:val="es-PR"/>
        </w:rPr>
        <w:t xml:space="preserve">La </w:t>
      </w:r>
      <w:r w:rsidR="00FE5BB0" w:rsidRPr="00EE763C">
        <w:rPr>
          <w:rFonts w:ascii="Book Antiqua" w:hAnsi="Book Antiqua"/>
          <w:szCs w:val="24"/>
          <w:lang w:val="es-ES_tradnl"/>
        </w:rPr>
        <w:t>Escuela de Artes Plásticas y Diseño de Puerto Rico</w:t>
      </w:r>
      <w:r w:rsidR="00FE5BB0" w:rsidRPr="0042349A">
        <w:rPr>
          <w:rFonts w:ascii="Book Antiqua" w:hAnsi="Book Antiqua"/>
          <w:lang w:val="es-PR"/>
        </w:rPr>
        <w:t xml:space="preserve"> </w:t>
      </w:r>
      <w:r w:rsidRPr="0042349A">
        <w:rPr>
          <w:rFonts w:ascii="Book Antiqua" w:hAnsi="Book Antiqua"/>
          <w:lang w:val="es-PR"/>
        </w:rPr>
        <w:t xml:space="preserve">capta en fondos propios más del 70% de su presupuesto, el cual usa para fortalecer y fomentar la actividad académica. Este ingreso se logra por la gestión y actividad propia de la </w:t>
      </w:r>
      <w:r w:rsidR="00FE5BB0">
        <w:rPr>
          <w:rFonts w:ascii="Book Antiqua" w:hAnsi="Book Antiqua"/>
          <w:lang w:val="es-PR"/>
        </w:rPr>
        <w:t>Escuela</w:t>
      </w:r>
      <w:r w:rsidRPr="0042349A">
        <w:rPr>
          <w:rFonts w:ascii="Book Antiqua" w:hAnsi="Book Antiqua"/>
          <w:lang w:val="es-PR"/>
        </w:rPr>
        <w:t xml:space="preserve">. Actividad que en ocasiones se </w:t>
      </w:r>
      <w:r w:rsidR="00FE5BB0">
        <w:rPr>
          <w:rFonts w:ascii="Book Antiqua" w:hAnsi="Book Antiqua"/>
          <w:lang w:val="es-PR"/>
        </w:rPr>
        <w:t xml:space="preserve">limita por las </w:t>
      </w:r>
      <w:r w:rsidR="00205A4C">
        <w:rPr>
          <w:rFonts w:ascii="Book Antiqua" w:hAnsi="Book Antiqua"/>
          <w:lang w:val="es-PR"/>
        </w:rPr>
        <w:t>disposiciones de</w:t>
      </w:r>
      <w:r w:rsidRPr="0042349A">
        <w:rPr>
          <w:rFonts w:ascii="Book Antiqua" w:hAnsi="Book Antiqua"/>
          <w:lang w:val="es-PR"/>
        </w:rPr>
        <w:t xml:space="preserve"> </w:t>
      </w:r>
      <w:r w:rsidR="00FE5BB0">
        <w:rPr>
          <w:rFonts w:ascii="Book Antiqua" w:hAnsi="Book Antiqua"/>
          <w:lang w:val="es-PR"/>
        </w:rPr>
        <w:t xml:space="preserve">la </w:t>
      </w:r>
      <w:r w:rsidRPr="0042349A">
        <w:rPr>
          <w:rFonts w:ascii="Book Antiqua" w:hAnsi="Book Antiqua"/>
          <w:lang w:val="es-PR"/>
        </w:rPr>
        <w:t>ASG</w:t>
      </w:r>
      <w:r w:rsidR="00FE5BB0">
        <w:rPr>
          <w:rFonts w:ascii="Book Antiqua" w:hAnsi="Book Antiqua"/>
          <w:lang w:val="es-PR"/>
        </w:rPr>
        <w:t xml:space="preserve"> </w:t>
      </w:r>
      <w:r w:rsidRPr="0042349A">
        <w:rPr>
          <w:rFonts w:ascii="Book Antiqua" w:hAnsi="Book Antiqua"/>
          <w:lang w:val="es-PR"/>
        </w:rPr>
        <w:t>y OGP,</w:t>
      </w:r>
      <w:r w:rsidR="00FE5BB0">
        <w:rPr>
          <w:rFonts w:ascii="Book Antiqua" w:hAnsi="Book Antiqua"/>
          <w:lang w:val="es-PR"/>
        </w:rPr>
        <w:t xml:space="preserve"> </w:t>
      </w:r>
      <w:r w:rsidRPr="0042349A">
        <w:rPr>
          <w:rFonts w:ascii="Book Antiqua" w:hAnsi="Book Antiqua"/>
          <w:lang w:val="es-PR"/>
        </w:rPr>
        <w:t xml:space="preserve">que no </w:t>
      </w:r>
      <w:r w:rsidR="00FE5BB0">
        <w:rPr>
          <w:rFonts w:ascii="Book Antiqua" w:hAnsi="Book Antiqua"/>
          <w:lang w:val="es-PR"/>
        </w:rPr>
        <w:t xml:space="preserve">son compatibles con la </w:t>
      </w:r>
      <w:r w:rsidRPr="0042349A">
        <w:rPr>
          <w:rFonts w:ascii="Book Antiqua" w:hAnsi="Book Antiqua"/>
          <w:lang w:val="es-PR"/>
        </w:rPr>
        <w:t xml:space="preserve">naturaleza </w:t>
      </w:r>
      <w:r w:rsidR="00FE5BB0">
        <w:rPr>
          <w:rFonts w:ascii="Book Antiqua" w:hAnsi="Book Antiqua"/>
          <w:lang w:val="es-PR"/>
        </w:rPr>
        <w:t>d</w:t>
      </w:r>
      <w:r w:rsidRPr="0042349A">
        <w:rPr>
          <w:rFonts w:ascii="Book Antiqua" w:hAnsi="Book Antiqua"/>
          <w:lang w:val="es-PR"/>
        </w:rPr>
        <w:t xml:space="preserve">el </w:t>
      </w:r>
      <w:r w:rsidR="00FE5BB0">
        <w:rPr>
          <w:rFonts w:ascii="Book Antiqua" w:hAnsi="Book Antiqua"/>
          <w:lang w:val="es-PR"/>
        </w:rPr>
        <w:t>funcionamiento de institución de educación superior</w:t>
      </w:r>
      <w:r w:rsidRPr="0042349A">
        <w:rPr>
          <w:rFonts w:ascii="Book Antiqua" w:hAnsi="Book Antiqua"/>
          <w:lang w:val="es-PR"/>
        </w:rPr>
        <w:t>, la oferta académica y el cumplimiento de las regulaciones de</w:t>
      </w:r>
      <w:r w:rsidR="00FE5BB0">
        <w:rPr>
          <w:rFonts w:ascii="Book Antiqua" w:hAnsi="Book Antiqua"/>
          <w:lang w:val="es-PR"/>
        </w:rPr>
        <w:t xml:space="preserve"> </w:t>
      </w:r>
      <w:r w:rsidRPr="0042349A">
        <w:rPr>
          <w:rFonts w:ascii="Book Antiqua" w:hAnsi="Book Antiqua"/>
          <w:lang w:val="es-PR"/>
        </w:rPr>
        <w:t xml:space="preserve">acreditación </w:t>
      </w:r>
      <w:r w:rsidR="00FE5BB0">
        <w:rPr>
          <w:rFonts w:ascii="Book Antiqua" w:hAnsi="Book Antiqua"/>
          <w:lang w:val="es-PR"/>
        </w:rPr>
        <w:t xml:space="preserve">por parte de la </w:t>
      </w:r>
      <w:r w:rsidRPr="0042349A">
        <w:rPr>
          <w:rFonts w:ascii="Book Antiqua" w:hAnsi="Book Antiqua"/>
          <w:lang w:val="es-PR"/>
        </w:rPr>
        <w:t>MSCHE</w:t>
      </w:r>
      <w:r w:rsidR="00FE5BB0">
        <w:rPr>
          <w:rFonts w:ascii="Book Antiqua" w:hAnsi="Book Antiqua"/>
          <w:lang w:val="es-PR"/>
        </w:rPr>
        <w:t xml:space="preserve"> </w:t>
      </w:r>
      <w:r w:rsidRPr="0042349A">
        <w:rPr>
          <w:rFonts w:ascii="Book Antiqua" w:hAnsi="Book Antiqua"/>
          <w:lang w:val="es-PR"/>
        </w:rPr>
        <w:t>y</w:t>
      </w:r>
      <w:r w:rsidR="00FE5BB0">
        <w:rPr>
          <w:rFonts w:ascii="Book Antiqua" w:hAnsi="Book Antiqua"/>
          <w:lang w:val="es-PR"/>
        </w:rPr>
        <w:t xml:space="preserve"> la </w:t>
      </w:r>
      <w:r w:rsidRPr="0042349A">
        <w:rPr>
          <w:rFonts w:ascii="Book Antiqua" w:hAnsi="Book Antiqua"/>
          <w:lang w:val="es-PR"/>
        </w:rPr>
        <w:t>NASAD</w:t>
      </w:r>
      <w:r w:rsidR="00FE5BB0">
        <w:rPr>
          <w:rFonts w:ascii="Book Antiqua" w:hAnsi="Book Antiqua"/>
          <w:lang w:val="es-PR"/>
        </w:rPr>
        <w:t>.</w:t>
      </w:r>
    </w:p>
    <w:p w14:paraId="40586E0E" w14:textId="77777777" w:rsidR="00205A4C" w:rsidRDefault="00205A4C" w:rsidP="009B2770">
      <w:pPr>
        <w:suppressLineNumbers/>
        <w:ind w:firstLine="567"/>
        <w:jc w:val="both"/>
        <w:rPr>
          <w:rFonts w:ascii="Book Antiqua" w:hAnsi="Book Antiqua"/>
          <w:lang w:val="es-PR"/>
        </w:rPr>
      </w:pPr>
    </w:p>
    <w:p w14:paraId="3579346A" w14:textId="448E256B" w:rsidR="00205A4C" w:rsidRPr="004F75C2" w:rsidRDefault="00205A4C" w:rsidP="009B2770">
      <w:pPr>
        <w:suppressLineNumbers/>
        <w:ind w:firstLine="567"/>
        <w:jc w:val="both"/>
        <w:rPr>
          <w:rFonts w:ascii="Book Antiqua" w:hAnsi="Book Antiqua"/>
          <w:lang w:val="es-PR"/>
        </w:rPr>
      </w:pPr>
      <w:r w:rsidRPr="00205A4C">
        <w:rPr>
          <w:rFonts w:ascii="Book Antiqua" w:hAnsi="Book Antiqua"/>
          <w:lang w:val="es-PR"/>
        </w:rPr>
        <w:t>Por todo lo antes expuesto, esta Asamblea Legislativa entiende pertinente la necesidad de enmendar</w:t>
      </w:r>
      <w:r>
        <w:rPr>
          <w:rFonts w:ascii="Book Antiqua" w:hAnsi="Book Antiqua"/>
          <w:lang w:val="es-PR"/>
        </w:rPr>
        <w:t xml:space="preserve"> la l</w:t>
      </w:r>
      <w:r w:rsidRPr="00205A4C">
        <w:rPr>
          <w:rFonts w:ascii="Book Antiqua" w:hAnsi="Book Antiqua"/>
          <w:lang w:val="es-PR"/>
        </w:rPr>
        <w:t>ey de la Escuela de Artes Plásticas y Diseño de Puerto Rico, a los fines de asegurar la autonomía administrativa de dicha institución</w:t>
      </w:r>
      <w:r>
        <w:rPr>
          <w:rFonts w:ascii="Book Antiqua" w:hAnsi="Book Antiqua"/>
          <w:lang w:val="es-PR"/>
        </w:rPr>
        <w:t>.</w:t>
      </w:r>
    </w:p>
    <w:p w14:paraId="1435C2E4" w14:textId="77777777" w:rsidR="005658BB" w:rsidRPr="006E34B2" w:rsidRDefault="005658BB" w:rsidP="005658BB">
      <w:pPr>
        <w:suppressLineNumbers/>
        <w:jc w:val="both"/>
        <w:rPr>
          <w:rFonts w:ascii="Book Antiqua" w:hAnsi="Book Antiqua"/>
          <w:lang w:val="es-ES_tradnl"/>
        </w:rPr>
      </w:pPr>
    </w:p>
    <w:p w14:paraId="51624182" w14:textId="77777777" w:rsidR="00E10EFB" w:rsidRPr="005658BB" w:rsidRDefault="00E10EFB" w:rsidP="005658BB">
      <w:pPr>
        <w:suppressLineNumbers/>
        <w:spacing w:line="480" w:lineRule="auto"/>
        <w:jc w:val="both"/>
        <w:rPr>
          <w:rFonts w:ascii="Book Antiqua" w:hAnsi="Book Antiqua"/>
          <w:i/>
          <w:lang w:val="es-PR"/>
        </w:rPr>
      </w:pPr>
      <w:r w:rsidRPr="005658BB">
        <w:rPr>
          <w:rFonts w:ascii="Book Antiqua" w:hAnsi="Book Antiqua"/>
          <w:i/>
          <w:lang w:val="es-PR"/>
        </w:rPr>
        <w:t>DECRÉTASE POR LA ASAMBLEA LEGISLATIVA DE PUERTO RICO:</w:t>
      </w:r>
    </w:p>
    <w:p w14:paraId="35BCDDCA" w14:textId="4A2ED4DE" w:rsidR="00F71F17" w:rsidRDefault="00EE763C" w:rsidP="009B2770">
      <w:pPr>
        <w:spacing w:line="480" w:lineRule="auto"/>
        <w:ind w:firstLine="567"/>
        <w:jc w:val="both"/>
        <w:rPr>
          <w:rFonts w:ascii="Book Antiqua" w:hAnsi="Book Antiqua"/>
          <w:lang w:val="es-PR"/>
        </w:rPr>
      </w:pPr>
      <w:r>
        <w:rPr>
          <w:rFonts w:ascii="Book Antiqua" w:hAnsi="Book Antiqua"/>
          <w:lang w:val="es-PR"/>
        </w:rPr>
        <w:t>Artículo</w:t>
      </w:r>
      <w:r w:rsidR="00E10EFB" w:rsidRPr="001B63B7">
        <w:rPr>
          <w:rFonts w:ascii="Book Antiqua" w:hAnsi="Book Antiqua"/>
          <w:lang w:val="es-PR"/>
        </w:rPr>
        <w:t xml:space="preserve"> 1.-Se </w:t>
      </w:r>
      <w:r>
        <w:rPr>
          <w:rFonts w:ascii="Book Antiqua" w:hAnsi="Book Antiqua"/>
          <w:lang w:val="es-PR"/>
        </w:rPr>
        <w:t xml:space="preserve">enmienda </w:t>
      </w:r>
      <w:r w:rsidR="00F71F17">
        <w:rPr>
          <w:rFonts w:ascii="Book Antiqua" w:hAnsi="Book Antiqua"/>
          <w:lang w:val="es-PR"/>
        </w:rPr>
        <w:t xml:space="preserve">el Artículo 1 de </w:t>
      </w:r>
      <w:r>
        <w:rPr>
          <w:rFonts w:ascii="Book Antiqua" w:hAnsi="Book Antiqua"/>
          <w:lang w:val="es-PR"/>
        </w:rPr>
        <w:t xml:space="preserve">la </w:t>
      </w:r>
      <w:r w:rsidR="00F71F17">
        <w:rPr>
          <w:rFonts w:ascii="Book Antiqua" w:hAnsi="Book Antiqua"/>
          <w:szCs w:val="24"/>
          <w:lang w:val="es-ES_tradnl"/>
        </w:rPr>
        <w:t xml:space="preserve">Ley Núm. 54 del 22 de agosto de 1990, según enmendada, conocida como </w:t>
      </w:r>
      <w:r w:rsidR="00172D42">
        <w:rPr>
          <w:rFonts w:ascii="Book Antiqua" w:hAnsi="Book Antiqua"/>
          <w:szCs w:val="24"/>
          <w:lang w:val="es-ES_tradnl"/>
        </w:rPr>
        <w:t>“</w:t>
      </w:r>
      <w:r w:rsidR="00F71F17" w:rsidRPr="00EE763C">
        <w:rPr>
          <w:rFonts w:ascii="Book Antiqua" w:hAnsi="Book Antiqua"/>
          <w:szCs w:val="24"/>
          <w:lang w:val="es-ES_tradnl"/>
        </w:rPr>
        <w:t>Ley de la Escuela de Artes Plásticas y Diseño de Puerto Rico</w:t>
      </w:r>
      <w:r w:rsidR="00172D42">
        <w:rPr>
          <w:rFonts w:ascii="Book Antiqua" w:hAnsi="Book Antiqua"/>
          <w:szCs w:val="24"/>
          <w:lang w:val="es-ES_tradnl"/>
        </w:rPr>
        <w:t>”</w:t>
      </w:r>
      <w:r w:rsidR="002A13D1">
        <w:rPr>
          <w:rFonts w:ascii="Book Antiqua" w:hAnsi="Book Antiqua"/>
          <w:lang w:val="es-PR"/>
        </w:rPr>
        <w:t>, para</w:t>
      </w:r>
      <w:r w:rsidR="00E10EFB" w:rsidRPr="001B63B7">
        <w:rPr>
          <w:rFonts w:ascii="Book Antiqua" w:hAnsi="Book Antiqua"/>
          <w:lang w:val="es-PR"/>
        </w:rPr>
        <w:t xml:space="preserve"> que se lea como sigue:</w:t>
      </w:r>
    </w:p>
    <w:p w14:paraId="5C897BC8" w14:textId="78172029" w:rsidR="00F71F17" w:rsidRDefault="00F71F17" w:rsidP="009B2770">
      <w:pPr>
        <w:spacing w:line="480" w:lineRule="auto"/>
        <w:ind w:firstLine="1134"/>
        <w:jc w:val="both"/>
        <w:rPr>
          <w:rFonts w:ascii="Book Antiqua" w:hAnsi="Book Antiqua"/>
          <w:lang w:val="es-PR"/>
        </w:rPr>
      </w:pPr>
      <w:r>
        <w:rPr>
          <w:rFonts w:ascii="Book Antiqua" w:hAnsi="Book Antiqua"/>
          <w:lang w:val="es-PR"/>
        </w:rPr>
        <w:t xml:space="preserve">“Artículo 1.- Creación </w:t>
      </w:r>
    </w:p>
    <w:p w14:paraId="63CFA4A1" w14:textId="5211F7A8" w:rsidR="00F71F17" w:rsidRDefault="00F71F17" w:rsidP="00F71F17">
      <w:pPr>
        <w:tabs>
          <w:tab w:val="left" w:pos="360"/>
        </w:tabs>
        <w:spacing w:line="480" w:lineRule="auto"/>
        <w:ind w:left="708"/>
        <w:jc w:val="both"/>
        <w:rPr>
          <w:rFonts w:ascii="Book Antiqua" w:hAnsi="Book Antiqua"/>
          <w:lang w:val="es-PR"/>
        </w:rPr>
      </w:pPr>
      <w:r>
        <w:rPr>
          <w:rFonts w:ascii="Book Antiqua" w:hAnsi="Book Antiqua"/>
          <w:lang w:val="es-PR"/>
        </w:rPr>
        <w:lastRenderedPageBreak/>
        <w:tab/>
      </w:r>
      <w:r w:rsidRPr="00F71F17">
        <w:rPr>
          <w:rFonts w:ascii="Book Antiqua" w:hAnsi="Book Antiqua"/>
          <w:lang w:val="es-PR"/>
        </w:rPr>
        <w:t xml:space="preserve">Con el propósito de reafirmar y robustecer la autonomía académica </w:t>
      </w:r>
      <w:r>
        <w:rPr>
          <w:rFonts w:ascii="Book Antiqua" w:hAnsi="Book Antiqua"/>
          <w:i/>
          <w:iCs/>
          <w:lang w:val="es-PR"/>
        </w:rPr>
        <w:t xml:space="preserve">y administrativa </w:t>
      </w:r>
      <w:r w:rsidRPr="00F71F17">
        <w:rPr>
          <w:rFonts w:ascii="Book Antiqua" w:hAnsi="Book Antiqua"/>
          <w:lang w:val="es-PR"/>
        </w:rPr>
        <w:t>de la educación en el arte y el diseño, promover y administrar adecuadamente los programas y operaciones de la Escuela de Artes Plásticas y Diseño de Puerto Rico, se crea una Corporación Pública que se conocerá como "La Corporación de la Escuela de Artes Plásticas y Diseño de Puerto Rico", de aquí en adelante denominada como "La Escuela".</w:t>
      </w:r>
      <w:r>
        <w:rPr>
          <w:rFonts w:ascii="Book Antiqua" w:hAnsi="Book Antiqua"/>
          <w:lang w:val="es-PR"/>
        </w:rPr>
        <w:t>”</w:t>
      </w:r>
    </w:p>
    <w:p w14:paraId="289B72C6" w14:textId="493F1150" w:rsidR="007F7E4F" w:rsidRDefault="00172D42" w:rsidP="009B2770">
      <w:pPr>
        <w:spacing w:line="480" w:lineRule="auto"/>
        <w:ind w:firstLine="708"/>
        <w:jc w:val="both"/>
        <w:rPr>
          <w:rFonts w:ascii="Book Antiqua" w:hAnsi="Book Antiqua"/>
          <w:lang w:val="es-PR"/>
        </w:rPr>
      </w:pPr>
      <w:r>
        <w:rPr>
          <w:rFonts w:ascii="Book Antiqua" w:hAnsi="Book Antiqua"/>
          <w:lang w:val="es-PR"/>
        </w:rPr>
        <w:t>Artículo</w:t>
      </w:r>
      <w:r w:rsidRPr="001B63B7">
        <w:rPr>
          <w:rFonts w:ascii="Book Antiqua" w:hAnsi="Book Antiqua"/>
          <w:lang w:val="es-PR"/>
        </w:rPr>
        <w:t xml:space="preserve"> </w:t>
      </w:r>
      <w:r>
        <w:rPr>
          <w:rFonts w:ascii="Book Antiqua" w:hAnsi="Book Antiqua"/>
          <w:lang w:val="es-PR"/>
        </w:rPr>
        <w:t>2</w:t>
      </w:r>
      <w:r w:rsidRPr="001B63B7">
        <w:rPr>
          <w:rFonts w:ascii="Book Antiqua" w:hAnsi="Book Antiqua"/>
          <w:lang w:val="es-PR"/>
        </w:rPr>
        <w:t xml:space="preserve">.-Se </w:t>
      </w:r>
      <w:r>
        <w:rPr>
          <w:rFonts w:ascii="Book Antiqua" w:hAnsi="Book Antiqua"/>
          <w:lang w:val="es-PR"/>
        </w:rPr>
        <w:t xml:space="preserve">enmienda el </w:t>
      </w:r>
      <w:r w:rsidRPr="00934C52">
        <w:rPr>
          <w:rFonts w:ascii="Book Antiqua" w:hAnsi="Book Antiqua"/>
          <w:lang w:val="es-ES_tradnl"/>
        </w:rPr>
        <w:t xml:space="preserve">Artículo </w:t>
      </w:r>
      <w:r>
        <w:rPr>
          <w:rFonts w:ascii="Book Antiqua" w:hAnsi="Book Antiqua"/>
          <w:lang w:val="es-ES_tradnl"/>
        </w:rPr>
        <w:t>4</w:t>
      </w:r>
      <w:r w:rsidRPr="00934C52">
        <w:rPr>
          <w:rFonts w:ascii="Book Antiqua" w:hAnsi="Book Antiqua"/>
          <w:lang w:val="es-ES_tradnl"/>
        </w:rPr>
        <w:t xml:space="preserve"> de la Ley</w:t>
      </w:r>
      <w:r w:rsidR="004F75C2">
        <w:rPr>
          <w:rFonts w:ascii="Book Antiqua" w:hAnsi="Book Antiqua"/>
          <w:lang w:val="es-ES_tradnl"/>
        </w:rPr>
        <w:t xml:space="preserve"> Núm.</w:t>
      </w:r>
      <w:r w:rsidRPr="00934C52">
        <w:rPr>
          <w:rFonts w:ascii="Book Antiqua" w:hAnsi="Book Antiqua"/>
          <w:lang w:val="es-ES_tradnl"/>
        </w:rPr>
        <w:t xml:space="preserve"> 73-2019, según enmendada, conocida como </w:t>
      </w:r>
      <w:r>
        <w:rPr>
          <w:rFonts w:ascii="Book Antiqua" w:hAnsi="Book Antiqua"/>
          <w:lang w:val="es-ES_tradnl"/>
        </w:rPr>
        <w:t>“</w:t>
      </w:r>
      <w:r w:rsidRPr="00934C52">
        <w:rPr>
          <w:rFonts w:ascii="Book Antiqua" w:hAnsi="Book Antiqua"/>
          <w:lang w:val="es-ES_tradnl"/>
        </w:rPr>
        <w:t>Ley de la Administración de Servicios Generales para la Centralización de las Compras del Gobierno de Puerto Rico de 2019</w:t>
      </w:r>
      <w:r>
        <w:rPr>
          <w:rFonts w:ascii="Book Antiqua" w:hAnsi="Book Antiqua"/>
          <w:lang w:val="es-ES_tradnl"/>
        </w:rPr>
        <w:t>”</w:t>
      </w:r>
      <w:r>
        <w:rPr>
          <w:rFonts w:ascii="Book Antiqua" w:hAnsi="Book Antiqua"/>
          <w:lang w:val="es-PR"/>
        </w:rPr>
        <w:t>, para</w:t>
      </w:r>
      <w:r w:rsidRPr="001B63B7">
        <w:rPr>
          <w:rFonts w:ascii="Book Antiqua" w:hAnsi="Book Antiqua"/>
          <w:lang w:val="es-PR"/>
        </w:rPr>
        <w:t xml:space="preserve"> que se lea como sigue:</w:t>
      </w:r>
    </w:p>
    <w:p w14:paraId="7A238D2E" w14:textId="77777777" w:rsidR="007F7E4F" w:rsidRDefault="007F7E4F" w:rsidP="007F7E4F">
      <w:pPr>
        <w:widowControl w:val="0"/>
        <w:spacing w:line="480" w:lineRule="auto"/>
        <w:ind w:left="720"/>
        <w:rPr>
          <w:rFonts w:ascii="Book Antiqua" w:hAnsi="Book Antiqua"/>
          <w:szCs w:val="24"/>
          <w:lang w:val="es-PR"/>
        </w:rPr>
      </w:pPr>
      <w:r w:rsidRPr="00BC0429">
        <w:rPr>
          <w:rFonts w:ascii="Book Antiqua" w:hAnsi="Book Antiqua"/>
          <w:szCs w:val="24"/>
          <w:lang w:val="es-PR"/>
        </w:rPr>
        <w:t>“Artículo 4.-Definiciones</w:t>
      </w:r>
    </w:p>
    <w:p w14:paraId="39025060" w14:textId="77777777" w:rsidR="007F7E4F" w:rsidRDefault="007F7E4F" w:rsidP="007F7E4F">
      <w:pPr>
        <w:pStyle w:val="Prrafodelista"/>
        <w:widowControl w:val="0"/>
        <w:numPr>
          <w:ilvl w:val="0"/>
          <w:numId w:val="5"/>
        </w:numPr>
        <w:spacing w:line="480" w:lineRule="auto"/>
        <w:rPr>
          <w:rFonts w:ascii="Book Antiqua" w:hAnsi="Book Antiqua"/>
          <w:szCs w:val="24"/>
          <w:lang w:val="es-PR"/>
        </w:rPr>
      </w:pPr>
      <w:r>
        <w:rPr>
          <w:rFonts w:ascii="Book Antiqua" w:hAnsi="Book Antiqua"/>
          <w:szCs w:val="24"/>
          <w:lang w:val="es-PR"/>
        </w:rPr>
        <w:t>…</w:t>
      </w:r>
    </w:p>
    <w:p w14:paraId="7A7A74DD" w14:textId="5C14F977" w:rsidR="007F7E4F" w:rsidRDefault="007F7E4F" w:rsidP="007F7E4F">
      <w:pPr>
        <w:pStyle w:val="Prrafodelista"/>
        <w:widowControl w:val="0"/>
        <w:numPr>
          <w:ilvl w:val="0"/>
          <w:numId w:val="5"/>
        </w:numPr>
        <w:spacing w:line="480" w:lineRule="auto"/>
        <w:rPr>
          <w:rFonts w:ascii="Book Antiqua" w:hAnsi="Book Antiqua"/>
          <w:szCs w:val="24"/>
          <w:lang w:val="es-PR"/>
        </w:rPr>
      </w:pPr>
      <w:r>
        <w:rPr>
          <w:rFonts w:ascii="Book Antiqua" w:hAnsi="Book Antiqua"/>
          <w:szCs w:val="24"/>
          <w:lang w:val="es-PR"/>
        </w:rPr>
        <w:t>…</w:t>
      </w:r>
      <w:r w:rsidRPr="007F7E4F">
        <w:rPr>
          <w:rFonts w:ascii="Book Antiqua" w:hAnsi="Book Antiqua"/>
          <w:szCs w:val="24"/>
          <w:lang w:val="es-PR"/>
        </w:rPr>
        <w:t xml:space="preserve"> </w:t>
      </w:r>
    </w:p>
    <w:p w14:paraId="5894101A" w14:textId="3BA20E96" w:rsidR="007F7E4F" w:rsidRPr="007F7E4F" w:rsidRDefault="007F7E4F" w:rsidP="007F7E4F">
      <w:pPr>
        <w:widowControl w:val="0"/>
        <w:spacing w:line="480" w:lineRule="auto"/>
        <w:ind w:left="720"/>
        <w:rPr>
          <w:rFonts w:ascii="Book Antiqua" w:hAnsi="Book Antiqua"/>
          <w:szCs w:val="24"/>
          <w:lang w:val="es-PR"/>
        </w:rPr>
      </w:pPr>
      <w:r>
        <w:rPr>
          <w:rFonts w:ascii="Book Antiqua" w:hAnsi="Book Antiqua"/>
          <w:szCs w:val="24"/>
          <w:lang w:val="es-PR"/>
        </w:rPr>
        <w:t>…</w:t>
      </w:r>
    </w:p>
    <w:p w14:paraId="5124539F" w14:textId="36465AD6" w:rsidR="007F7E4F" w:rsidRPr="007F7E4F" w:rsidRDefault="007F7E4F" w:rsidP="007F7E4F">
      <w:pPr>
        <w:tabs>
          <w:tab w:val="left" w:pos="360"/>
        </w:tabs>
        <w:spacing w:line="480" w:lineRule="auto"/>
        <w:ind w:left="708"/>
        <w:jc w:val="both"/>
        <w:rPr>
          <w:rFonts w:ascii="Book Antiqua" w:hAnsi="Book Antiqua"/>
          <w:lang w:val="es-PR"/>
        </w:rPr>
      </w:pPr>
      <w:r>
        <w:rPr>
          <w:rFonts w:ascii="Book Antiqua" w:hAnsi="Book Antiqua"/>
          <w:lang w:val="es-PR"/>
        </w:rPr>
        <w:t>(o) …</w:t>
      </w:r>
    </w:p>
    <w:p w14:paraId="63FDDB14" w14:textId="4C3BDF6C" w:rsidR="007F7E4F" w:rsidRDefault="007F7E4F" w:rsidP="007F7E4F">
      <w:pPr>
        <w:tabs>
          <w:tab w:val="left" w:pos="360"/>
        </w:tabs>
        <w:spacing w:line="480" w:lineRule="auto"/>
        <w:ind w:left="708"/>
        <w:jc w:val="both"/>
        <w:rPr>
          <w:rFonts w:ascii="Book Antiqua" w:hAnsi="Book Antiqua"/>
          <w:i/>
          <w:iCs/>
          <w:lang w:val="es-PR"/>
        </w:rPr>
      </w:pPr>
      <w:r w:rsidRPr="007F7E4F">
        <w:rPr>
          <w:rFonts w:ascii="Book Antiqua" w:hAnsi="Book Antiqua"/>
          <w:i/>
          <w:iCs/>
          <w:lang w:val="es-PR"/>
        </w:rPr>
        <w:t>(p) Entidad Participante: Entidad Gubernamental o Corporación Pública que no viene obligada a realizar sus compras a través de la Administración y que voluntariamente, y mediante previo acuerdo con la Administración, pacta realizar ciertas de sus compras y subastas de bienes, de obras o servicios no profesionales a través de la Administración. Para propósitos de esta Ley, se considerarán Entidad</w:t>
      </w:r>
      <w:r w:rsidR="00D30C34">
        <w:rPr>
          <w:rFonts w:ascii="Book Antiqua" w:hAnsi="Book Antiqua"/>
          <w:i/>
          <w:iCs/>
          <w:lang w:val="es-PR"/>
        </w:rPr>
        <w:t>es</w:t>
      </w:r>
      <w:r w:rsidRPr="007F7E4F">
        <w:rPr>
          <w:rFonts w:ascii="Book Antiqua" w:hAnsi="Book Antiqua"/>
          <w:i/>
          <w:iCs/>
          <w:lang w:val="es-PR"/>
        </w:rPr>
        <w:t xml:space="preserve"> Participante</w:t>
      </w:r>
      <w:r w:rsidR="00D30C34">
        <w:rPr>
          <w:rFonts w:ascii="Book Antiqua" w:hAnsi="Book Antiqua"/>
          <w:i/>
          <w:iCs/>
          <w:lang w:val="es-PR"/>
        </w:rPr>
        <w:t>s</w:t>
      </w:r>
      <w:r w:rsidRPr="007F7E4F">
        <w:rPr>
          <w:rFonts w:ascii="Book Antiqua" w:hAnsi="Book Antiqua"/>
          <w:i/>
          <w:iCs/>
          <w:lang w:val="es-PR"/>
        </w:rPr>
        <w:t xml:space="preserve"> las siguientes: Universidad de Puerto Rico</w:t>
      </w:r>
      <w:r w:rsidR="00D30C34">
        <w:rPr>
          <w:rFonts w:ascii="Book Antiqua" w:hAnsi="Book Antiqua"/>
          <w:i/>
          <w:iCs/>
          <w:lang w:val="es-PR"/>
        </w:rPr>
        <w:t xml:space="preserve"> y Escuela de Artes Plásticas y Diseño de Puerto Rico</w:t>
      </w:r>
      <w:r w:rsidRPr="007F7E4F">
        <w:rPr>
          <w:rFonts w:ascii="Book Antiqua" w:hAnsi="Book Antiqua"/>
          <w:i/>
          <w:iCs/>
          <w:lang w:val="es-PR"/>
        </w:rPr>
        <w:t>.</w:t>
      </w:r>
    </w:p>
    <w:p w14:paraId="5A634A08" w14:textId="21536C8C" w:rsidR="007F7E4F" w:rsidRPr="00C254AF" w:rsidRDefault="007F7E4F" w:rsidP="007F7E4F">
      <w:pPr>
        <w:widowControl w:val="0"/>
        <w:spacing w:line="480" w:lineRule="auto"/>
        <w:ind w:left="2160" w:hanging="1440"/>
        <w:jc w:val="both"/>
        <w:rPr>
          <w:rFonts w:ascii="Book Antiqua" w:hAnsi="Book Antiqua"/>
          <w:b/>
          <w:szCs w:val="24"/>
        </w:rPr>
      </w:pPr>
      <w:r w:rsidRPr="00C254AF">
        <w:rPr>
          <w:rFonts w:ascii="Book Antiqua" w:hAnsi="Book Antiqua"/>
          <w:b/>
          <w:szCs w:val="24"/>
        </w:rPr>
        <w:t>[(p)]</w:t>
      </w:r>
      <w:r w:rsidRPr="00C254AF">
        <w:rPr>
          <w:rFonts w:ascii="Book Antiqua" w:hAnsi="Book Antiqua"/>
          <w:szCs w:val="24"/>
        </w:rPr>
        <w:t xml:space="preserve"> </w:t>
      </w:r>
      <w:r w:rsidRPr="00C254AF">
        <w:rPr>
          <w:rFonts w:ascii="Book Antiqua" w:hAnsi="Book Antiqua"/>
          <w:i/>
          <w:szCs w:val="24"/>
        </w:rPr>
        <w:t>(q)</w:t>
      </w:r>
      <w:r w:rsidRPr="00C254AF">
        <w:rPr>
          <w:rFonts w:ascii="Book Antiqua" w:hAnsi="Book Antiqua"/>
          <w:b/>
          <w:szCs w:val="24"/>
        </w:rPr>
        <w:t xml:space="preserve"> …</w:t>
      </w:r>
    </w:p>
    <w:p w14:paraId="021AFFF1" w14:textId="04C37B71" w:rsidR="007F7E4F" w:rsidRPr="00C254AF" w:rsidRDefault="007F7E4F" w:rsidP="007F7E4F">
      <w:pPr>
        <w:widowControl w:val="0"/>
        <w:spacing w:line="480" w:lineRule="auto"/>
        <w:ind w:left="2160" w:hanging="1440"/>
        <w:jc w:val="both"/>
        <w:rPr>
          <w:rFonts w:ascii="Book Antiqua" w:hAnsi="Book Antiqua"/>
          <w:szCs w:val="24"/>
        </w:rPr>
      </w:pPr>
      <w:r w:rsidRPr="00C254AF">
        <w:rPr>
          <w:rFonts w:ascii="Book Antiqua" w:hAnsi="Book Antiqua"/>
          <w:b/>
          <w:szCs w:val="24"/>
        </w:rPr>
        <w:t xml:space="preserve">[(q)] </w:t>
      </w:r>
      <w:r w:rsidRPr="00C254AF">
        <w:rPr>
          <w:rFonts w:ascii="Book Antiqua" w:hAnsi="Book Antiqua"/>
          <w:i/>
          <w:szCs w:val="24"/>
        </w:rPr>
        <w:t>(r)</w:t>
      </w:r>
      <w:r w:rsidRPr="00C254AF">
        <w:rPr>
          <w:rFonts w:ascii="Book Antiqua" w:hAnsi="Book Antiqua"/>
          <w:b/>
          <w:i/>
          <w:szCs w:val="24"/>
        </w:rPr>
        <w:t xml:space="preserve"> </w:t>
      </w:r>
      <w:r w:rsidRPr="00C254AF">
        <w:rPr>
          <w:rFonts w:ascii="Book Antiqua" w:hAnsi="Book Antiqua"/>
          <w:szCs w:val="24"/>
        </w:rPr>
        <w:t>…</w:t>
      </w:r>
    </w:p>
    <w:p w14:paraId="60D9778C" w14:textId="77777777" w:rsidR="007F7E4F" w:rsidRPr="00C254AF" w:rsidRDefault="007F7E4F" w:rsidP="007F7E4F">
      <w:pPr>
        <w:widowControl w:val="0"/>
        <w:spacing w:line="480" w:lineRule="auto"/>
        <w:ind w:firstLine="720"/>
        <w:rPr>
          <w:rFonts w:ascii="Book Antiqua" w:hAnsi="Book Antiqua"/>
          <w:szCs w:val="24"/>
        </w:rPr>
      </w:pPr>
      <w:r w:rsidRPr="00C254AF">
        <w:rPr>
          <w:rFonts w:ascii="Book Antiqua" w:hAnsi="Book Antiqua"/>
          <w:b/>
          <w:szCs w:val="24"/>
        </w:rPr>
        <w:lastRenderedPageBreak/>
        <w:t>[(r)]</w:t>
      </w:r>
      <w:r w:rsidRPr="00C254AF">
        <w:rPr>
          <w:rFonts w:ascii="Book Antiqua" w:hAnsi="Book Antiqua"/>
          <w:szCs w:val="24"/>
        </w:rPr>
        <w:t xml:space="preserve"> </w:t>
      </w:r>
      <w:r w:rsidRPr="00C254AF">
        <w:rPr>
          <w:rFonts w:ascii="Book Antiqua" w:hAnsi="Book Antiqua"/>
          <w:i/>
          <w:szCs w:val="24"/>
        </w:rPr>
        <w:t xml:space="preserve">(s) … </w:t>
      </w:r>
    </w:p>
    <w:p w14:paraId="11CC1C24" w14:textId="77777777" w:rsidR="007F7E4F" w:rsidRPr="00C254AF" w:rsidRDefault="007F7E4F" w:rsidP="007F7E4F">
      <w:pPr>
        <w:widowControl w:val="0"/>
        <w:spacing w:line="480" w:lineRule="auto"/>
        <w:rPr>
          <w:rFonts w:ascii="Book Antiqua" w:hAnsi="Book Antiqua"/>
          <w:szCs w:val="24"/>
        </w:rPr>
      </w:pPr>
      <w:r w:rsidRPr="00C254AF">
        <w:rPr>
          <w:rFonts w:ascii="Book Antiqua" w:hAnsi="Book Antiqua"/>
          <w:szCs w:val="24"/>
        </w:rPr>
        <w:tab/>
      </w:r>
      <w:r w:rsidRPr="00C254AF">
        <w:rPr>
          <w:rFonts w:ascii="Book Antiqua" w:hAnsi="Book Antiqua"/>
          <w:b/>
          <w:szCs w:val="24"/>
        </w:rPr>
        <w:t>[(s)]</w:t>
      </w:r>
      <w:r w:rsidRPr="00C254AF">
        <w:rPr>
          <w:rFonts w:ascii="Book Antiqua" w:hAnsi="Book Antiqua"/>
          <w:szCs w:val="24"/>
        </w:rPr>
        <w:t xml:space="preserve"> </w:t>
      </w:r>
      <w:r w:rsidRPr="00C254AF">
        <w:rPr>
          <w:rFonts w:ascii="Book Antiqua" w:hAnsi="Book Antiqua"/>
          <w:i/>
          <w:szCs w:val="24"/>
        </w:rPr>
        <w:t>(t)</w:t>
      </w:r>
      <w:r w:rsidRPr="00C254AF">
        <w:rPr>
          <w:rFonts w:ascii="Book Antiqua" w:hAnsi="Book Antiqua"/>
          <w:szCs w:val="24"/>
        </w:rPr>
        <w:t xml:space="preserve"> …</w:t>
      </w:r>
    </w:p>
    <w:p w14:paraId="5E60593C" w14:textId="77777777" w:rsidR="007F7E4F" w:rsidRPr="00C254AF" w:rsidRDefault="007F7E4F" w:rsidP="007F7E4F">
      <w:pPr>
        <w:widowControl w:val="0"/>
        <w:spacing w:line="480" w:lineRule="auto"/>
        <w:rPr>
          <w:rFonts w:ascii="Book Antiqua" w:hAnsi="Book Antiqua"/>
          <w:szCs w:val="24"/>
        </w:rPr>
      </w:pPr>
      <w:r w:rsidRPr="00C254AF">
        <w:rPr>
          <w:rFonts w:ascii="Book Antiqua" w:hAnsi="Book Antiqua"/>
          <w:szCs w:val="24"/>
        </w:rPr>
        <w:tab/>
      </w:r>
      <w:r w:rsidRPr="00C254AF">
        <w:rPr>
          <w:rFonts w:ascii="Book Antiqua" w:hAnsi="Book Antiqua"/>
          <w:b/>
          <w:szCs w:val="24"/>
        </w:rPr>
        <w:t>[(t)]</w:t>
      </w:r>
      <w:r w:rsidRPr="00C254AF">
        <w:rPr>
          <w:rFonts w:ascii="Book Antiqua" w:hAnsi="Book Antiqua"/>
          <w:szCs w:val="24"/>
        </w:rPr>
        <w:t xml:space="preserve"> </w:t>
      </w:r>
      <w:r w:rsidRPr="00C254AF">
        <w:rPr>
          <w:rFonts w:ascii="Book Antiqua" w:hAnsi="Book Antiqua"/>
          <w:i/>
          <w:szCs w:val="24"/>
        </w:rPr>
        <w:t>(u)</w:t>
      </w:r>
      <w:r w:rsidRPr="00C254AF">
        <w:rPr>
          <w:rFonts w:ascii="Book Antiqua" w:hAnsi="Book Antiqua"/>
          <w:szCs w:val="24"/>
        </w:rPr>
        <w:t xml:space="preserve"> …</w:t>
      </w:r>
    </w:p>
    <w:p w14:paraId="314C2991" w14:textId="77777777" w:rsidR="007F7E4F" w:rsidRPr="00BC0429" w:rsidRDefault="007F7E4F" w:rsidP="007F7E4F">
      <w:pPr>
        <w:widowControl w:val="0"/>
        <w:spacing w:line="480" w:lineRule="auto"/>
        <w:ind w:firstLine="720"/>
        <w:rPr>
          <w:rFonts w:ascii="Book Antiqua" w:hAnsi="Book Antiqua"/>
          <w:szCs w:val="24"/>
          <w:lang w:val="es-PR"/>
        </w:rPr>
      </w:pPr>
      <w:r w:rsidRPr="00BC0429">
        <w:rPr>
          <w:rFonts w:ascii="Book Antiqua" w:hAnsi="Book Antiqua"/>
          <w:b/>
          <w:szCs w:val="24"/>
          <w:lang w:val="es-PR"/>
        </w:rPr>
        <w:t>[(u)]</w:t>
      </w:r>
      <w:r w:rsidRPr="00BC0429">
        <w:rPr>
          <w:rFonts w:ascii="Book Antiqua" w:hAnsi="Book Antiqua"/>
          <w:szCs w:val="24"/>
          <w:lang w:val="es-PR"/>
        </w:rPr>
        <w:t xml:space="preserve"> </w:t>
      </w:r>
      <w:r w:rsidRPr="00BC0429">
        <w:rPr>
          <w:rFonts w:ascii="Book Antiqua" w:hAnsi="Book Antiqua"/>
          <w:i/>
          <w:szCs w:val="24"/>
          <w:lang w:val="es-PR"/>
        </w:rPr>
        <w:t>(v)</w:t>
      </w:r>
      <w:r w:rsidRPr="00BC0429">
        <w:rPr>
          <w:rFonts w:ascii="Book Antiqua" w:hAnsi="Book Antiqua"/>
          <w:szCs w:val="24"/>
          <w:lang w:val="es-PR"/>
        </w:rPr>
        <w:t xml:space="preserve"> …</w:t>
      </w:r>
    </w:p>
    <w:p w14:paraId="51E36030" w14:textId="77777777" w:rsidR="007F7E4F" w:rsidRPr="00BC0429" w:rsidRDefault="007F7E4F" w:rsidP="007F7E4F">
      <w:pPr>
        <w:widowControl w:val="0"/>
        <w:spacing w:line="480" w:lineRule="auto"/>
        <w:ind w:firstLine="720"/>
        <w:rPr>
          <w:rFonts w:ascii="Book Antiqua" w:hAnsi="Book Antiqua"/>
          <w:szCs w:val="24"/>
          <w:lang w:val="es-PR"/>
        </w:rPr>
      </w:pPr>
      <w:r w:rsidRPr="00BC0429">
        <w:rPr>
          <w:rFonts w:ascii="Book Antiqua" w:hAnsi="Book Antiqua"/>
          <w:b/>
          <w:szCs w:val="24"/>
          <w:lang w:val="es-PR"/>
        </w:rPr>
        <w:t>[(v)]</w:t>
      </w:r>
      <w:r w:rsidRPr="00BC0429">
        <w:rPr>
          <w:rFonts w:ascii="Book Antiqua" w:hAnsi="Book Antiqua"/>
          <w:szCs w:val="24"/>
          <w:lang w:val="es-PR"/>
        </w:rPr>
        <w:t xml:space="preserve"> </w:t>
      </w:r>
      <w:r w:rsidRPr="00BC0429">
        <w:rPr>
          <w:rFonts w:ascii="Book Antiqua" w:hAnsi="Book Antiqua"/>
          <w:i/>
          <w:szCs w:val="24"/>
          <w:lang w:val="es-PR"/>
        </w:rPr>
        <w:t>(w)</w:t>
      </w:r>
      <w:r w:rsidRPr="00BC0429">
        <w:rPr>
          <w:rFonts w:ascii="Book Antiqua" w:hAnsi="Book Antiqua"/>
          <w:szCs w:val="24"/>
          <w:lang w:val="es-PR"/>
        </w:rPr>
        <w:t xml:space="preserve"> …</w:t>
      </w:r>
    </w:p>
    <w:p w14:paraId="1AEDFA57" w14:textId="77777777" w:rsidR="007F7E4F" w:rsidRPr="00BC0429" w:rsidRDefault="007F7E4F" w:rsidP="007F7E4F">
      <w:pPr>
        <w:widowControl w:val="0"/>
        <w:spacing w:line="480" w:lineRule="auto"/>
        <w:ind w:firstLine="720"/>
        <w:rPr>
          <w:rFonts w:ascii="Book Antiqua" w:hAnsi="Book Antiqua"/>
          <w:szCs w:val="24"/>
          <w:lang w:val="es-PR"/>
        </w:rPr>
      </w:pPr>
      <w:r w:rsidRPr="00BC0429">
        <w:rPr>
          <w:rFonts w:ascii="Book Antiqua" w:hAnsi="Book Antiqua"/>
          <w:b/>
          <w:szCs w:val="24"/>
          <w:lang w:val="es-PR"/>
        </w:rPr>
        <w:t>[(w)]</w:t>
      </w:r>
      <w:r w:rsidRPr="00BC0429">
        <w:rPr>
          <w:rFonts w:ascii="Book Antiqua" w:hAnsi="Book Antiqua"/>
          <w:szCs w:val="24"/>
          <w:lang w:val="es-PR"/>
        </w:rPr>
        <w:t xml:space="preserve"> </w:t>
      </w:r>
      <w:r w:rsidRPr="00BC0429">
        <w:rPr>
          <w:rFonts w:ascii="Book Antiqua" w:hAnsi="Book Antiqua"/>
          <w:i/>
          <w:szCs w:val="24"/>
          <w:lang w:val="es-PR"/>
        </w:rPr>
        <w:t>(y)</w:t>
      </w:r>
      <w:r w:rsidRPr="00BC0429">
        <w:rPr>
          <w:rFonts w:ascii="Book Antiqua" w:hAnsi="Book Antiqua"/>
          <w:szCs w:val="24"/>
          <w:lang w:val="es-PR"/>
        </w:rPr>
        <w:t xml:space="preserve"> …</w:t>
      </w:r>
    </w:p>
    <w:p w14:paraId="36A99A79" w14:textId="77777777" w:rsidR="007F7E4F" w:rsidRPr="00BC0429" w:rsidRDefault="007F7E4F" w:rsidP="007F7E4F">
      <w:pPr>
        <w:widowControl w:val="0"/>
        <w:spacing w:line="480" w:lineRule="auto"/>
        <w:ind w:firstLine="720"/>
        <w:rPr>
          <w:rFonts w:ascii="Book Antiqua" w:hAnsi="Book Antiqua"/>
          <w:szCs w:val="24"/>
          <w:lang w:val="es-PR"/>
        </w:rPr>
      </w:pPr>
      <w:r w:rsidRPr="00BC0429">
        <w:rPr>
          <w:rFonts w:ascii="Book Antiqua" w:hAnsi="Book Antiqua"/>
          <w:b/>
          <w:szCs w:val="24"/>
          <w:lang w:val="es-PR"/>
        </w:rPr>
        <w:t>[(y)]</w:t>
      </w:r>
      <w:r w:rsidRPr="00BC0429">
        <w:rPr>
          <w:rFonts w:ascii="Book Antiqua" w:hAnsi="Book Antiqua"/>
          <w:szCs w:val="24"/>
          <w:lang w:val="es-PR"/>
        </w:rPr>
        <w:t xml:space="preserve"> </w:t>
      </w:r>
      <w:r w:rsidRPr="00BC0429">
        <w:rPr>
          <w:rFonts w:ascii="Book Antiqua" w:hAnsi="Book Antiqua"/>
          <w:i/>
          <w:szCs w:val="24"/>
          <w:lang w:val="es-PR"/>
        </w:rPr>
        <w:t>(z)</w:t>
      </w:r>
      <w:r w:rsidRPr="00BC0429">
        <w:rPr>
          <w:rFonts w:ascii="Book Antiqua" w:hAnsi="Book Antiqua"/>
          <w:szCs w:val="24"/>
          <w:lang w:val="es-PR"/>
        </w:rPr>
        <w:t xml:space="preserve"> …</w:t>
      </w:r>
    </w:p>
    <w:p w14:paraId="2397D6A5" w14:textId="77777777" w:rsidR="007F7E4F" w:rsidRPr="00BC0429" w:rsidRDefault="007F7E4F" w:rsidP="007F7E4F">
      <w:pPr>
        <w:widowControl w:val="0"/>
        <w:spacing w:line="480" w:lineRule="auto"/>
        <w:ind w:firstLine="720"/>
        <w:rPr>
          <w:rFonts w:ascii="Book Antiqua" w:hAnsi="Book Antiqua"/>
          <w:szCs w:val="24"/>
          <w:lang w:val="es-PR"/>
        </w:rPr>
      </w:pPr>
      <w:r w:rsidRPr="00BC0429">
        <w:rPr>
          <w:rFonts w:ascii="Book Antiqua" w:hAnsi="Book Antiqua"/>
          <w:b/>
          <w:szCs w:val="24"/>
          <w:lang w:val="es-PR"/>
        </w:rPr>
        <w:t>[(z)]</w:t>
      </w:r>
      <w:r w:rsidRPr="00BC0429">
        <w:rPr>
          <w:rFonts w:ascii="Book Antiqua" w:hAnsi="Book Antiqua"/>
          <w:szCs w:val="24"/>
          <w:lang w:val="es-PR"/>
        </w:rPr>
        <w:t xml:space="preserve"> </w:t>
      </w:r>
      <w:r w:rsidRPr="00BC0429">
        <w:rPr>
          <w:rFonts w:ascii="Book Antiqua" w:hAnsi="Book Antiqua"/>
          <w:i/>
          <w:szCs w:val="24"/>
          <w:lang w:val="es-PR"/>
        </w:rPr>
        <w:t>(aa)</w:t>
      </w:r>
      <w:r w:rsidRPr="00BC0429">
        <w:rPr>
          <w:rFonts w:ascii="Book Antiqua" w:hAnsi="Book Antiqua"/>
          <w:szCs w:val="24"/>
          <w:lang w:val="es-PR"/>
        </w:rPr>
        <w:t xml:space="preserve"> …</w:t>
      </w:r>
    </w:p>
    <w:p w14:paraId="131244BF" w14:textId="77777777" w:rsidR="007F7E4F" w:rsidRPr="00C254AF" w:rsidRDefault="007F7E4F" w:rsidP="007F7E4F">
      <w:pPr>
        <w:widowControl w:val="0"/>
        <w:spacing w:line="480" w:lineRule="auto"/>
        <w:ind w:firstLine="720"/>
        <w:rPr>
          <w:rFonts w:ascii="Book Antiqua" w:hAnsi="Book Antiqua"/>
          <w:szCs w:val="24"/>
        </w:rPr>
      </w:pPr>
      <w:r w:rsidRPr="00C254AF">
        <w:rPr>
          <w:rFonts w:ascii="Book Antiqua" w:hAnsi="Book Antiqua"/>
          <w:b/>
          <w:szCs w:val="24"/>
        </w:rPr>
        <w:t>[(aa)]</w:t>
      </w:r>
      <w:r w:rsidRPr="00C254AF">
        <w:rPr>
          <w:rFonts w:ascii="Book Antiqua" w:hAnsi="Book Antiqua"/>
          <w:szCs w:val="24"/>
        </w:rPr>
        <w:t xml:space="preserve"> </w:t>
      </w:r>
      <w:r w:rsidRPr="00C254AF">
        <w:rPr>
          <w:rFonts w:ascii="Book Antiqua" w:hAnsi="Book Antiqua"/>
          <w:i/>
          <w:szCs w:val="24"/>
        </w:rPr>
        <w:t>(bb)</w:t>
      </w:r>
      <w:r w:rsidRPr="00C254AF">
        <w:rPr>
          <w:rFonts w:ascii="Book Antiqua" w:hAnsi="Book Antiqua"/>
          <w:szCs w:val="24"/>
        </w:rPr>
        <w:t xml:space="preserve"> …</w:t>
      </w:r>
    </w:p>
    <w:p w14:paraId="3EE40DD5" w14:textId="77777777" w:rsidR="007F7E4F" w:rsidRPr="00C254AF" w:rsidRDefault="007F7E4F" w:rsidP="007F7E4F">
      <w:pPr>
        <w:widowControl w:val="0"/>
        <w:spacing w:line="480" w:lineRule="auto"/>
        <w:ind w:firstLine="720"/>
        <w:rPr>
          <w:rFonts w:ascii="Book Antiqua" w:hAnsi="Book Antiqua"/>
          <w:szCs w:val="24"/>
        </w:rPr>
      </w:pPr>
      <w:r w:rsidRPr="00C254AF">
        <w:rPr>
          <w:rFonts w:ascii="Book Antiqua" w:hAnsi="Book Antiqua"/>
          <w:b/>
          <w:szCs w:val="24"/>
        </w:rPr>
        <w:t>[(bb)]</w:t>
      </w:r>
      <w:r w:rsidRPr="00C254AF">
        <w:rPr>
          <w:rFonts w:ascii="Book Antiqua" w:hAnsi="Book Antiqua"/>
          <w:szCs w:val="24"/>
        </w:rPr>
        <w:t xml:space="preserve"> </w:t>
      </w:r>
      <w:r w:rsidRPr="00C254AF">
        <w:rPr>
          <w:rFonts w:ascii="Book Antiqua" w:hAnsi="Book Antiqua"/>
          <w:i/>
          <w:szCs w:val="24"/>
        </w:rPr>
        <w:t>(cc)</w:t>
      </w:r>
      <w:r w:rsidRPr="00C254AF">
        <w:rPr>
          <w:rFonts w:ascii="Book Antiqua" w:hAnsi="Book Antiqua"/>
          <w:szCs w:val="24"/>
        </w:rPr>
        <w:t xml:space="preserve"> …</w:t>
      </w:r>
    </w:p>
    <w:p w14:paraId="4DF371EE" w14:textId="77777777" w:rsidR="007F7E4F" w:rsidRPr="00C254AF" w:rsidRDefault="007F7E4F" w:rsidP="007F7E4F">
      <w:pPr>
        <w:widowControl w:val="0"/>
        <w:spacing w:line="480" w:lineRule="auto"/>
        <w:ind w:firstLine="720"/>
        <w:rPr>
          <w:rFonts w:ascii="Book Antiqua" w:hAnsi="Book Antiqua"/>
          <w:szCs w:val="24"/>
        </w:rPr>
      </w:pPr>
      <w:r w:rsidRPr="00C254AF">
        <w:rPr>
          <w:rFonts w:ascii="Book Antiqua" w:hAnsi="Book Antiqua"/>
          <w:b/>
          <w:szCs w:val="24"/>
        </w:rPr>
        <w:t>[(cc)]</w:t>
      </w:r>
      <w:r w:rsidRPr="00C254AF">
        <w:rPr>
          <w:rFonts w:ascii="Book Antiqua" w:hAnsi="Book Antiqua"/>
          <w:szCs w:val="24"/>
        </w:rPr>
        <w:t xml:space="preserve"> </w:t>
      </w:r>
      <w:r w:rsidRPr="00C254AF">
        <w:rPr>
          <w:rFonts w:ascii="Book Antiqua" w:hAnsi="Book Antiqua"/>
          <w:i/>
          <w:szCs w:val="24"/>
        </w:rPr>
        <w:t>(dd)</w:t>
      </w:r>
      <w:r w:rsidRPr="00C254AF">
        <w:rPr>
          <w:rFonts w:ascii="Book Antiqua" w:hAnsi="Book Antiqua"/>
          <w:szCs w:val="24"/>
        </w:rPr>
        <w:t xml:space="preserve"> …</w:t>
      </w:r>
    </w:p>
    <w:p w14:paraId="0F66913A" w14:textId="77777777" w:rsidR="007F7E4F" w:rsidRPr="00BC0429" w:rsidRDefault="007F7E4F" w:rsidP="007F7E4F">
      <w:pPr>
        <w:widowControl w:val="0"/>
        <w:spacing w:line="480" w:lineRule="auto"/>
        <w:ind w:firstLine="720"/>
        <w:rPr>
          <w:rFonts w:ascii="Book Antiqua" w:hAnsi="Book Antiqua"/>
          <w:szCs w:val="24"/>
          <w:lang w:val="es-PR"/>
        </w:rPr>
      </w:pPr>
      <w:r w:rsidRPr="00BC0429">
        <w:rPr>
          <w:rFonts w:ascii="Book Antiqua" w:hAnsi="Book Antiqua"/>
          <w:b/>
          <w:szCs w:val="24"/>
          <w:lang w:val="es-PR"/>
        </w:rPr>
        <w:t>[(</w:t>
      </w:r>
      <w:proofErr w:type="spellStart"/>
      <w:r w:rsidRPr="00BC0429">
        <w:rPr>
          <w:rFonts w:ascii="Book Antiqua" w:hAnsi="Book Antiqua"/>
          <w:b/>
          <w:szCs w:val="24"/>
          <w:lang w:val="es-PR"/>
        </w:rPr>
        <w:t>dd</w:t>
      </w:r>
      <w:proofErr w:type="spellEnd"/>
      <w:r w:rsidRPr="00BC0429">
        <w:rPr>
          <w:rFonts w:ascii="Book Antiqua" w:hAnsi="Book Antiqua"/>
          <w:b/>
          <w:szCs w:val="24"/>
          <w:lang w:val="es-PR"/>
        </w:rPr>
        <w:t>)]</w:t>
      </w:r>
      <w:r w:rsidRPr="00BC0429">
        <w:rPr>
          <w:rFonts w:ascii="Book Antiqua" w:hAnsi="Book Antiqua"/>
          <w:szCs w:val="24"/>
          <w:lang w:val="es-PR"/>
        </w:rPr>
        <w:t xml:space="preserve"> </w:t>
      </w:r>
      <w:r w:rsidRPr="00BC0429">
        <w:rPr>
          <w:rFonts w:ascii="Book Antiqua" w:hAnsi="Book Antiqua"/>
          <w:i/>
          <w:szCs w:val="24"/>
          <w:lang w:val="es-PR"/>
        </w:rPr>
        <w:t>(</w:t>
      </w:r>
      <w:proofErr w:type="spellStart"/>
      <w:r w:rsidRPr="00BC0429">
        <w:rPr>
          <w:rFonts w:ascii="Book Antiqua" w:hAnsi="Book Antiqua"/>
          <w:i/>
          <w:szCs w:val="24"/>
          <w:lang w:val="es-PR"/>
        </w:rPr>
        <w:t>ee</w:t>
      </w:r>
      <w:proofErr w:type="spellEnd"/>
      <w:r w:rsidRPr="00BC0429">
        <w:rPr>
          <w:rFonts w:ascii="Book Antiqua" w:hAnsi="Book Antiqua"/>
          <w:i/>
          <w:szCs w:val="24"/>
          <w:lang w:val="es-PR"/>
        </w:rPr>
        <w:t>)</w:t>
      </w:r>
      <w:r w:rsidRPr="00BC0429">
        <w:rPr>
          <w:rFonts w:ascii="Book Antiqua" w:hAnsi="Book Antiqua"/>
          <w:szCs w:val="24"/>
          <w:lang w:val="es-PR"/>
        </w:rPr>
        <w:t xml:space="preserve"> …</w:t>
      </w:r>
    </w:p>
    <w:p w14:paraId="6CDE28C5" w14:textId="77777777" w:rsidR="007F7E4F" w:rsidRPr="00BC0429" w:rsidRDefault="007F7E4F" w:rsidP="007F7E4F">
      <w:pPr>
        <w:widowControl w:val="0"/>
        <w:spacing w:line="480" w:lineRule="auto"/>
        <w:ind w:firstLine="720"/>
        <w:rPr>
          <w:rFonts w:ascii="Book Antiqua" w:hAnsi="Book Antiqua"/>
          <w:szCs w:val="24"/>
          <w:lang w:val="es-PR"/>
        </w:rPr>
      </w:pPr>
      <w:r w:rsidRPr="00BC0429">
        <w:rPr>
          <w:rFonts w:ascii="Book Antiqua" w:hAnsi="Book Antiqua"/>
          <w:b/>
          <w:szCs w:val="24"/>
          <w:lang w:val="es-PR"/>
        </w:rPr>
        <w:t>[(ee)]</w:t>
      </w:r>
      <w:r w:rsidRPr="00BC0429">
        <w:rPr>
          <w:rFonts w:ascii="Book Antiqua" w:hAnsi="Book Antiqua"/>
          <w:szCs w:val="24"/>
          <w:lang w:val="es-PR"/>
        </w:rPr>
        <w:t xml:space="preserve"> </w:t>
      </w:r>
      <w:r w:rsidRPr="00BC0429">
        <w:rPr>
          <w:rFonts w:ascii="Book Antiqua" w:hAnsi="Book Antiqua"/>
          <w:i/>
          <w:szCs w:val="24"/>
          <w:lang w:val="es-PR"/>
        </w:rPr>
        <w:t>(ff)</w:t>
      </w:r>
      <w:r w:rsidRPr="00BC0429">
        <w:rPr>
          <w:rFonts w:ascii="Book Antiqua" w:hAnsi="Book Antiqua"/>
          <w:szCs w:val="24"/>
          <w:lang w:val="es-PR"/>
        </w:rPr>
        <w:t xml:space="preserve"> …</w:t>
      </w:r>
    </w:p>
    <w:p w14:paraId="21CF1171" w14:textId="77777777" w:rsidR="007F7E4F" w:rsidRPr="00C254AF" w:rsidRDefault="007F7E4F" w:rsidP="007F7E4F">
      <w:pPr>
        <w:widowControl w:val="0"/>
        <w:spacing w:line="480" w:lineRule="auto"/>
        <w:ind w:firstLine="720"/>
        <w:rPr>
          <w:rFonts w:ascii="Book Antiqua" w:hAnsi="Book Antiqua"/>
          <w:szCs w:val="24"/>
          <w:lang w:val="es-ES"/>
        </w:rPr>
      </w:pPr>
      <w:r w:rsidRPr="00C254AF">
        <w:rPr>
          <w:rFonts w:ascii="Book Antiqua" w:hAnsi="Book Antiqua"/>
          <w:b/>
          <w:szCs w:val="24"/>
          <w:lang w:val="es-ES"/>
        </w:rPr>
        <w:t>[(</w:t>
      </w:r>
      <w:proofErr w:type="spellStart"/>
      <w:r w:rsidRPr="00C254AF">
        <w:rPr>
          <w:rFonts w:ascii="Book Antiqua" w:hAnsi="Book Antiqua"/>
          <w:b/>
          <w:szCs w:val="24"/>
          <w:lang w:val="es-ES"/>
        </w:rPr>
        <w:t>ff</w:t>
      </w:r>
      <w:proofErr w:type="spellEnd"/>
      <w:r w:rsidRPr="00C254AF">
        <w:rPr>
          <w:rFonts w:ascii="Book Antiqua" w:hAnsi="Book Antiqua"/>
          <w:b/>
          <w:szCs w:val="24"/>
          <w:lang w:val="es-ES"/>
        </w:rPr>
        <w:t>)]</w:t>
      </w:r>
      <w:r w:rsidRPr="00C254AF">
        <w:rPr>
          <w:rFonts w:ascii="Book Antiqua" w:hAnsi="Book Antiqua"/>
          <w:szCs w:val="24"/>
          <w:lang w:val="es-ES"/>
        </w:rPr>
        <w:t xml:space="preserve"> </w:t>
      </w:r>
      <w:r w:rsidRPr="00C254AF">
        <w:rPr>
          <w:rFonts w:ascii="Book Antiqua" w:hAnsi="Book Antiqua"/>
          <w:i/>
          <w:szCs w:val="24"/>
          <w:lang w:val="es-ES"/>
        </w:rPr>
        <w:t>(</w:t>
      </w:r>
      <w:proofErr w:type="spellStart"/>
      <w:r w:rsidRPr="00C254AF">
        <w:rPr>
          <w:rFonts w:ascii="Book Antiqua" w:hAnsi="Book Antiqua"/>
          <w:i/>
          <w:szCs w:val="24"/>
          <w:lang w:val="es-ES"/>
        </w:rPr>
        <w:t>gg</w:t>
      </w:r>
      <w:proofErr w:type="spellEnd"/>
      <w:r w:rsidRPr="00C254AF">
        <w:rPr>
          <w:rFonts w:ascii="Book Antiqua" w:hAnsi="Book Antiqua"/>
          <w:i/>
          <w:szCs w:val="24"/>
          <w:lang w:val="es-ES"/>
        </w:rPr>
        <w:t>)</w:t>
      </w:r>
      <w:r w:rsidRPr="00C254AF">
        <w:rPr>
          <w:rFonts w:ascii="Book Antiqua" w:hAnsi="Book Antiqua"/>
          <w:szCs w:val="24"/>
          <w:lang w:val="es-ES"/>
        </w:rPr>
        <w:t xml:space="preserve"> …</w:t>
      </w:r>
    </w:p>
    <w:p w14:paraId="1FDCE9E7" w14:textId="77777777" w:rsidR="007F7E4F" w:rsidRPr="00BC0429" w:rsidRDefault="007F7E4F" w:rsidP="007F7E4F">
      <w:pPr>
        <w:widowControl w:val="0"/>
        <w:spacing w:line="480" w:lineRule="auto"/>
        <w:ind w:firstLine="720"/>
        <w:rPr>
          <w:rFonts w:ascii="Book Antiqua" w:hAnsi="Book Antiqua"/>
          <w:szCs w:val="24"/>
        </w:rPr>
      </w:pPr>
      <w:r w:rsidRPr="00BC0429">
        <w:rPr>
          <w:rFonts w:ascii="Book Antiqua" w:hAnsi="Book Antiqua"/>
          <w:b/>
          <w:szCs w:val="24"/>
        </w:rPr>
        <w:t>[(gg)]</w:t>
      </w:r>
      <w:r w:rsidRPr="00BC0429">
        <w:rPr>
          <w:rFonts w:ascii="Book Antiqua" w:hAnsi="Book Antiqua"/>
          <w:szCs w:val="24"/>
        </w:rPr>
        <w:t xml:space="preserve"> </w:t>
      </w:r>
      <w:r w:rsidRPr="00BC0429">
        <w:rPr>
          <w:rFonts w:ascii="Book Antiqua" w:hAnsi="Book Antiqua"/>
          <w:i/>
          <w:szCs w:val="24"/>
        </w:rPr>
        <w:t>(</w:t>
      </w:r>
      <w:proofErr w:type="spellStart"/>
      <w:r w:rsidRPr="00BC0429">
        <w:rPr>
          <w:rFonts w:ascii="Book Antiqua" w:hAnsi="Book Antiqua"/>
          <w:i/>
          <w:szCs w:val="24"/>
        </w:rPr>
        <w:t>hh</w:t>
      </w:r>
      <w:proofErr w:type="spellEnd"/>
      <w:r w:rsidRPr="00BC0429">
        <w:rPr>
          <w:rFonts w:ascii="Book Antiqua" w:hAnsi="Book Antiqua"/>
          <w:i/>
          <w:szCs w:val="24"/>
        </w:rPr>
        <w:t>)</w:t>
      </w:r>
      <w:r w:rsidRPr="00BC0429">
        <w:rPr>
          <w:rFonts w:ascii="Book Antiqua" w:hAnsi="Book Antiqua"/>
          <w:szCs w:val="24"/>
        </w:rPr>
        <w:t xml:space="preserve"> …</w:t>
      </w:r>
    </w:p>
    <w:p w14:paraId="79061230" w14:textId="77777777" w:rsidR="007F7E4F" w:rsidRPr="00BC0429" w:rsidRDefault="007F7E4F" w:rsidP="007F7E4F">
      <w:pPr>
        <w:widowControl w:val="0"/>
        <w:spacing w:line="480" w:lineRule="auto"/>
        <w:ind w:firstLine="720"/>
        <w:rPr>
          <w:rFonts w:ascii="Book Antiqua" w:hAnsi="Book Antiqua"/>
          <w:szCs w:val="24"/>
        </w:rPr>
      </w:pPr>
      <w:r w:rsidRPr="00BC0429">
        <w:rPr>
          <w:rFonts w:ascii="Book Antiqua" w:hAnsi="Book Antiqua"/>
          <w:b/>
          <w:szCs w:val="24"/>
        </w:rPr>
        <w:t>[(</w:t>
      </w:r>
      <w:proofErr w:type="spellStart"/>
      <w:r w:rsidRPr="00BC0429">
        <w:rPr>
          <w:rFonts w:ascii="Book Antiqua" w:hAnsi="Book Antiqua"/>
          <w:b/>
          <w:szCs w:val="24"/>
        </w:rPr>
        <w:t>hh</w:t>
      </w:r>
      <w:proofErr w:type="spellEnd"/>
      <w:r w:rsidRPr="00BC0429">
        <w:rPr>
          <w:rFonts w:ascii="Book Antiqua" w:hAnsi="Book Antiqua"/>
          <w:b/>
          <w:szCs w:val="24"/>
        </w:rPr>
        <w:t>)]</w:t>
      </w:r>
      <w:r w:rsidRPr="00BC0429">
        <w:rPr>
          <w:rFonts w:ascii="Book Antiqua" w:hAnsi="Book Antiqua"/>
          <w:szCs w:val="24"/>
        </w:rPr>
        <w:t xml:space="preserve"> </w:t>
      </w:r>
      <w:r w:rsidRPr="00BC0429">
        <w:rPr>
          <w:rFonts w:ascii="Book Antiqua" w:hAnsi="Book Antiqua"/>
          <w:i/>
          <w:szCs w:val="24"/>
        </w:rPr>
        <w:t>(ii)</w:t>
      </w:r>
      <w:r w:rsidRPr="00BC0429">
        <w:rPr>
          <w:rFonts w:ascii="Book Antiqua" w:hAnsi="Book Antiqua"/>
          <w:szCs w:val="24"/>
        </w:rPr>
        <w:t xml:space="preserve"> …</w:t>
      </w:r>
    </w:p>
    <w:p w14:paraId="5021A4F7" w14:textId="77777777" w:rsidR="006E0C15" w:rsidRPr="00C254AF" w:rsidRDefault="007F7E4F" w:rsidP="006E0C15">
      <w:pPr>
        <w:widowControl w:val="0"/>
        <w:spacing w:line="480" w:lineRule="auto"/>
        <w:ind w:firstLine="720"/>
        <w:rPr>
          <w:rFonts w:ascii="Book Antiqua" w:hAnsi="Book Antiqua"/>
        </w:rPr>
      </w:pPr>
      <w:r w:rsidRPr="00C254AF">
        <w:rPr>
          <w:rFonts w:ascii="Book Antiqua" w:hAnsi="Book Antiqua"/>
          <w:b/>
          <w:szCs w:val="24"/>
        </w:rPr>
        <w:t>[(ii)]</w:t>
      </w:r>
      <w:r w:rsidRPr="00C254AF">
        <w:rPr>
          <w:rFonts w:ascii="Book Antiqua" w:hAnsi="Book Antiqua"/>
          <w:szCs w:val="24"/>
        </w:rPr>
        <w:t xml:space="preserve"> </w:t>
      </w:r>
      <w:r w:rsidRPr="00C254AF">
        <w:rPr>
          <w:rFonts w:ascii="Book Antiqua" w:hAnsi="Book Antiqua"/>
          <w:i/>
          <w:szCs w:val="24"/>
        </w:rPr>
        <w:t>(</w:t>
      </w:r>
      <w:proofErr w:type="spellStart"/>
      <w:r w:rsidRPr="00C254AF">
        <w:rPr>
          <w:rFonts w:ascii="Book Antiqua" w:hAnsi="Book Antiqua"/>
          <w:i/>
          <w:szCs w:val="24"/>
        </w:rPr>
        <w:t>jj</w:t>
      </w:r>
      <w:proofErr w:type="spellEnd"/>
      <w:r w:rsidRPr="00C254AF">
        <w:rPr>
          <w:rFonts w:ascii="Book Antiqua" w:hAnsi="Book Antiqua"/>
          <w:i/>
          <w:szCs w:val="24"/>
        </w:rPr>
        <w:t>)</w:t>
      </w:r>
      <w:r w:rsidRPr="00C254AF">
        <w:rPr>
          <w:rFonts w:ascii="Book Antiqua" w:hAnsi="Book Antiqua"/>
          <w:szCs w:val="24"/>
        </w:rPr>
        <w:t xml:space="preserve"> …</w:t>
      </w:r>
      <w:r w:rsidRPr="00C254AF">
        <w:rPr>
          <w:rFonts w:ascii="Book Antiqua" w:hAnsi="Book Antiqua"/>
        </w:rPr>
        <w:t>”</w:t>
      </w:r>
    </w:p>
    <w:p w14:paraId="4CF37676" w14:textId="1011531B" w:rsidR="00E07A08" w:rsidRDefault="00E07A08" w:rsidP="009B2770">
      <w:pPr>
        <w:spacing w:line="480" w:lineRule="auto"/>
        <w:ind w:firstLine="567"/>
        <w:jc w:val="both"/>
        <w:rPr>
          <w:rFonts w:ascii="Book Antiqua" w:hAnsi="Book Antiqua"/>
          <w:lang w:val="es-PR"/>
        </w:rPr>
      </w:pPr>
      <w:r>
        <w:rPr>
          <w:rFonts w:ascii="Book Antiqua" w:hAnsi="Book Antiqua"/>
          <w:lang w:val="es-PR"/>
        </w:rPr>
        <w:t>Artículo 3.-</w:t>
      </w:r>
      <w:r w:rsidRPr="001B63B7">
        <w:rPr>
          <w:rFonts w:ascii="Book Antiqua" w:hAnsi="Book Antiqua"/>
          <w:lang w:val="es-PR"/>
        </w:rPr>
        <w:t xml:space="preserve">Se </w:t>
      </w:r>
      <w:r>
        <w:rPr>
          <w:rFonts w:ascii="Book Antiqua" w:hAnsi="Book Antiqua"/>
          <w:lang w:val="es-PR"/>
        </w:rPr>
        <w:t xml:space="preserve">enmienda el </w:t>
      </w:r>
      <w:r w:rsidRPr="008A4118">
        <w:rPr>
          <w:rFonts w:ascii="Book Antiqua" w:hAnsi="Book Antiqua"/>
          <w:lang w:val="es-PR"/>
        </w:rPr>
        <w:t>Artículo 42 de la Ley</w:t>
      </w:r>
      <w:r w:rsidR="004F75C2">
        <w:rPr>
          <w:rFonts w:ascii="Book Antiqua" w:hAnsi="Book Antiqua"/>
          <w:lang w:val="es-PR"/>
        </w:rPr>
        <w:t xml:space="preserve"> Núm.</w:t>
      </w:r>
      <w:r w:rsidRPr="008A4118">
        <w:rPr>
          <w:rFonts w:ascii="Book Antiqua" w:hAnsi="Book Antiqua"/>
          <w:lang w:val="es-PR"/>
        </w:rPr>
        <w:t xml:space="preserve"> 73-2019, según enmendada, conocida como “Ley de la Administración de Servicios Generales para la Centralización de las Compras del Gobierno de Puerto Rico de 2019”</w:t>
      </w:r>
      <w:r>
        <w:rPr>
          <w:rFonts w:ascii="Book Antiqua" w:hAnsi="Book Antiqua"/>
          <w:lang w:val="es-PR"/>
        </w:rPr>
        <w:t>, para</w:t>
      </w:r>
      <w:r w:rsidRPr="001B63B7">
        <w:rPr>
          <w:rFonts w:ascii="Book Antiqua" w:hAnsi="Book Antiqua"/>
          <w:lang w:val="es-PR"/>
        </w:rPr>
        <w:t xml:space="preserve"> que se lea como sigue:</w:t>
      </w:r>
    </w:p>
    <w:p w14:paraId="336B7014" w14:textId="12C1DDEA" w:rsidR="00E07A08" w:rsidRPr="00E07A08" w:rsidRDefault="00E07A08" w:rsidP="009B2770">
      <w:pPr>
        <w:widowControl w:val="0"/>
        <w:spacing w:line="480" w:lineRule="auto"/>
        <w:ind w:left="696" w:firstLine="720"/>
        <w:rPr>
          <w:rFonts w:ascii="Book Antiqua" w:hAnsi="Book Antiqua"/>
          <w:lang w:val="es-PR"/>
        </w:rPr>
      </w:pPr>
      <w:r>
        <w:rPr>
          <w:rFonts w:ascii="Book Antiqua" w:hAnsi="Book Antiqua"/>
          <w:lang w:val="es-PR"/>
        </w:rPr>
        <w:t xml:space="preserve">“Artículo 42.- </w:t>
      </w:r>
      <w:r w:rsidRPr="00E07A08">
        <w:rPr>
          <w:rFonts w:ascii="Book Antiqua" w:hAnsi="Book Antiqua"/>
          <w:lang w:val="es-PR"/>
        </w:rPr>
        <w:t>Creación del Registro Único de Licitadores</w:t>
      </w:r>
    </w:p>
    <w:p w14:paraId="3BB77446" w14:textId="15A86220" w:rsidR="00E07A08" w:rsidRPr="00E07A08" w:rsidRDefault="00E07A08" w:rsidP="00E07A08">
      <w:pPr>
        <w:widowControl w:val="0"/>
        <w:spacing w:line="480" w:lineRule="auto"/>
        <w:ind w:left="708" w:firstLine="720"/>
        <w:jc w:val="both"/>
        <w:rPr>
          <w:rFonts w:ascii="Book Antiqua" w:hAnsi="Book Antiqua"/>
          <w:lang w:val="es-PR"/>
        </w:rPr>
      </w:pPr>
      <w:r w:rsidRPr="00E07A08">
        <w:rPr>
          <w:rFonts w:ascii="Book Antiqua" w:hAnsi="Book Antiqua"/>
          <w:lang w:val="es-PR"/>
        </w:rPr>
        <w:t xml:space="preserve">La Administración tendrá a su cargo la obligación de preparar, administrar, </w:t>
      </w:r>
      <w:r w:rsidRPr="00E07A08">
        <w:rPr>
          <w:rFonts w:ascii="Book Antiqua" w:hAnsi="Book Antiqua"/>
          <w:lang w:val="es-PR"/>
        </w:rPr>
        <w:lastRenderedPageBreak/>
        <w:t>mantener y manejar el Registro Único de Licitadores para el Gobierno de Puerto Rico. Todas las entidades gubernamentales, entidades exentas</w:t>
      </w:r>
      <w:r w:rsidR="00C71195">
        <w:rPr>
          <w:rFonts w:ascii="Book Antiqua" w:hAnsi="Book Antiqua"/>
          <w:i/>
          <w:iCs/>
          <w:lang w:val="es-PR"/>
        </w:rPr>
        <w:t>, entidades participantes</w:t>
      </w:r>
      <w:r w:rsidRPr="00E07A08">
        <w:rPr>
          <w:rFonts w:ascii="Book Antiqua" w:hAnsi="Book Antiqua"/>
          <w:lang w:val="es-PR"/>
        </w:rPr>
        <w:t xml:space="preserve"> y/o municipios participantes, estarán obligadas a utilizar el Registro, como paso previo a la adquisición de bienes, obras y servicios no profesionales, salvo ante las circunstancias especiales establecidas en </w:t>
      </w:r>
      <w:r>
        <w:rPr>
          <w:rFonts w:ascii="Book Antiqua" w:hAnsi="Book Antiqua"/>
          <w:lang w:val="es-PR"/>
        </w:rPr>
        <w:t>el Artículo 46 de esta Ley</w:t>
      </w:r>
      <w:r w:rsidRPr="00E07A08">
        <w:rPr>
          <w:rFonts w:ascii="Book Antiqua" w:hAnsi="Book Antiqua"/>
          <w:lang w:val="es-PR"/>
        </w:rPr>
        <w:t>. Ninguna entidad gubernamental, entidad exenta</w:t>
      </w:r>
      <w:r w:rsidR="00C71195">
        <w:rPr>
          <w:rFonts w:ascii="Book Antiqua" w:hAnsi="Book Antiqua"/>
          <w:i/>
          <w:iCs/>
          <w:lang w:val="es-PR"/>
        </w:rPr>
        <w:t>, entidad participante</w:t>
      </w:r>
      <w:r w:rsidRPr="00E07A08">
        <w:rPr>
          <w:rFonts w:ascii="Book Antiqua" w:hAnsi="Book Antiqua"/>
          <w:lang w:val="es-PR"/>
        </w:rPr>
        <w:t xml:space="preserve"> y/o municipio participante podrá crear un registro análogo al aquí dispuesto.</w:t>
      </w:r>
    </w:p>
    <w:p w14:paraId="07F48670" w14:textId="77777777" w:rsidR="00E07A08" w:rsidRPr="00E07A08" w:rsidRDefault="00E07A08" w:rsidP="00E07A08">
      <w:pPr>
        <w:widowControl w:val="0"/>
        <w:spacing w:line="480" w:lineRule="auto"/>
        <w:ind w:left="708" w:firstLine="720"/>
        <w:jc w:val="both"/>
        <w:rPr>
          <w:rFonts w:ascii="Book Antiqua" w:hAnsi="Book Antiqua"/>
          <w:lang w:val="es-PR"/>
        </w:rPr>
      </w:pPr>
      <w:r w:rsidRPr="00E07A08">
        <w:rPr>
          <w:rFonts w:ascii="Book Antiqua" w:hAnsi="Book Antiqua"/>
          <w:lang w:val="es-PR"/>
        </w:rPr>
        <w:t>La Administración establecerá también un Registro Único de Proveedores de Servicios Profesionales. En dicho Registro, se inscribirán obligatoriamente los proveedores de servicios profesionales que deseen contratar con el Gobierno. Al inscribirse, serán debidamente cualificados por el Administrador mediante la reglamentación de ingreso al Registro que se establezca y tendrán la facilidad de contar con una certificación única que les acredite el cumplimiento con cualesquiera requisitos de documentación necesarios para la contratación con el Gobierno.</w:t>
      </w:r>
    </w:p>
    <w:p w14:paraId="4AD62478" w14:textId="3808C7AB" w:rsidR="00E07A08" w:rsidRPr="00E07A08" w:rsidRDefault="00E07A08" w:rsidP="00E07A08">
      <w:pPr>
        <w:widowControl w:val="0"/>
        <w:spacing w:line="480" w:lineRule="auto"/>
        <w:ind w:left="708" w:firstLine="720"/>
        <w:jc w:val="both"/>
        <w:rPr>
          <w:rFonts w:ascii="Book Antiqua" w:hAnsi="Book Antiqua"/>
          <w:lang w:val="es-PR"/>
        </w:rPr>
      </w:pPr>
      <w:r w:rsidRPr="00E07A08">
        <w:rPr>
          <w:rFonts w:ascii="Book Antiqua" w:hAnsi="Book Antiqua"/>
          <w:lang w:val="es-PR"/>
        </w:rPr>
        <w:t>Toda entidad gubernamental, entidad exenta</w:t>
      </w:r>
      <w:r w:rsidR="00C71195">
        <w:rPr>
          <w:rFonts w:ascii="Book Antiqua" w:hAnsi="Book Antiqua"/>
          <w:i/>
          <w:iCs/>
          <w:lang w:val="es-PR"/>
        </w:rPr>
        <w:t>, entidad participante</w:t>
      </w:r>
      <w:r w:rsidRPr="00E07A08">
        <w:rPr>
          <w:rFonts w:ascii="Book Antiqua" w:hAnsi="Book Antiqua"/>
          <w:lang w:val="es-PR"/>
        </w:rPr>
        <w:t xml:space="preserve"> y/o municipio participante estará obligada a reconocer la validez de las certificaciones del Registro, vigentes, que se le presenten para la compra de bienes, construcción de obras y/o contratación de servicios no profesionales.</w:t>
      </w:r>
    </w:p>
    <w:p w14:paraId="579F34C1" w14:textId="21851177" w:rsidR="00E07A08" w:rsidRDefault="00E07A08" w:rsidP="00C71195">
      <w:pPr>
        <w:widowControl w:val="0"/>
        <w:spacing w:line="480" w:lineRule="auto"/>
        <w:ind w:left="708" w:firstLine="720"/>
        <w:jc w:val="both"/>
        <w:rPr>
          <w:rFonts w:ascii="Book Antiqua" w:hAnsi="Book Antiqua"/>
          <w:lang w:val="es-PR"/>
        </w:rPr>
      </w:pPr>
      <w:r w:rsidRPr="00E07A08">
        <w:rPr>
          <w:rFonts w:ascii="Book Antiqua" w:hAnsi="Book Antiqua"/>
          <w:lang w:val="es-PR"/>
        </w:rPr>
        <w:t>La Administración estará obligada a suplir a toda entidad gubernamental, entidad exenta</w:t>
      </w:r>
      <w:r w:rsidR="00C71195">
        <w:rPr>
          <w:rFonts w:ascii="Book Antiqua" w:hAnsi="Book Antiqua"/>
          <w:i/>
          <w:iCs/>
          <w:lang w:val="es-PR"/>
        </w:rPr>
        <w:t xml:space="preserve">, </w:t>
      </w:r>
      <w:proofErr w:type="gramStart"/>
      <w:r w:rsidR="00C71195">
        <w:rPr>
          <w:rFonts w:ascii="Book Antiqua" w:hAnsi="Book Antiqua"/>
          <w:i/>
          <w:iCs/>
          <w:lang w:val="es-PR"/>
        </w:rPr>
        <w:t xml:space="preserve">entidad participante </w:t>
      </w:r>
      <w:r w:rsidRPr="00E07A08">
        <w:rPr>
          <w:rFonts w:ascii="Book Antiqua" w:hAnsi="Book Antiqua"/>
          <w:lang w:val="es-PR"/>
        </w:rPr>
        <w:t>o municipio participante</w:t>
      </w:r>
      <w:proofErr w:type="gramEnd"/>
      <w:r w:rsidRPr="00E07A08">
        <w:rPr>
          <w:rFonts w:ascii="Book Antiqua" w:hAnsi="Book Antiqua"/>
          <w:lang w:val="es-PR"/>
        </w:rPr>
        <w:t xml:space="preserve">, información sobre el historial contractual de cualquier licitador o contratista, de conocer tales </w:t>
      </w:r>
      <w:r w:rsidRPr="00E07A08">
        <w:rPr>
          <w:rFonts w:ascii="Book Antiqua" w:hAnsi="Book Antiqua"/>
          <w:lang w:val="es-PR"/>
        </w:rPr>
        <w:lastRenderedPageBreak/>
        <w:t>circunstancias, cuando así le sea requerido y viceversa.</w:t>
      </w:r>
      <w:r w:rsidR="00C71195">
        <w:rPr>
          <w:rFonts w:ascii="Book Antiqua" w:hAnsi="Book Antiqua"/>
          <w:lang w:val="es-PR"/>
        </w:rPr>
        <w:t>”</w:t>
      </w:r>
    </w:p>
    <w:p w14:paraId="7278842B" w14:textId="7552506D" w:rsidR="00C71195" w:rsidRDefault="00C71195" w:rsidP="009B2770">
      <w:pPr>
        <w:spacing w:line="480" w:lineRule="auto"/>
        <w:ind w:firstLine="567"/>
        <w:jc w:val="both"/>
        <w:rPr>
          <w:rFonts w:ascii="Book Antiqua" w:hAnsi="Book Antiqua"/>
          <w:lang w:val="es-PR"/>
        </w:rPr>
      </w:pPr>
      <w:r>
        <w:rPr>
          <w:rFonts w:ascii="Book Antiqua" w:hAnsi="Book Antiqua"/>
          <w:lang w:val="es-PR"/>
        </w:rPr>
        <w:t>Artículo 4.-</w:t>
      </w:r>
      <w:r w:rsidRPr="001B63B7">
        <w:rPr>
          <w:rFonts w:ascii="Book Antiqua" w:hAnsi="Book Antiqua"/>
          <w:lang w:val="es-PR"/>
        </w:rPr>
        <w:t xml:space="preserve">Se </w:t>
      </w:r>
      <w:r>
        <w:rPr>
          <w:rFonts w:ascii="Book Antiqua" w:hAnsi="Book Antiqua"/>
          <w:lang w:val="es-PR"/>
        </w:rPr>
        <w:t xml:space="preserve">enmienda el </w:t>
      </w:r>
      <w:r w:rsidRPr="008A4118">
        <w:rPr>
          <w:rFonts w:ascii="Book Antiqua" w:hAnsi="Book Antiqua"/>
          <w:lang w:val="es-PR"/>
        </w:rPr>
        <w:t>Artículo 43 de la Ley</w:t>
      </w:r>
      <w:r w:rsidR="004F75C2">
        <w:rPr>
          <w:rFonts w:ascii="Book Antiqua" w:hAnsi="Book Antiqua"/>
          <w:lang w:val="es-PR"/>
        </w:rPr>
        <w:t xml:space="preserve"> Núm.</w:t>
      </w:r>
      <w:r w:rsidRPr="008A4118">
        <w:rPr>
          <w:rFonts w:ascii="Book Antiqua" w:hAnsi="Book Antiqua"/>
          <w:lang w:val="es-PR"/>
        </w:rPr>
        <w:t xml:space="preserve"> 73-2019, según enmendada, conocida como “Ley de la Administración de Servicios Generales para la Centralización de las Compras del Gobierno de Puerto Rico de 2019”</w:t>
      </w:r>
      <w:r>
        <w:rPr>
          <w:rFonts w:ascii="Book Antiqua" w:hAnsi="Book Antiqua"/>
          <w:lang w:val="es-PR"/>
        </w:rPr>
        <w:t>, para</w:t>
      </w:r>
      <w:r w:rsidRPr="001B63B7">
        <w:rPr>
          <w:rFonts w:ascii="Book Antiqua" w:hAnsi="Book Antiqua"/>
          <w:lang w:val="es-PR"/>
        </w:rPr>
        <w:t xml:space="preserve"> que se lea como sigue:</w:t>
      </w:r>
    </w:p>
    <w:p w14:paraId="70F8153D" w14:textId="5273E808" w:rsidR="00C71195" w:rsidRPr="00C71195" w:rsidRDefault="00C71195" w:rsidP="00C71195">
      <w:pPr>
        <w:widowControl w:val="0"/>
        <w:spacing w:line="480" w:lineRule="auto"/>
        <w:ind w:firstLine="708"/>
        <w:jc w:val="both"/>
        <w:rPr>
          <w:rFonts w:ascii="Book Antiqua" w:hAnsi="Book Antiqua"/>
          <w:lang w:val="es-PR"/>
        </w:rPr>
      </w:pPr>
      <w:r>
        <w:rPr>
          <w:rFonts w:ascii="Book Antiqua" w:hAnsi="Book Antiqua"/>
          <w:lang w:val="es-PR"/>
        </w:rPr>
        <w:t>“Artículo 43.-</w:t>
      </w:r>
      <w:r w:rsidRPr="00C71195">
        <w:rPr>
          <w:rFonts w:ascii="Book Antiqua" w:hAnsi="Book Antiqua"/>
          <w:lang w:val="es-PR"/>
        </w:rPr>
        <w:t>Inscripción en el Registro</w:t>
      </w:r>
    </w:p>
    <w:p w14:paraId="7853AFB5" w14:textId="77777777" w:rsidR="00C71195" w:rsidRPr="00C71195" w:rsidRDefault="00C71195" w:rsidP="00C71195">
      <w:pPr>
        <w:widowControl w:val="0"/>
        <w:spacing w:line="480" w:lineRule="auto"/>
        <w:ind w:left="708" w:firstLine="720"/>
        <w:jc w:val="both"/>
        <w:rPr>
          <w:rFonts w:ascii="Book Antiqua" w:hAnsi="Book Antiqua"/>
          <w:lang w:val="es-PR"/>
        </w:rPr>
      </w:pPr>
      <w:r w:rsidRPr="00C71195">
        <w:rPr>
          <w:rFonts w:ascii="Book Antiqua" w:hAnsi="Book Antiqua"/>
          <w:lang w:val="es-PR"/>
        </w:rPr>
        <w:t>Toda persona natural o jurídica interesada en participar en cualquier proceso de compra gubernamental mediante cualquier método de licitación y/o compras excepcionales, según dispuesto en este capítulo, estará obligada a estar inscrita en el Registro desde el momento que participa del proceso de licitación. La Administración publicará avisos para notificar el requisito de inscripción en el Registro. La publicación de dichos avisos será mediante dos (2) de los siguientes medios: prensa escrita o prensa radial y siempre en los portales cibernéticos de la Administración y del Gobierno de Puerto Rico.</w:t>
      </w:r>
    </w:p>
    <w:p w14:paraId="682803C7" w14:textId="10F3C1D6" w:rsidR="00C71195" w:rsidRDefault="00C71195" w:rsidP="00C71195">
      <w:pPr>
        <w:widowControl w:val="0"/>
        <w:spacing w:line="480" w:lineRule="auto"/>
        <w:ind w:left="708" w:firstLine="720"/>
        <w:jc w:val="both"/>
        <w:rPr>
          <w:rFonts w:ascii="Book Antiqua" w:hAnsi="Book Antiqua"/>
          <w:lang w:val="es-PR"/>
        </w:rPr>
      </w:pPr>
      <w:r w:rsidRPr="00C71195">
        <w:rPr>
          <w:rFonts w:ascii="Book Antiqua" w:hAnsi="Book Antiqua"/>
          <w:lang w:val="es-PR"/>
        </w:rPr>
        <w:t>Disponiéndose, que será obligatorio para las personas naturales o jurídicas que deseen contratar para la prestación de servicios profesionales con las entidades gubernamentales, entidades exentas</w:t>
      </w:r>
      <w:r>
        <w:rPr>
          <w:rFonts w:ascii="Book Antiqua" w:hAnsi="Book Antiqua"/>
          <w:i/>
          <w:iCs/>
          <w:lang w:val="es-PR"/>
        </w:rPr>
        <w:t>, entidades participantes</w:t>
      </w:r>
      <w:r w:rsidRPr="00C71195">
        <w:rPr>
          <w:rFonts w:ascii="Book Antiqua" w:hAnsi="Book Antiqua"/>
          <w:lang w:val="es-PR"/>
        </w:rPr>
        <w:t xml:space="preserve"> y municipios participantes del Gobierno de Puerto Rico inscribirse en el Registro.</w:t>
      </w:r>
      <w:r>
        <w:rPr>
          <w:rFonts w:ascii="Book Antiqua" w:hAnsi="Book Antiqua"/>
          <w:lang w:val="es-PR"/>
        </w:rPr>
        <w:t>”</w:t>
      </w:r>
    </w:p>
    <w:p w14:paraId="7176B475" w14:textId="3DD55B3E" w:rsidR="00C71195" w:rsidRDefault="00C71195" w:rsidP="009B2770">
      <w:pPr>
        <w:spacing w:line="480" w:lineRule="auto"/>
        <w:ind w:firstLine="567"/>
        <w:jc w:val="both"/>
        <w:rPr>
          <w:rFonts w:ascii="Book Antiqua" w:hAnsi="Book Antiqua"/>
          <w:lang w:val="es-PR"/>
        </w:rPr>
      </w:pPr>
      <w:r>
        <w:rPr>
          <w:rFonts w:ascii="Book Antiqua" w:hAnsi="Book Antiqua"/>
          <w:lang w:val="es-PR"/>
        </w:rPr>
        <w:t>Artículo 5.-</w:t>
      </w:r>
      <w:r w:rsidRPr="001B63B7">
        <w:rPr>
          <w:rFonts w:ascii="Book Antiqua" w:hAnsi="Book Antiqua"/>
          <w:lang w:val="es-PR"/>
        </w:rPr>
        <w:t xml:space="preserve">Se </w:t>
      </w:r>
      <w:r>
        <w:rPr>
          <w:rFonts w:ascii="Book Antiqua" w:hAnsi="Book Antiqua"/>
          <w:lang w:val="es-PR"/>
        </w:rPr>
        <w:t xml:space="preserve">enmienda el </w:t>
      </w:r>
      <w:r w:rsidRPr="008A4118">
        <w:rPr>
          <w:rFonts w:ascii="Book Antiqua" w:hAnsi="Book Antiqua"/>
          <w:lang w:val="es-PR"/>
        </w:rPr>
        <w:t>Artículo 44 de la Ley</w:t>
      </w:r>
      <w:r w:rsidR="004F75C2">
        <w:rPr>
          <w:rFonts w:ascii="Book Antiqua" w:hAnsi="Book Antiqua"/>
          <w:lang w:val="es-PR"/>
        </w:rPr>
        <w:t xml:space="preserve"> Núm.</w:t>
      </w:r>
      <w:r w:rsidRPr="008A4118">
        <w:rPr>
          <w:rFonts w:ascii="Book Antiqua" w:hAnsi="Book Antiqua"/>
          <w:lang w:val="es-PR"/>
        </w:rPr>
        <w:t xml:space="preserve"> 73-2019, según enmendada, conocida como “Ley de la Administración de Servicios Generales para la Centralización de las Compras del Gobierno de Puerto Rico de 2019”</w:t>
      </w:r>
      <w:r>
        <w:rPr>
          <w:rFonts w:ascii="Book Antiqua" w:hAnsi="Book Antiqua"/>
          <w:lang w:val="es-PR"/>
        </w:rPr>
        <w:t>, para</w:t>
      </w:r>
      <w:r w:rsidRPr="001B63B7">
        <w:rPr>
          <w:rFonts w:ascii="Book Antiqua" w:hAnsi="Book Antiqua"/>
          <w:lang w:val="es-PR"/>
        </w:rPr>
        <w:t xml:space="preserve"> que se lea como sigue:</w:t>
      </w:r>
    </w:p>
    <w:p w14:paraId="7FE78D53" w14:textId="7F8621DF" w:rsidR="00C71195" w:rsidRPr="00C71195" w:rsidRDefault="00C71195" w:rsidP="00C71195">
      <w:pPr>
        <w:widowControl w:val="0"/>
        <w:spacing w:line="480" w:lineRule="auto"/>
        <w:ind w:firstLine="720"/>
        <w:jc w:val="both"/>
        <w:rPr>
          <w:rFonts w:ascii="Book Antiqua" w:hAnsi="Book Antiqua"/>
          <w:lang w:val="es-PR"/>
        </w:rPr>
      </w:pPr>
      <w:r>
        <w:rPr>
          <w:rFonts w:ascii="Book Antiqua" w:hAnsi="Book Antiqua"/>
          <w:lang w:val="es-PR"/>
        </w:rPr>
        <w:t xml:space="preserve">“Artículo 44.- </w:t>
      </w:r>
      <w:r w:rsidRPr="00C71195">
        <w:rPr>
          <w:rFonts w:ascii="Book Antiqua" w:hAnsi="Book Antiqua"/>
          <w:lang w:val="es-PR"/>
        </w:rPr>
        <w:t>Disponibilidad del Registro</w:t>
      </w:r>
    </w:p>
    <w:p w14:paraId="712596C6" w14:textId="295E18BB" w:rsidR="00C71195" w:rsidRPr="00C71195" w:rsidRDefault="00C71195" w:rsidP="00C71195">
      <w:pPr>
        <w:widowControl w:val="0"/>
        <w:spacing w:line="480" w:lineRule="auto"/>
        <w:ind w:left="708" w:firstLine="720"/>
        <w:jc w:val="both"/>
        <w:rPr>
          <w:rFonts w:ascii="Book Antiqua" w:hAnsi="Book Antiqua"/>
          <w:lang w:val="es-PR"/>
        </w:rPr>
      </w:pPr>
      <w:r w:rsidRPr="00C71195">
        <w:rPr>
          <w:rFonts w:ascii="Book Antiqua" w:hAnsi="Book Antiqua"/>
          <w:lang w:val="es-PR"/>
        </w:rPr>
        <w:t xml:space="preserve">El Registro estará disponible en el portal cibernético de la Administración y </w:t>
      </w:r>
      <w:r w:rsidRPr="00C71195">
        <w:rPr>
          <w:rFonts w:ascii="Book Antiqua" w:hAnsi="Book Antiqua"/>
          <w:lang w:val="es-PR"/>
        </w:rPr>
        <w:lastRenderedPageBreak/>
        <w:t>sus constancias permanecerán abiertas y disponibles para uso de las entidades gubernamentales, entidades exentas</w:t>
      </w:r>
      <w:r>
        <w:rPr>
          <w:rFonts w:ascii="Book Antiqua" w:hAnsi="Book Antiqua"/>
          <w:i/>
          <w:iCs/>
          <w:lang w:val="es-PR"/>
        </w:rPr>
        <w:t>, entidades participantes</w:t>
      </w:r>
      <w:r w:rsidRPr="00C71195">
        <w:rPr>
          <w:rFonts w:ascii="Book Antiqua" w:hAnsi="Book Antiqua"/>
          <w:lang w:val="es-PR"/>
        </w:rPr>
        <w:t xml:space="preserve"> y los municipios participantes.</w:t>
      </w:r>
    </w:p>
    <w:p w14:paraId="4A1610CE" w14:textId="2FE5BD20" w:rsidR="00C71195" w:rsidRDefault="00C71195" w:rsidP="00C71195">
      <w:pPr>
        <w:widowControl w:val="0"/>
        <w:spacing w:line="480" w:lineRule="auto"/>
        <w:ind w:left="708" w:firstLine="720"/>
        <w:jc w:val="both"/>
        <w:rPr>
          <w:rFonts w:ascii="Book Antiqua" w:hAnsi="Book Antiqua"/>
          <w:lang w:val="es-PR"/>
        </w:rPr>
      </w:pPr>
      <w:r w:rsidRPr="00C71195">
        <w:rPr>
          <w:rFonts w:ascii="Book Antiqua" w:hAnsi="Book Antiqua"/>
          <w:lang w:val="es-PR"/>
        </w:rPr>
        <w:t>Las constancias registrales que se harán disponibles al público en general serán las relacionadas a la identificación del licitador y/o proveedor tales como: nombre, dirección y teléfono de contacto; también las circunstancias relacionadas a la vigencia de su certificado de elegibilidad.</w:t>
      </w:r>
      <w:r>
        <w:rPr>
          <w:rFonts w:ascii="Book Antiqua" w:hAnsi="Book Antiqua"/>
          <w:lang w:val="es-PR"/>
        </w:rPr>
        <w:t>”</w:t>
      </w:r>
    </w:p>
    <w:p w14:paraId="3DE17867" w14:textId="68191F6E" w:rsidR="006F3A05" w:rsidRDefault="006F3A05" w:rsidP="009B2770">
      <w:pPr>
        <w:spacing w:line="480" w:lineRule="auto"/>
        <w:ind w:firstLine="567"/>
        <w:jc w:val="both"/>
        <w:rPr>
          <w:rFonts w:ascii="Book Antiqua" w:hAnsi="Book Antiqua"/>
          <w:lang w:val="es-PR"/>
        </w:rPr>
      </w:pPr>
      <w:r>
        <w:rPr>
          <w:rFonts w:ascii="Book Antiqua" w:hAnsi="Book Antiqua"/>
          <w:lang w:val="es-PR"/>
        </w:rPr>
        <w:t>Artículo 6.-</w:t>
      </w:r>
      <w:r w:rsidRPr="001B63B7">
        <w:rPr>
          <w:rFonts w:ascii="Book Antiqua" w:hAnsi="Book Antiqua"/>
          <w:lang w:val="es-PR"/>
        </w:rPr>
        <w:t xml:space="preserve">Se </w:t>
      </w:r>
      <w:r>
        <w:rPr>
          <w:rFonts w:ascii="Book Antiqua" w:hAnsi="Book Antiqua"/>
          <w:lang w:val="es-PR"/>
        </w:rPr>
        <w:t xml:space="preserve">enmienda el </w:t>
      </w:r>
      <w:r w:rsidRPr="008A4118">
        <w:rPr>
          <w:rFonts w:ascii="Book Antiqua" w:hAnsi="Book Antiqua"/>
          <w:lang w:val="es-PR"/>
        </w:rPr>
        <w:t xml:space="preserve">Artículo 45 de la Ley </w:t>
      </w:r>
      <w:r w:rsidR="004F75C2">
        <w:rPr>
          <w:rFonts w:ascii="Book Antiqua" w:hAnsi="Book Antiqua"/>
          <w:lang w:val="es-PR"/>
        </w:rPr>
        <w:t xml:space="preserve">Núm. </w:t>
      </w:r>
      <w:r w:rsidRPr="008A4118">
        <w:rPr>
          <w:rFonts w:ascii="Book Antiqua" w:hAnsi="Book Antiqua"/>
          <w:lang w:val="es-PR"/>
        </w:rPr>
        <w:t>73-2019, según enmendada, conocida como “Ley de la Administración de Servicios Generales para la Centralización de las Compras del Gobierno de Puerto Rico de 2019”</w:t>
      </w:r>
      <w:r>
        <w:rPr>
          <w:rFonts w:ascii="Book Antiqua" w:hAnsi="Book Antiqua"/>
          <w:lang w:val="es-PR"/>
        </w:rPr>
        <w:t>, para</w:t>
      </w:r>
      <w:r w:rsidRPr="001B63B7">
        <w:rPr>
          <w:rFonts w:ascii="Book Antiqua" w:hAnsi="Book Antiqua"/>
          <w:lang w:val="es-PR"/>
        </w:rPr>
        <w:t xml:space="preserve"> que se lea como sigue:</w:t>
      </w:r>
    </w:p>
    <w:p w14:paraId="7B300CB7" w14:textId="77777777" w:rsidR="006F3A05" w:rsidRDefault="006F3A05" w:rsidP="006F3A05">
      <w:pPr>
        <w:widowControl w:val="0"/>
        <w:spacing w:line="480" w:lineRule="auto"/>
        <w:ind w:left="708" w:firstLine="12"/>
        <w:jc w:val="both"/>
        <w:rPr>
          <w:rFonts w:ascii="Book Antiqua" w:hAnsi="Book Antiqua"/>
          <w:lang w:val="es-PR"/>
        </w:rPr>
      </w:pPr>
      <w:r>
        <w:rPr>
          <w:rFonts w:ascii="Book Antiqua" w:hAnsi="Book Antiqua"/>
          <w:lang w:val="es-PR"/>
        </w:rPr>
        <w:t xml:space="preserve">“Artículo 45.- </w:t>
      </w:r>
      <w:r w:rsidRPr="006F3A05">
        <w:rPr>
          <w:rFonts w:ascii="Book Antiqua" w:hAnsi="Book Antiqua"/>
          <w:lang w:val="es-PR"/>
        </w:rPr>
        <w:t>Obligaciones generales del Administrador con relación al Registro Único de Licitadores</w:t>
      </w:r>
    </w:p>
    <w:p w14:paraId="43EB2250" w14:textId="3427F007" w:rsidR="006F3A05" w:rsidRPr="006F3A05" w:rsidRDefault="006F3A05" w:rsidP="006F3A05">
      <w:pPr>
        <w:widowControl w:val="0"/>
        <w:spacing w:line="480" w:lineRule="auto"/>
        <w:ind w:left="708" w:firstLine="12"/>
        <w:jc w:val="both"/>
        <w:rPr>
          <w:rFonts w:ascii="Book Antiqua" w:hAnsi="Book Antiqua"/>
          <w:lang w:val="es-PR"/>
        </w:rPr>
      </w:pPr>
      <w:r w:rsidRPr="006F3A05">
        <w:rPr>
          <w:rFonts w:ascii="Book Antiqua" w:hAnsi="Book Antiqua"/>
          <w:lang w:val="es-PR"/>
        </w:rPr>
        <w:t>El Administrador está obligado a:</w:t>
      </w:r>
    </w:p>
    <w:p w14:paraId="4BBC5CBF" w14:textId="088A1EB9" w:rsidR="006F3A05" w:rsidRDefault="006F3A05" w:rsidP="006F3A05">
      <w:pPr>
        <w:widowControl w:val="0"/>
        <w:spacing w:line="480" w:lineRule="auto"/>
        <w:ind w:left="708"/>
        <w:jc w:val="both"/>
        <w:rPr>
          <w:rFonts w:ascii="Book Antiqua" w:hAnsi="Book Antiqua"/>
          <w:lang w:val="es-PR"/>
        </w:rPr>
      </w:pPr>
      <w:r w:rsidRPr="006F3A05">
        <w:rPr>
          <w:rFonts w:ascii="Book Antiqua" w:hAnsi="Book Antiqua"/>
          <w:lang w:val="es-PR"/>
        </w:rPr>
        <w:t>(a) Evaluar, bajo criterios objetivos, a ser establecidos mediante reglamento, a todo licitador y/o proveedor que pretenda vincularse contractualmente con el Gobierno de Puerto Rico mediante constancia en el Registro, a los efectos de asegurarse de que las entidades gubernamentales, entidades exentas</w:t>
      </w:r>
      <w:r>
        <w:rPr>
          <w:rFonts w:ascii="Book Antiqua" w:hAnsi="Book Antiqua"/>
          <w:i/>
          <w:iCs/>
          <w:lang w:val="es-PR"/>
        </w:rPr>
        <w:t>, entidades participantes</w:t>
      </w:r>
      <w:r w:rsidRPr="006F3A05">
        <w:rPr>
          <w:rFonts w:ascii="Book Antiqua" w:hAnsi="Book Antiqua"/>
          <w:lang w:val="es-PR"/>
        </w:rPr>
        <w:t xml:space="preserve"> y los municipios participantes del Gobierno de Puerto Rico solamente contraten con personas naturales o jurídicas que: (1) sean de probada solvencia moral y económica; (2) no hayan sido convictas o se hayan declarado culpable en el foro estatal o federal, o en cualquier otra jurisdicción de Estados Unidos de América, de aquellos delitos constitutivos de fraude, malversación o apropiación </w:t>
      </w:r>
      <w:r w:rsidRPr="006F3A05">
        <w:rPr>
          <w:rFonts w:ascii="Book Antiqua" w:hAnsi="Book Antiqua"/>
          <w:lang w:val="es-PR"/>
        </w:rPr>
        <w:lastRenderedPageBreak/>
        <w:t>ilegal de fondos públicos enumerados en las secs. 1881 et seq. de este título; (3) provean evidencia y certifiquen tener una política laboral de equidad salarial por razón de sexo entre personas que realizan trabajo comparable, y haber culminado o iniciado un proceso de autoevaluación sobre sus prácticas de compensación mediante el cual hayan logrado un progreso razonable para eliminar las diferencias salariales a base de sexo en trabajos comparables. A esos efectos, el Secretario del Departamento del Trabajo y Recursos Humanos preparará y distribuirá, las guías uniformes por las cuales se regirán los programas de autoevaluación que se diseñen por el patrono licitador, o un tercero. Los programas de autoevaluación serán diseñados de forma tal que contengan un detalle y cubierta razonable y exponga metas claras a corto plazo, tomando en consideración el tamaño y recursos económicos del patrono licitador y/o proveedor.</w:t>
      </w:r>
    </w:p>
    <w:p w14:paraId="0027806C" w14:textId="77777777" w:rsidR="006F3A05" w:rsidRDefault="006F3A05" w:rsidP="006F3A05">
      <w:pPr>
        <w:widowControl w:val="0"/>
        <w:spacing w:line="480" w:lineRule="auto"/>
        <w:jc w:val="both"/>
        <w:rPr>
          <w:rFonts w:ascii="Book Antiqua" w:hAnsi="Book Antiqua"/>
          <w:lang w:val="es-PR"/>
        </w:rPr>
      </w:pPr>
      <w:r>
        <w:rPr>
          <w:rFonts w:ascii="Book Antiqua" w:hAnsi="Book Antiqua"/>
          <w:lang w:val="es-PR"/>
        </w:rPr>
        <w:tab/>
        <w:t>(b) …</w:t>
      </w:r>
    </w:p>
    <w:p w14:paraId="2E3BA37D" w14:textId="40E15A31" w:rsidR="006F3A05" w:rsidRDefault="006F3A05" w:rsidP="006F3A05">
      <w:pPr>
        <w:widowControl w:val="0"/>
        <w:spacing w:line="480" w:lineRule="auto"/>
        <w:ind w:firstLine="708"/>
        <w:jc w:val="both"/>
        <w:rPr>
          <w:rFonts w:ascii="Book Antiqua" w:hAnsi="Book Antiqua"/>
          <w:lang w:val="es-PR"/>
        </w:rPr>
      </w:pPr>
      <w:r>
        <w:rPr>
          <w:rFonts w:ascii="Book Antiqua" w:hAnsi="Book Antiqua"/>
          <w:lang w:val="es-PR"/>
        </w:rPr>
        <w:t>(c) …</w:t>
      </w:r>
    </w:p>
    <w:p w14:paraId="16331EDD" w14:textId="41CCC1CD" w:rsidR="006F3A05" w:rsidRDefault="006F3A05" w:rsidP="006F3A05">
      <w:pPr>
        <w:widowControl w:val="0"/>
        <w:spacing w:line="480" w:lineRule="auto"/>
        <w:ind w:firstLine="708"/>
        <w:jc w:val="both"/>
        <w:rPr>
          <w:rFonts w:ascii="Book Antiqua" w:hAnsi="Book Antiqua"/>
          <w:lang w:val="es-PR"/>
        </w:rPr>
      </w:pPr>
      <w:r>
        <w:rPr>
          <w:rFonts w:ascii="Book Antiqua" w:hAnsi="Book Antiqua"/>
          <w:lang w:val="es-PR"/>
        </w:rPr>
        <w:t>(d) …</w:t>
      </w:r>
    </w:p>
    <w:p w14:paraId="73F0D0C4" w14:textId="77777777" w:rsidR="006F3A05" w:rsidRDefault="006F3A05" w:rsidP="006F3A05">
      <w:pPr>
        <w:widowControl w:val="0"/>
        <w:spacing w:line="480" w:lineRule="auto"/>
        <w:ind w:left="708"/>
        <w:jc w:val="both"/>
        <w:rPr>
          <w:rFonts w:ascii="Book Antiqua" w:hAnsi="Book Antiqua"/>
          <w:lang w:val="es-PR"/>
        </w:rPr>
      </w:pPr>
      <w:r w:rsidRPr="006F3A05">
        <w:rPr>
          <w:rFonts w:ascii="Book Antiqua" w:hAnsi="Book Antiqua"/>
          <w:lang w:val="es-PR"/>
        </w:rPr>
        <w:t>(e) Hacer públicos los requerimientos que deberán satisfacer los interesados en constar en el Registro, tanto los requerimientos generales para licitar en el Gobierno de Puerto Rico como los específicos, según dispuestos por las entidades gubernamentales, entidades exentas</w:t>
      </w:r>
      <w:r>
        <w:rPr>
          <w:rFonts w:ascii="Book Antiqua" w:hAnsi="Book Antiqua"/>
          <w:i/>
          <w:iCs/>
          <w:lang w:val="es-PR"/>
        </w:rPr>
        <w:t>, entidades participantes</w:t>
      </w:r>
      <w:r w:rsidRPr="006F3A05">
        <w:rPr>
          <w:rFonts w:ascii="Book Antiqua" w:hAnsi="Book Antiqua"/>
          <w:lang w:val="es-PR"/>
        </w:rPr>
        <w:t xml:space="preserve"> y los municipios participantes del Gobierno de Puerto Rico a base de sus necesidades particulares.</w:t>
      </w:r>
    </w:p>
    <w:p w14:paraId="66EDA5A1" w14:textId="1C2A36F8" w:rsidR="006F3A05" w:rsidRPr="00C71195" w:rsidRDefault="006F3A05" w:rsidP="006F3A05">
      <w:pPr>
        <w:widowControl w:val="0"/>
        <w:spacing w:line="480" w:lineRule="auto"/>
        <w:ind w:left="708"/>
        <w:jc w:val="both"/>
        <w:rPr>
          <w:rFonts w:ascii="Book Antiqua" w:hAnsi="Book Antiqua"/>
          <w:lang w:val="es-PR"/>
        </w:rPr>
      </w:pPr>
      <w:r>
        <w:rPr>
          <w:rFonts w:ascii="Book Antiqua" w:hAnsi="Book Antiqua"/>
          <w:lang w:val="es-PR"/>
        </w:rPr>
        <w:t>…”</w:t>
      </w:r>
    </w:p>
    <w:p w14:paraId="7B027540" w14:textId="7A840672" w:rsidR="00BC2F2F" w:rsidRDefault="008A4118" w:rsidP="009B2770">
      <w:pPr>
        <w:pStyle w:val="Prrafodelista"/>
        <w:spacing w:line="480" w:lineRule="auto"/>
        <w:ind w:left="0" w:firstLine="567"/>
        <w:jc w:val="both"/>
        <w:rPr>
          <w:rFonts w:ascii="Book Antiqua" w:hAnsi="Book Antiqua"/>
          <w:lang w:val="es-PR"/>
        </w:rPr>
      </w:pPr>
      <w:r>
        <w:rPr>
          <w:rFonts w:ascii="Book Antiqua" w:hAnsi="Book Antiqua"/>
          <w:lang w:val="es-PR"/>
        </w:rPr>
        <w:lastRenderedPageBreak/>
        <w:t>Artículo 7.-</w:t>
      </w:r>
      <w:r w:rsidR="00E10EFB" w:rsidRPr="001F4757">
        <w:rPr>
          <w:rFonts w:ascii="Book Antiqua" w:hAnsi="Book Antiqua"/>
          <w:lang w:val="es-PR"/>
        </w:rPr>
        <w:t>Si cualquier artículo, disposición, párrafo, inciso o parte de esta Ley, fuese declarada nula o inconstitucional por cualquier Tribunal competente, se entenderá que el resto de sus disposiciones mantendrán su validez y vigencia.</w:t>
      </w:r>
    </w:p>
    <w:p w14:paraId="43950FF4" w14:textId="1030D16C" w:rsidR="006C4A69" w:rsidRPr="00E10EFB" w:rsidRDefault="00EE763C" w:rsidP="009B2770">
      <w:pPr>
        <w:pStyle w:val="Prrafodelista"/>
        <w:spacing w:line="480" w:lineRule="auto"/>
        <w:ind w:left="0" w:firstLine="567"/>
        <w:jc w:val="both"/>
        <w:rPr>
          <w:rFonts w:ascii="Book Antiqua" w:hAnsi="Book Antiqua"/>
          <w:lang w:val="es-PR"/>
        </w:rPr>
      </w:pPr>
      <w:r>
        <w:rPr>
          <w:rFonts w:ascii="Book Antiqua" w:hAnsi="Book Antiqua"/>
          <w:lang w:val="es-PR"/>
        </w:rPr>
        <w:t>Artículo</w:t>
      </w:r>
      <w:r w:rsidR="00E10EFB" w:rsidRPr="001F4757">
        <w:rPr>
          <w:rFonts w:ascii="Book Antiqua" w:hAnsi="Book Antiqua"/>
          <w:lang w:val="es-PR"/>
        </w:rPr>
        <w:t xml:space="preserve"> </w:t>
      </w:r>
      <w:r w:rsidR="006D59CA">
        <w:rPr>
          <w:rFonts w:ascii="Book Antiqua" w:hAnsi="Book Antiqua"/>
          <w:lang w:val="es-PR"/>
        </w:rPr>
        <w:t>8</w:t>
      </w:r>
      <w:r w:rsidR="00E10EFB" w:rsidRPr="001F4757">
        <w:rPr>
          <w:rFonts w:ascii="Book Antiqua" w:hAnsi="Book Antiqua"/>
          <w:lang w:val="es-PR"/>
        </w:rPr>
        <w:t>.-Esta Ley entrará en vigor inmediatamente después de su aprobación</w:t>
      </w:r>
      <w:r w:rsidR="006920E5">
        <w:rPr>
          <w:rFonts w:ascii="Book Antiqua" w:hAnsi="Book Antiqua"/>
          <w:lang w:val="es-PR"/>
        </w:rPr>
        <w:t>.</w:t>
      </w:r>
      <w:r w:rsidR="00E10EFB" w:rsidRPr="001F4757">
        <w:rPr>
          <w:rFonts w:ascii="Book Antiqua" w:hAnsi="Book Antiqua"/>
          <w:lang w:val="es-PR"/>
        </w:rPr>
        <w:t xml:space="preserve"> </w:t>
      </w:r>
    </w:p>
    <w:sectPr w:rsidR="006C4A69" w:rsidRPr="00E10EFB" w:rsidSect="001B63B7">
      <w:headerReference w:type="default" r:id="rId10"/>
      <w:headerReference w:type="first" r:id="rId11"/>
      <w:pgSz w:w="12240" w:h="15840"/>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DF83" w14:textId="77777777" w:rsidR="005C60D0" w:rsidRDefault="005C60D0" w:rsidP="0055182B">
      <w:r>
        <w:separator/>
      </w:r>
    </w:p>
  </w:endnote>
  <w:endnote w:type="continuationSeparator" w:id="0">
    <w:p w14:paraId="1D848CDB" w14:textId="77777777" w:rsidR="005C60D0" w:rsidRDefault="005C60D0" w:rsidP="0055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773A" w14:textId="77777777" w:rsidR="005C60D0" w:rsidRDefault="005C60D0" w:rsidP="0055182B">
      <w:r>
        <w:separator/>
      </w:r>
    </w:p>
  </w:footnote>
  <w:footnote w:type="continuationSeparator" w:id="0">
    <w:p w14:paraId="07A83892" w14:textId="77777777" w:rsidR="005C60D0" w:rsidRDefault="005C60D0" w:rsidP="0055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44964"/>
      <w:docPartObj>
        <w:docPartGallery w:val="Page Numbers (Top of Page)"/>
        <w:docPartUnique/>
      </w:docPartObj>
    </w:sdtPr>
    <w:sdtEndPr>
      <w:rPr>
        <w:rFonts w:ascii="Book Antiqua" w:hAnsi="Book Antiqua"/>
        <w:noProof/>
      </w:rPr>
    </w:sdtEndPr>
    <w:sdtContent>
      <w:p w14:paraId="618799EA" w14:textId="77777777" w:rsidR="006F72FD" w:rsidRPr="00F06B4F" w:rsidRDefault="009C782D">
        <w:pPr>
          <w:pStyle w:val="Encabezado"/>
          <w:jc w:val="center"/>
          <w:rPr>
            <w:rFonts w:ascii="Book Antiqua" w:hAnsi="Book Antiqua"/>
          </w:rPr>
        </w:pPr>
        <w:r w:rsidRPr="00F06B4F">
          <w:rPr>
            <w:rFonts w:ascii="Book Antiqua" w:hAnsi="Book Antiqua"/>
          </w:rPr>
          <w:fldChar w:fldCharType="begin"/>
        </w:r>
        <w:r w:rsidRPr="00F06B4F">
          <w:rPr>
            <w:rFonts w:ascii="Book Antiqua" w:hAnsi="Book Antiqua"/>
          </w:rPr>
          <w:instrText xml:space="preserve"> PAGE   \* MERGEFORMAT </w:instrText>
        </w:r>
        <w:r w:rsidRPr="00F06B4F">
          <w:rPr>
            <w:rFonts w:ascii="Book Antiqua" w:hAnsi="Book Antiqua"/>
          </w:rPr>
          <w:fldChar w:fldCharType="separate"/>
        </w:r>
        <w:r w:rsidR="00903412">
          <w:rPr>
            <w:rFonts w:ascii="Book Antiqua" w:hAnsi="Book Antiqua"/>
            <w:noProof/>
          </w:rPr>
          <w:t>4</w:t>
        </w:r>
        <w:r w:rsidRPr="00F06B4F">
          <w:rPr>
            <w:rFonts w:ascii="Book Antiqua" w:hAnsi="Book Antiqua"/>
            <w:noProof/>
          </w:rPr>
          <w:fldChar w:fldCharType="end"/>
        </w:r>
      </w:p>
    </w:sdtContent>
  </w:sdt>
  <w:p w14:paraId="2A288086" w14:textId="77777777" w:rsidR="006F72FD" w:rsidRDefault="006F72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DC45" w14:textId="77777777" w:rsidR="006F72FD" w:rsidRDefault="006F72FD">
    <w:pPr>
      <w:pStyle w:val="Encabezado"/>
      <w:jc w:val="center"/>
    </w:pPr>
  </w:p>
  <w:p w14:paraId="766314CF" w14:textId="77777777" w:rsidR="006F72FD" w:rsidRDefault="006F72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50A"/>
    <w:multiLevelType w:val="hybridMultilevel"/>
    <w:tmpl w:val="A184E3FC"/>
    <w:lvl w:ilvl="0" w:tplc="E24AC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E97486"/>
    <w:multiLevelType w:val="hybridMultilevel"/>
    <w:tmpl w:val="2A30B6B2"/>
    <w:lvl w:ilvl="0" w:tplc="B8AC3694">
      <w:start w:val="1"/>
      <w:numFmt w:val="lowerLetter"/>
      <w:lvlText w:val="%1."/>
      <w:lvlJc w:val="left"/>
      <w:pPr>
        <w:ind w:left="1065" w:hanging="360"/>
      </w:pPr>
      <w:rPr>
        <w:rFonts w:hint="default"/>
      </w:rPr>
    </w:lvl>
    <w:lvl w:ilvl="1" w:tplc="500A0019" w:tentative="1">
      <w:start w:val="1"/>
      <w:numFmt w:val="lowerLetter"/>
      <w:lvlText w:val="%2."/>
      <w:lvlJc w:val="left"/>
      <w:pPr>
        <w:ind w:left="1785" w:hanging="360"/>
      </w:pPr>
    </w:lvl>
    <w:lvl w:ilvl="2" w:tplc="500A001B" w:tentative="1">
      <w:start w:val="1"/>
      <w:numFmt w:val="lowerRoman"/>
      <w:lvlText w:val="%3."/>
      <w:lvlJc w:val="right"/>
      <w:pPr>
        <w:ind w:left="2505" w:hanging="180"/>
      </w:pPr>
    </w:lvl>
    <w:lvl w:ilvl="3" w:tplc="500A000F" w:tentative="1">
      <w:start w:val="1"/>
      <w:numFmt w:val="decimal"/>
      <w:lvlText w:val="%4."/>
      <w:lvlJc w:val="left"/>
      <w:pPr>
        <w:ind w:left="3225" w:hanging="360"/>
      </w:p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2" w15:restartNumberingAfterBreak="0">
    <w:nsid w:val="227D4829"/>
    <w:multiLevelType w:val="hybridMultilevel"/>
    <w:tmpl w:val="4748EA6A"/>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64C4021F"/>
    <w:multiLevelType w:val="hybridMultilevel"/>
    <w:tmpl w:val="D3E0EB7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7B0F49EE"/>
    <w:multiLevelType w:val="hybridMultilevel"/>
    <w:tmpl w:val="4030C472"/>
    <w:lvl w:ilvl="0" w:tplc="AF642F2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93433290">
    <w:abstractNumId w:val="2"/>
  </w:num>
  <w:num w:numId="2" w16cid:durableId="358236403">
    <w:abstractNumId w:val="1"/>
  </w:num>
  <w:num w:numId="3" w16cid:durableId="688407643">
    <w:abstractNumId w:val="3"/>
  </w:num>
  <w:num w:numId="4" w16cid:durableId="1728449515">
    <w:abstractNumId w:val="0"/>
  </w:num>
  <w:num w:numId="5" w16cid:durableId="1491630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FB"/>
    <w:rsid w:val="00014605"/>
    <w:rsid w:val="0001751E"/>
    <w:rsid w:val="00024AFF"/>
    <w:rsid w:val="00120181"/>
    <w:rsid w:val="00154C97"/>
    <w:rsid w:val="00172D42"/>
    <w:rsid w:val="00181FEF"/>
    <w:rsid w:val="001C42D1"/>
    <w:rsid w:val="001F761E"/>
    <w:rsid w:val="00204D4D"/>
    <w:rsid w:val="00205A4C"/>
    <w:rsid w:val="00216DCB"/>
    <w:rsid w:val="00217B41"/>
    <w:rsid w:val="002A13D1"/>
    <w:rsid w:val="002A1B93"/>
    <w:rsid w:val="002A6DD2"/>
    <w:rsid w:val="002D4B5C"/>
    <w:rsid w:val="00370973"/>
    <w:rsid w:val="003B2F31"/>
    <w:rsid w:val="003D70E2"/>
    <w:rsid w:val="003D778E"/>
    <w:rsid w:val="00411300"/>
    <w:rsid w:val="0042349A"/>
    <w:rsid w:val="004365B7"/>
    <w:rsid w:val="00452E06"/>
    <w:rsid w:val="004564C2"/>
    <w:rsid w:val="004C4096"/>
    <w:rsid w:val="004D36D6"/>
    <w:rsid w:val="004E034F"/>
    <w:rsid w:val="004F75C2"/>
    <w:rsid w:val="00512B63"/>
    <w:rsid w:val="00526697"/>
    <w:rsid w:val="0055182B"/>
    <w:rsid w:val="005658BB"/>
    <w:rsid w:val="00587277"/>
    <w:rsid w:val="00593FD1"/>
    <w:rsid w:val="005B59C0"/>
    <w:rsid w:val="005C3F09"/>
    <w:rsid w:val="005C60D0"/>
    <w:rsid w:val="005D4001"/>
    <w:rsid w:val="005D4CE8"/>
    <w:rsid w:val="005F0D38"/>
    <w:rsid w:val="0064608D"/>
    <w:rsid w:val="006920E5"/>
    <w:rsid w:val="00693A52"/>
    <w:rsid w:val="006A1AD7"/>
    <w:rsid w:val="006C4A69"/>
    <w:rsid w:val="006D59CA"/>
    <w:rsid w:val="006E0C15"/>
    <w:rsid w:val="006E34B2"/>
    <w:rsid w:val="006F3A05"/>
    <w:rsid w:val="006F72FD"/>
    <w:rsid w:val="00706F3E"/>
    <w:rsid w:val="00757C72"/>
    <w:rsid w:val="007607BC"/>
    <w:rsid w:val="00792208"/>
    <w:rsid w:val="007C4929"/>
    <w:rsid w:val="007F7E4F"/>
    <w:rsid w:val="008067DB"/>
    <w:rsid w:val="0081173E"/>
    <w:rsid w:val="00843112"/>
    <w:rsid w:val="008670A4"/>
    <w:rsid w:val="008706A4"/>
    <w:rsid w:val="00882D2D"/>
    <w:rsid w:val="008956CA"/>
    <w:rsid w:val="008A4118"/>
    <w:rsid w:val="008D5617"/>
    <w:rsid w:val="008F6BE3"/>
    <w:rsid w:val="00903412"/>
    <w:rsid w:val="00943ED6"/>
    <w:rsid w:val="00991150"/>
    <w:rsid w:val="009A0FDD"/>
    <w:rsid w:val="009B2770"/>
    <w:rsid w:val="009C782D"/>
    <w:rsid w:val="009C7AAF"/>
    <w:rsid w:val="009D2B67"/>
    <w:rsid w:val="009D5EB0"/>
    <w:rsid w:val="00A27C9D"/>
    <w:rsid w:val="00A651E8"/>
    <w:rsid w:val="00A77E5C"/>
    <w:rsid w:val="00B03F78"/>
    <w:rsid w:val="00B11F0D"/>
    <w:rsid w:val="00B25430"/>
    <w:rsid w:val="00B57275"/>
    <w:rsid w:val="00B865F6"/>
    <w:rsid w:val="00BC0706"/>
    <w:rsid w:val="00BC2F2F"/>
    <w:rsid w:val="00C254AF"/>
    <w:rsid w:val="00C6457C"/>
    <w:rsid w:val="00C70F11"/>
    <w:rsid w:val="00C71195"/>
    <w:rsid w:val="00C87B8E"/>
    <w:rsid w:val="00CF5AF6"/>
    <w:rsid w:val="00D17360"/>
    <w:rsid w:val="00D30C34"/>
    <w:rsid w:val="00D42CAC"/>
    <w:rsid w:val="00D5021D"/>
    <w:rsid w:val="00D6749B"/>
    <w:rsid w:val="00E07A08"/>
    <w:rsid w:val="00E10EFB"/>
    <w:rsid w:val="00E16088"/>
    <w:rsid w:val="00E226E1"/>
    <w:rsid w:val="00E27388"/>
    <w:rsid w:val="00E45AE2"/>
    <w:rsid w:val="00E537CC"/>
    <w:rsid w:val="00E6049F"/>
    <w:rsid w:val="00E61B07"/>
    <w:rsid w:val="00E71194"/>
    <w:rsid w:val="00E91C25"/>
    <w:rsid w:val="00EE763C"/>
    <w:rsid w:val="00F12879"/>
    <w:rsid w:val="00F37744"/>
    <w:rsid w:val="00F71F17"/>
    <w:rsid w:val="00F76FC5"/>
    <w:rsid w:val="00F933C3"/>
    <w:rsid w:val="00FE5BB0"/>
    <w:rsid w:val="00FF750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380A"/>
  <w15:chartTrackingRefBased/>
  <w15:docId w15:val="{55F8D7B2-68D8-47B2-9D5D-EC5450AC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FB"/>
    <w:pPr>
      <w:spacing w:after="0" w:line="240" w:lineRule="auto"/>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2">
    <w:name w:val="Title2"/>
    <w:basedOn w:val="Normal"/>
    <w:next w:val="Normal"/>
    <w:rsid w:val="00E10EFB"/>
    <w:pPr>
      <w:tabs>
        <w:tab w:val="left" w:pos="648"/>
        <w:tab w:val="right" w:pos="7776"/>
        <w:tab w:val="left" w:pos="7848"/>
      </w:tabs>
    </w:pPr>
  </w:style>
  <w:style w:type="paragraph" w:styleId="Encabezado">
    <w:name w:val="header"/>
    <w:basedOn w:val="Normal"/>
    <w:link w:val="EncabezadoCar"/>
    <w:uiPriority w:val="99"/>
    <w:unhideWhenUsed/>
    <w:rsid w:val="00E10EFB"/>
    <w:pPr>
      <w:tabs>
        <w:tab w:val="center" w:pos="4680"/>
        <w:tab w:val="right" w:pos="9360"/>
      </w:tabs>
    </w:pPr>
  </w:style>
  <w:style w:type="character" w:customStyle="1" w:styleId="EncabezadoCar">
    <w:name w:val="Encabezado Car"/>
    <w:basedOn w:val="Fuentedeprrafopredeter"/>
    <w:link w:val="Encabezado"/>
    <w:uiPriority w:val="99"/>
    <w:rsid w:val="00E10EFB"/>
    <w:rPr>
      <w:rFonts w:ascii="Times New Roman" w:eastAsia="Times New Roman" w:hAnsi="Times New Roman" w:cs="Times New Roman"/>
      <w:sz w:val="24"/>
      <w:szCs w:val="20"/>
      <w:lang w:val="en-US"/>
    </w:rPr>
  </w:style>
  <w:style w:type="character" w:styleId="Nmerodelnea">
    <w:name w:val="line number"/>
    <w:basedOn w:val="Fuentedeprrafopredeter"/>
    <w:uiPriority w:val="99"/>
    <w:semiHidden/>
    <w:unhideWhenUsed/>
    <w:rsid w:val="00E10EFB"/>
  </w:style>
  <w:style w:type="paragraph" w:styleId="Prrafodelista">
    <w:name w:val="List Paragraph"/>
    <w:basedOn w:val="Normal"/>
    <w:uiPriority w:val="34"/>
    <w:qFormat/>
    <w:rsid w:val="00C6457C"/>
    <w:pPr>
      <w:ind w:left="720"/>
      <w:contextualSpacing/>
    </w:pPr>
  </w:style>
  <w:style w:type="paragraph" w:styleId="Piedepgina">
    <w:name w:val="footer"/>
    <w:basedOn w:val="Normal"/>
    <w:link w:val="PiedepginaCar"/>
    <w:uiPriority w:val="99"/>
    <w:unhideWhenUsed/>
    <w:rsid w:val="0055182B"/>
    <w:pPr>
      <w:tabs>
        <w:tab w:val="center" w:pos="4680"/>
        <w:tab w:val="right" w:pos="9360"/>
      </w:tabs>
    </w:pPr>
  </w:style>
  <w:style w:type="character" w:customStyle="1" w:styleId="PiedepginaCar">
    <w:name w:val="Pie de página Car"/>
    <w:basedOn w:val="Fuentedeprrafopredeter"/>
    <w:link w:val="Piedepgina"/>
    <w:uiPriority w:val="99"/>
    <w:rsid w:val="0055182B"/>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3975">
      <w:bodyDiv w:val="1"/>
      <w:marLeft w:val="0"/>
      <w:marRight w:val="0"/>
      <w:marTop w:val="0"/>
      <w:marBottom w:val="0"/>
      <w:divBdr>
        <w:top w:val="none" w:sz="0" w:space="0" w:color="auto"/>
        <w:left w:val="none" w:sz="0" w:space="0" w:color="auto"/>
        <w:bottom w:val="none" w:sz="0" w:space="0" w:color="auto"/>
        <w:right w:val="none" w:sz="0" w:space="0" w:color="auto"/>
      </w:divBdr>
      <w:divsChild>
        <w:div w:id="1468470544">
          <w:marLeft w:val="0"/>
          <w:marRight w:val="0"/>
          <w:marTop w:val="0"/>
          <w:marBottom w:val="0"/>
          <w:divBdr>
            <w:top w:val="none" w:sz="0" w:space="0" w:color="auto"/>
            <w:left w:val="none" w:sz="0" w:space="0" w:color="auto"/>
            <w:bottom w:val="none" w:sz="0" w:space="0" w:color="auto"/>
            <w:right w:val="none" w:sz="0" w:space="0" w:color="auto"/>
          </w:divBdr>
          <w:divsChild>
            <w:div w:id="1324745470">
              <w:marLeft w:val="0"/>
              <w:marRight w:val="0"/>
              <w:marTop w:val="0"/>
              <w:marBottom w:val="0"/>
              <w:divBdr>
                <w:top w:val="none" w:sz="0" w:space="0" w:color="auto"/>
                <w:left w:val="none" w:sz="0" w:space="0" w:color="auto"/>
                <w:bottom w:val="none" w:sz="0" w:space="0" w:color="auto"/>
                <w:right w:val="none" w:sz="0" w:space="0" w:color="auto"/>
              </w:divBdr>
              <w:divsChild>
                <w:div w:id="1264073100">
                  <w:marLeft w:val="0"/>
                  <w:marRight w:val="0"/>
                  <w:marTop w:val="0"/>
                  <w:marBottom w:val="0"/>
                  <w:divBdr>
                    <w:top w:val="none" w:sz="0" w:space="0" w:color="auto"/>
                    <w:left w:val="none" w:sz="0" w:space="0" w:color="auto"/>
                    <w:bottom w:val="none" w:sz="0" w:space="0" w:color="auto"/>
                    <w:right w:val="none" w:sz="0" w:space="0" w:color="auto"/>
                  </w:divBdr>
                  <w:divsChild>
                    <w:div w:id="791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79819">
      <w:bodyDiv w:val="1"/>
      <w:marLeft w:val="0"/>
      <w:marRight w:val="0"/>
      <w:marTop w:val="0"/>
      <w:marBottom w:val="0"/>
      <w:divBdr>
        <w:top w:val="none" w:sz="0" w:space="0" w:color="auto"/>
        <w:left w:val="none" w:sz="0" w:space="0" w:color="auto"/>
        <w:bottom w:val="none" w:sz="0" w:space="0" w:color="auto"/>
        <w:right w:val="none" w:sz="0" w:space="0" w:color="auto"/>
      </w:divBdr>
      <w:divsChild>
        <w:div w:id="1355234009">
          <w:marLeft w:val="0"/>
          <w:marRight w:val="0"/>
          <w:marTop w:val="0"/>
          <w:marBottom w:val="0"/>
          <w:divBdr>
            <w:top w:val="none" w:sz="0" w:space="0" w:color="auto"/>
            <w:left w:val="none" w:sz="0" w:space="0" w:color="auto"/>
            <w:bottom w:val="none" w:sz="0" w:space="0" w:color="auto"/>
            <w:right w:val="none" w:sz="0" w:space="0" w:color="auto"/>
          </w:divBdr>
          <w:divsChild>
            <w:div w:id="1081366988">
              <w:marLeft w:val="0"/>
              <w:marRight w:val="0"/>
              <w:marTop w:val="0"/>
              <w:marBottom w:val="0"/>
              <w:divBdr>
                <w:top w:val="none" w:sz="0" w:space="0" w:color="auto"/>
                <w:left w:val="none" w:sz="0" w:space="0" w:color="auto"/>
                <w:bottom w:val="none" w:sz="0" w:space="0" w:color="auto"/>
                <w:right w:val="none" w:sz="0" w:space="0" w:color="auto"/>
              </w:divBdr>
              <w:divsChild>
                <w:div w:id="721053533">
                  <w:marLeft w:val="0"/>
                  <w:marRight w:val="0"/>
                  <w:marTop w:val="0"/>
                  <w:marBottom w:val="0"/>
                  <w:divBdr>
                    <w:top w:val="none" w:sz="0" w:space="0" w:color="auto"/>
                    <w:left w:val="none" w:sz="0" w:space="0" w:color="auto"/>
                    <w:bottom w:val="none" w:sz="0" w:space="0" w:color="auto"/>
                    <w:right w:val="none" w:sz="0" w:space="0" w:color="auto"/>
                  </w:divBdr>
                  <w:divsChild>
                    <w:div w:id="1717580241">
                      <w:marLeft w:val="158"/>
                      <w:marRight w:val="0"/>
                      <w:marTop w:val="0"/>
                      <w:marBottom w:val="0"/>
                      <w:divBdr>
                        <w:top w:val="none" w:sz="0" w:space="0" w:color="auto"/>
                        <w:left w:val="none" w:sz="0" w:space="0" w:color="auto"/>
                        <w:bottom w:val="none" w:sz="0" w:space="0" w:color="auto"/>
                        <w:right w:val="none" w:sz="0" w:space="0" w:color="auto"/>
                      </w:divBdr>
                    </w:div>
                  </w:divsChild>
                </w:div>
                <w:div w:id="1717505507">
                  <w:marLeft w:val="0"/>
                  <w:marRight w:val="0"/>
                  <w:marTop w:val="0"/>
                  <w:marBottom w:val="0"/>
                  <w:divBdr>
                    <w:top w:val="none" w:sz="0" w:space="0" w:color="auto"/>
                    <w:left w:val="none" w:sz="0" w:space="0" w:color="auto"/>
                    <w:bottom w:val="none" w:sz="0" w:space="0" w:color="auto"/>
                    <w:right w:val="none" w:sz="0" w:space="0" w:color="auto"/>
                  </w:divBdr>
                  <w:divsChild>
                    <w:div w:id="556161822">
                      <w:marLeft w:val="0"/>
                      <w:marRight w:val="0"/>
                      <w:marTop w:val="0"/>
                      <w:marBottom w:val="0"/>
                      <w:divBdr>
                        <w:top w:val="none" w:sz="0" w:space="0" w:color="auto"/>
                        <w:left w:val="none" w:sz="0" w:space="0" w:color="auto"/>
                        <w:bottom w:val="none" w:sz="0" w:space="0" w:color="auto"/>
                        <w:right w:val="none" w:sz="0" w:space="0" w:color="auto"/>
                      </w:divBdr>
                    </w:div>
                    <w:div w:id="986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5047">
              <w:marLeft w:val="0"/>
              <w:marRight w:val="0"/>
              <w:marTop w:val="0"/>
              <w:marBottom w:val="0"/>
              <w:divBdr>
                <w:top w:val="none" w:sz="0" w:space="0" w:color="auto"/>
                <w:left w:val="none" w:sz="0" w:space="0" w:color="auto"/>
                <w:bottom w:val="none" w:sz="0" w:space="0" w:color="auto"/>
                <w:right w:val="none" w:sz="0" w:space="0" w:color="auto"/>
              </w:divBdr>
              <w:divsChild>
                <w:div w:id="1745687823">
                  <w:marLeft w:val="0"/>
                  <w:marRight w:val="0"/>
                  <w:marTop w:val="345"/>
                  <w:marBottom w:val="0"/>
                  <w:divBdr>
                    <w:top w:val="single" w:sz="6" w:space="0" w:color="999999"/>
                    <w:left w:val="none" w:sz="0" w:space="0" w:color="auto"/>
                    <w:bottom w:val="single" w:sz="6" w:space="24" w:color="999999"/>
                    <w:right w:val="none" w:sz="0" w:space="0" w:color="auto"/>
                  </w:divBdr>
                  <w:divsChild>
                    <w:div w:id="2119637433">
                      <w:marLeft w:val="0"/>
                      <w:marRight w:val="0"/>
                      <w:marTop w:val="0"/>
                      <w:marBottom w:val="0"/>
                      <w:divBdr>
                        <w:top w:val="none" w:sz="0" w:space="0" w:color="auto"/>
                        <w:left w:val="none" w:sz="0" w:space="0" w:color="auto"/>
                        <w:bottom w:val="none" w:sz="0" w:space="0" w:color="auto"/>
                        <w:right w:val="none" w:sz="0" w:space="0" w:color="auto"/>
                      </w:divBdr>
                      <w:divsChild>
                        <w:div w:id="771972401">
                          <w:marLeft w:val="0"/>
                          <w:marRight w:val="0"/>
                          <w:marTop w:val="0"/>
                          <w:marBottom w:val="0"/>
                          <w:divBdr>
                            <w:top w:val="none" w:sz="0" w:space="0" w:color="auto"/>
                            <w:left w:val="none" w:sz="0" w:space="0" w:color="auto"/>
                            <w:bottom w:val="none" w:sz="0" w:space="0" w:color="auto"/>
                            <w:right w:val="none" w:sz="0" w:space="0" w:color="auto"/>
                          </w:divBdr>
                          <w:divsChild>
                            <w:div w:id="1577275639">
                              <w:marLeft w:val="0"/>
                              <w:marRight w:val="0"/>
                              <w:marTop w:val="0"/>
                              <w:marBottom w:val="0"/>
                              <w:divBdr>
                                <w:top w:val="none" w:sz="0" w:space="0" w:color="auto"/>
                                <w:left w:val="none" w:sz="0" w:space="0" w:color="auto"/>
                                <w:bottom w:val="none" w:sz="0" w:space="0" w:color="auto"/>
                                <w:right w:val="none" w:sz="0" w:space="0" w:color="auto"/>
                              </w:divBdr>
                              <w:divsChild>
                                <w:div w:id="823735796">
                                  <w:marLeft w:val="0"/>
                                  <w:marRight w:val="0"/>
                                  <w:marTop w:val="0"/>
                                  <w:marBottom w:val="0"/>
                                  <w:divBdr>
                                    <w:top w:val="none" w:sz="0" w:space="0" w:color="auto"/>
                                    <w:left w:val="none" w:sz="0" w:space="0" w:color="auto"/>
                                    <w:bottom w:val="none" w:sz="0" w:space="0" w:color="auto"/>
                                    <w:right w:val="none" w:sz="0" w:space="0" w:color="auto"/>
                                  </w:divBdr>
                                  <w:divsChild>
                                    <w:div w:id="410810173">
                                      <w:marLeft w:val="0"/>
                                      <w:marRight w:val="0"/>
                                      <w:marTop w:val="0"/>
                                      <w:marBottom w:val="0"/>
                                      <w:divBdr>
                                        <w:top w:val="none" w:sz="0" w:space="0" w:color="auto"/>
                                        <w:left w:val="none" w:sz="0" w:space="0" w:color="auto"/>
                                        <w:bottom w:val="none" w:sz="0" w:space="0" w:color="auto"/>
                                        <w:right w:val="none" w:sz="0" w:space="0" w:color="auto"/>
                                      </w:divBdr>
                                    </w:div>
                                    <w:div w:id="331181168">
                                      <w:marLeft w:val="0"/>
                                      <w:marRight w:val="0"/>
                                      <w:marTop w:val="0"/>
                                      <w:marBottom w:val="75"/>
                                      <w:divBdr>
                                        <w:top w:val="none" w:sz="0" w:space="0" w:color="auto"/>
                                        <w:left w:val="none" w:sz="0" w:space="0" w:color="auto"/>
                                        <w:bottom w:val="none" w:sz="0" w:space="0" w:color="auto"/>
                                        <w:right w:val="none" w:sz="0" w:space="0" w:color="auto"/>
                                      </w:divBdr>
                                      <w:divsChild>
                                        <w:div w:id="3812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0608">
                                  <w:marLeft w:val="0"/>
                                  <w:marRight w:val="0"/>
                                  <w:marTop w:val="0"/>
                                  <w:marBottom w:val="0"/>
                                  <w:divBdr>
                                    <w:top w:val="none" w:sz="0" w:space="0" w:color="auto"/>
                                    <w:left w:val="none" w:sz="0" w:space="0" w:color="auto"/>
                                    <w:bottom w:val="none" w:sz="0" w:space="0" w:color="auto"/>
                                    <w:right w:val="none" w:sz="0" w:space="0" w:color="auto"/>
                                  </w:divBdr>
                                  <w:divsChild>
                                    <w:div w:id="1500386410">
                                      <w:marLeft w:val="0"/>
                                      <w:marRight w:val="0"/>
                                      <w:marTop w:val="0"/>
                                      <w:marBottom w:val="0"/>
                                      <w:divBdr>
                                        <w:top w:val="none" w:sz="0" w:space="0" w:color="auto"/>
                                        <w:left w:val="none" w:sz="0" w:space="0" w:color="auto"/>
                                        <w:bottom w:val="none" w:sz="0" w:space="0" w:color="auto"/>
                                        <w:right w:val="none" w:sz="0" w:space="0" w:color="auto"/>
                                      </w:divBdr>
                                    </w:div>
                                    <w:div w:id="1433932456">
                                      <w:marLeft w:val="0"/>
                                      <w:marRight w:val="0"/>
                                      <w:marTop w:val="0"/>
                                      <w:marBottom w:val="75"/>
                                      <w:divBdr>
                                        <w:top w:val="none" w:sz="0" w:space="0" w:color="auto"/>
                                        <w:left w:val="none" w:sz="0" w:space="0" w:color="auto"/>
                                        <w:bottom w:val="none" w:sz="0" w:space="0" w:color="auto"/>
                                        <w:right w:val="none" w:sz="0" w:space="0" w:color="auto"/>
                                      </w:divBdr>
                                      <w:divsChild>
                                        <w:div w:id="6513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012">
                                  <w:marLeft w:val="0"/>
                                  <w:marRight w:val="0"/>
                                  <w:marTop w:val="0"/>
                                  <w:marBottom w:val="0"/>
                                  <w:divBdr>
                                    <w:top w:val="none" w:sz="0" w:space="0" w:color="auto"/>
                                    <w:left w:val="none" w:sz="0" w:space="0" w:color="auto"/>
                                    <w:bottom w:val="none" w:sz="0" w:space="0" w:color="auto"/>
                                    <w:right w:val="none" w:sz="0" w:space="0" w:color="auto"/>
                                  </w:divBdr>
                                  <w:divsChild>
                                    <w:div w:id="1270119491">
                                      <w:marLeft w:val="0"/>
                                      <w:marRight w:val="0"/>
                                      <w:marTop w:val="0"/>
                                      <w:marBottom w:val="0"/>
                                      <w:divBdr>
                                        <w:top w:val="none" w:sz="0" w:space="0" w:color="auto"/>
                                        <w:left w:val="none" w:sz="0" w:space="0" w:color="auto"/>
                                        <w:bottom w:val="none" w:sz="0" w:space="0" w:color="auto"/>
                                        <w:right w:val="none" w:sz="0" w:space="0" w:color="auto"/>
                                      </w:divBdr>
                                    </w:div>
                                    <w:div w:id="260338752">
                                      <w:marLeft w:val="0"/>
                                      <w:marRight w:val="0"/>
                                      <w:marTop w:val="0"/>
                                      <w:marBottom w:val="75"/>
                                      <w:divBdr>
                                        <w:top w:val="none" w:sz="0" w:space="0" w:color="auto"/>
                                        <w:left w:val="none" w:sz="0" w:space="0" w:color="auto"/>
                                        <w:bottom w:val="none" w:sz="0" w:space="0" w:color="auto"/>
                                        <w:right w:val="none" w:sz="0" w:space="0" w:color="auto"/>
                                      </w:divBdr>
                                      <w:divsChild>
                                        <w:div w:id="8623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34260">
                          <w:marLeft w:val="0"/>
                          <w:marRight w:val="0"/>
                          <w:marTop w:val="0"/>
                          <w:marBottom w:val="0"/>
                          <w:divBdr>
                            <w:top w:val="none" w:sz="0" w:space="0" w:color="auto"/>
                            <w:left w:val="none" w:sz="0" w:space="0" w:color="auto"/>
                            <w:bottom w:val="none" w:sz="0" w:space="0" w:color="auto"/>
                            <w:right w:val="none" w:sz="0" w:space="0" w:color="auto"/>
                          </w:divBdr>
                          <w:divsChild>
                            <w:div w:id="847643625">
                              <w:marLeft w:val="0"/>
                              <w:marRight w:val="0"/>
                              <w:marTop w:val="0"/>
                              <w:marBottom w:val="0"/>
                              <w:divBdr>
                                <w:top w:val="none" w:sz="0" w:space="0" w:color="auto"/>
                                <w:left w:val="none" w:sz="0" w:space="0" w:color="auto"/>
                                <w:bottom w:val="none" w:sz="0" w:space="0" w:color="auto"/>
                                <w:right w:val="none" w:sz="0" w:space="0" w:color="auto"/>
                              </w:divBdr>
                            </w:div>
                            <w:div w:id="90132103">
                              <w:marLeft w:val="0"/>
                              <w:marRight w:val="0"/>
                              <w:marTop w:val="0"/>
                              <w:marBottom w:val="0"/>
                              <w:divBdr>
                                <w:top w:val="none" w:sz="0" w:space="0" w:color="auto"/>
                                <w:left w:val="none" w:sz="0" w:space="0" w:color="auto"/>
                                <w:bottom w:val="none" w:sz="0" w:space="0" w:color="auto"/>
                                <w:right w:val="none" w:sz="0" w:space="0" w:color="auto"/>
                              </w:divBdr>
                            </w:div>
                            <w:div w:id="11083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8477">
      <w:bodyDiv w:val="1"/>
      <w:marLeft w:val="0"/>
      <w:marRight w:val="0"/>
      <w:marTop w:val="0"/>
      <w:marBottom w:val="0"/>
      <w:divBdr>
        <w:top w:val="none" w:sz="0" w:space="0" w:color="auto"/>
        <w:left w:val="none" w:sz="0" w:space="0" w:color="auto"/>
        <w:bottom w:val="none" w:sz="0" w:space="0" w:color="auto"/>
        <w:right w:val="none" w:sz="0" w:space="0" w:color="auto"/>
      </w:divBdr>
      <w:divsChild>
        <w:div w:id="2131241962">
          <w:marLeft w:val="0"/>
          <w:marRight w:val="0"/>
          <w:marTop w:val="0"/>
          <w:marBottom w:val="0"/>
          <w:divBdr>
            <w:top w:val="none" w:sz="0" w:space="0" w:color="auto"/>
            <w:left w:val="none" w:sz="0" w:space="0" w:color="auto"/>
            <w:bottom w:val="none" w:sz="0" w:space="0" w:color="auto"/>
            <w:right w:val="none" w:sz="0" w:space="0" w:color="auto"/>
          </w:divBdr>
          <w:divsChild>
            <w:div w:id="41565361">
              <w:marLeft w:val="0"/>
              <w:marRight w:val="0"/>
              <w:marTop w:val="0"/>
              <w:marBottom w:val="0"/>
              <w:divBdr>
                <w:top w:val="none" w:sz="0" w:space="0" w:color="auto"/>
                <w:left w:val="none" w:sz="0" w:space="0" w:color="auto"/>
                <w:bottom w:val="none" w:sz="0" w:space="0" w:color="auto"/>
                <w:right w:val="none" w:sz="0" w:space="0" w:color="auto"/>
              </w:divBdr>
              <w:divsChild>
                <w:div w:id="364407649">
                  <w:marLeft w:val="0"/>
                  <w:marRight w:val="0"/>
                  <w:marTop w:val="0"/>
                  <w:marBottom w:val="0"/>
                  <w:divBdr>
                    <w:top w:val="none" w:sz="0" w:space="0" w:color="auto"/>
                    <w:left w:val="none" w:sz="0" w:space="0" w:color="auto"/>
                    <w:bottom w:val="none" w:sz="0" w:space="0" w:color="auto"/>
                    <w:right w:val="none" w:sz="0" w:space="0" w:color="auto"/>
                  </w:divBdr>
                  <w:divsChild>
                    <w:div w:id="9141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133133">
      <w:bodyDiv w:val="1"/>
      <w:marLeft w:val="0"/>
      <w:marRight w:val="0"/>
      <w:marTop w:val="0"/>
      <w:marBottom w:val="0"/>
      <w:divBdr>
        <w:top w:val="none" w:sz="0" w:space="0" w:color="auto"/>
        <w:left w:val="none" w:sz="0" w:space="0" w:color="auto"/>
        <w:bottom w:val="none" w:sz="0" w:space="0" w:color="auto"/>
        <w:right w:val="none" w:sz="0" w:space="0" w:color="auto"/>
      </w:divBdr>
      <w:divsChild>
        <w:div w:id="1060983499">
          <w:marLeft w:val="0"/>
          <w:marRight w:val="0"/>
          <w:marTop w:val="0"/>
          <w:marBottom w:val="0"/>
          <w:divBdr>
            <w:top w:val="none" w:sz="0" w:space="0" w:color="auto"/>
            <w:left w:val="none" w:sz="0" w:space="0" w:color="auto"/>
            <w:bottom w:val="none" w:sz="0" w:space="0" w:color="auto"/>
            <w:right w:val="none" w:sz="0" w:space="0" w:color="auto"/>
          </w:divBdr>
          <w:divsChild>
            <w:div w:id="1702390246">
              <w:marLeft w:val="0"/>
              <w:marRight w:val="0"/>
              <w:marTop w:val="0"/>
              <w:marBottom w:val="0"/>
              <w:divBdr>
                <w:top w:val="none" w:sz="0" w:space="0" w:color="auto"/>
                <w:left w:val="none" w:sz="0" w:space="0" w:color="auto"/>
                <w:bottom w:val="none" w:sz="0" w:space="0" w:color="auto"/>
                <w:right w:val="none" w:sz="0" w:space="0" w:color="auto"/>
              </w:divBdr>
              <w:divsChild>
                <w:div w:id="327440299">
                  <w:marLeft w:val="0"/>
                  <w:marRight w:val="0"/>
                  <w:marTop w:val="0"/>
                  <w:marBottom w:val="0"/>
                  <w:divBdr>
                    <w:top w:val="none" w:sz="0" w:space="0" w:color="auto"/>
                    <w:left w:val="none" w:sz="0" w:space="0" w:color="auto"/>
                    <w:bottom w:val="none" w:sz="0" w:space="0" w:color="auto"/>
                    <w:right w:val="none" w:sz="0" w:space="0" w:color="auto"/>
                  </w:divBdr>
                  <w:divsChild>
                    <w:div w:id="2052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5894">
      <w:bodyDiv w:val="1"/>
      <w:marLeft w:val="0"/>
      <w:marRight w:val="0"/>
      <w:marTop w:val="0"/>
      <w:marBottom w:val="0"/>
      <w:divBdr>
        <w:top w:val="none" w:sz="0" w:space="0" w:color="auto"/>
        <w:left w:val="none" w:sz="0" w:space="0" w:color="auto"/>
        <w:bottom w:val="none" w:sz="0" w:space="0" w:color="auto"/>
        <w:right w:val="none" w:sz="0" w:space="0" w:color="auto"/>
      </w:divBdr>
      <w:divsChild>
        <w:div w:id="1003974218">
          <w:marLeft w:val="0"/>
          <w:marRight w:val="0"/>
          <w:marTop w:val="0"/>
          <w:marBottom w:val="0"/>
          <w:divBdr>
            <w:top w:val="none" w:sz="0" w:space="0" w:color="auto"/>
            <w:left w:val="none" w:sz="0" w:space="0" w:color="auto"/>
            <w:bottom w:val="none" w:sz="0" w:space="0" w:color="auto"/>
            <w:right w:val="none" w:sz="0" w:space="0" w:color="auto"/>
          </w:divBdr>
          <w:divsChild>
            <w:div w:id="325859170">
              <w:marLeft w:val="0"/>
              <w:marRight w:val="0"/>
              <w:marTop w:val="0"/>
              <w:marBottom w:val="0"/>
              <w:divBdr>
                <w:top w:val="none" w:sz="0" w:space="0" w:color="auto"/>
                <w:left w:val="none" w:sz="0" w:space="0" w:color="auto"/>
                <w:bottom w:val="none" w:sz="0" w:space="0" w:color="auto"/>
                <w:right w:val="none" w:sz="0" w:space="0" w:color="auto"/>
              </w:divBdr>
              <w:divsChild>
                <w:div w:id="1808741073">
                  <w:marLeft w:val="0"/>
                  <w:marRight w:val="0"/>
                  <w:marTop w:val="0"/>
                  <w:marBottom w:val="0"/>
                  <w:divBdr>
                    <w:top w:val="none" w:sz="0" w:space="0" w:color="auto"/>
                    <w:left w:val="none" w:sz="0" w:space="0" w:color="auto"/>
                    <w:bottom w:val="none" w:sz="0" w:space="0" w:color="auto"/>
                    <w:right w:val="none" w:sz="0" w:space="0" w:color="auto"/>
                  </w:divBdr>
                  <w:divsChild>
                    <w:div w:id="13396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827">
      <w:bodyDiv w:val="1"/>
      <w:marLeft w:val="0"/>
      <w:marRight w:val="0"/>
      <w:marTop w:val="0"/>
      <w:marBottom w:val="0"/>
      <w:divBdr>
        <w:top w:val="none" w:sz="0" w:space="0" w:color="auto"/>
        <w:left w:val="none" w:sz="0" w:space="0" w:color="auto"/>
        <w:bottom w:val="none" w:sz="0" w:space="0" w:color="auto"/>
        <w:right w:val="none" w:sz="0" w:space="0" w:color="auto"/>
      </w:divBdr>
      <w:divsChild>
        <w:div w:id="1064527991">
          <w:marLeft w:val="0"/>
          <w:marRight w:val="0"/>
          <w:marTop w:val="0"/>
          <w:marBottom w:val="0"/>
          <w:divBdr>
            <w:top w:val="none" w:sz="0" w:space="0" w:color="auto"/>
            <w:left w:val="none" w:sz="0" w:space="0" w:color="auto"/>
            <w:bottom w:val="none" w:sz="0" w:space="0" w:color="auto"/>
            <w:right w:val="none" w:sz="0" w:space="0" w:color="auto"/>
          </w:divBdr>
          <w:divsChild>
            <w:div w:id="1036924363">
              <w:marLeft w:val="0"/>
              <w:marRight w:val="0"/>
              <w:marTop w:val="0"/>
              <w:marBottom w:val="0"/>
              <w:divBdr>
                <w:top w:val="none" w:sz="0" w:space="0" w:color="auto"/>
                <w:left w:val="none" w:sz="0" w:space="0" w:color="auto"/>
                <w:bottom w:val="none" w:sz="0" w:space="0" w:color="auto"/>
                <w:right w:val="none" w:sz="0" w:space="0" w:color="auto"/>
              </w:divBdr>
              <w:divsChild>
                <w:div w:id="653066488">
                  <w:marLeft w:val="0"/>
                  <w:marRight w:val="0"/>
                  <w:marTop w:val="0"/>
                  <w:marBottom w:val="0"/>
                  <w:divBdr>
                    <w:top w:val="none" w:sz="0" w:space="0" w:color="auto"/>
                    <w:left w:val="none" w:sz="0" w:space="0" w:color="auto"/>
                    <w:bottom w:val="none" w:sz="0" w:space="0" w:color="auto"/>
                    <w:right w:val="none" w:sz="0" w:space="0" w:color="auto"/>
                  </w:divBdr>
                  <w:divsChild>
                    <w:div w:id="3145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15483">
      <w:bodyDiv w:val="1"/>
      <w:marLeft w:val="0"/>
      <w:marRight w:val="0"/>
      <w:marTop w:val="0"/>
      <w:marBottom w:val="0"/>
      <w:divBdr>
        <w:top w:val="none" w:sz="0" w:space="0" w:color="auto"/>
        <w:left w:val="none" w:sz="0" w:space="0" w:color="auto"/>
        <w:bottom w:val="none" w:sz="0" w:space="0" w:color="auto"/>
        <w:right w:val="none" w:sz="0" w:space="0" w:color="auto"/>
      </w:divBdr>
      <w:divsChild>
        <w:div w:id="1296184265">
          <w:marLeft w:val="0"/>
          <w:marRight w:val="0"/>
          <w:marTop w:val="0"/>
          <w:marBottom w:val="0"/>
          <w:divBdr>
            <w:top w:val="none" w:sz="0" w:space="0" w:color="auto"/>
            <w:left w:val="none" w:sz="0" w:space="0" w:color="auto"/>
            <w:bottom w:val="none" w:sz="0" w:space="0" w:color="auto"/>
            <w:right w:val="none" w:sz="0" w:space="0" w:color="auto"/>
          </w:divBdr>
          <w:divsChild>
            <w:div w:id="155808631">
              <w:marLeft w:val="0"/>
              <w:marRight w:val="0"/>
              <w:marTop w:val="0"/>
              <w:marBottom w:val="0"/>
              <w:divBdr>
                <w:top w:val="none" w:sz="0" w:space="0" w:color="auto"/>
                <w:left w:val="none" w:sz="0" w:space="0" w:color="auto"/>
                <w:bottom w:val="none" w:sz="0" w:space="0" w:color="auto"/>
                <w:right w:val="none" w:sz="0" w:space="0" w:color="auto"/>
              </w:divBdr>
              <w:divsChild>
                <w:div w:id="1187525652">
                  <w:marLeft w:val="0"/>
                  <w:marRight w:val="0"/>
                  <w:marTop w:val="0"/>
                  <w:marBottom w:val="0"/>
                  <w:divBdr>
                    <w:top w:val="none" w:sz="0" w:space="0" w:color="auto"/>
                    <w:left w:val="none" w:sz="0" w:space="0" w:color="auto"/>
                    <w:bottom w:val="none" w:sz="0" w:space="0" w:color="auto"/>
                    <w:right w:val="none" w:sz="0" w:space="0" w:color="auto"/>
                  </w:divBdr>
                  <w:divsChild>
                    <w:div w:id="994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90244">
      <w:bodyDiv w:val="1"/>
      <w:marLeft w:val="0"/>
      <w:marRight w:val="0"/>
      <w:marTop w:val="0"/>
      <w:marBottom w:val="0"/>
      <w:divBdr>
        <w:top w:val="none" w:sz="0" w:space="0" w:color="auto"/>
        <w:left w:val="none" w:sz="0" w:space="0" w:color="auto"/>
        <w:bottom w:val="none" w:sz="0" w:space="0" w:color="auto"/>
        <w:right w:val="none" w:sz="0" w:space="0" w:color="auto"/>
      </w:divBdr>
      <w:divsChild>
        <w:div w:id="1086653176">
          <w:marLeft w:val="0"/>
          <w:marRight w:val="0"/>
          <w:marTop w:val="0"/>
          <w:marBottom w:val="0"/>
          <w:divBdr>
            <w:top w:val="none" w:sz="0" w:space="0" w:color="auto"/>
            <w:left w:val="none" w:sz="0" w:space="0" w:color="auto"/>
            <w:bottom w:val="none" w:sz="0" w:space="0" w:color="auto"/>
            <w:right w:val="none" w:sz="0" w:space="0" w:color="auto"/>
          </w:divBdr>
          <w:divsChild>
            <w:div w:id="982587605">
              <w:marLeft w:val="0"/>
              <w:marRight w:val="0"/>
              <w:marTop w:val="0"/>
              <w:marBottom w:val="0"/>
              <w:divBdr>
                <w:top w:val="none" w:sz="0" w:space="0" w:color="auto"/>
                <w:left w:val="none" w:sz="0" w:space="0" w:color="auto"/>
                <w:bottom w:val="none" w:sz="0" w:space="0" w:color="auto"/>
                <w:right w:val="none" w:sz="0" w:space="0" w:color="auto"/>
              </w:divBdr>
              <w:divsChild>
                <w:div w:id="1135486173">
                  <w:marLeft w:val="0"/>
                  <w:marRight w:val="0"/>
                  <w:marTop w:val="0"/>
                  <w:marBottom w:val="0"/>
                  <w:divBdr>
                    <w:top w:val="none" w:sz="0" w:space="0" w:color="auto"/>
                    <w:left w:val="none" w:sz="0" w:space="0" w:color="auto"/>
                    <w:bottom w:val="none" w:sz="0" w:space="0" w:color="auto"/>
                    <w:right w:val="none" w:sz="0" w:space="0" w:color="auto"/>
                  </w:divBdr>
                  <w:divsChild>
                    <w:div w:id="17323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8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9B19EBE0B571047BEF7F649D7ED2C8D" ma:contentTypeVersion="6" ma:contentTypeDescription="Crear nuevo documento." ma:contentTypeScope="" ma:versionID="a5d3eaec08a9bc0288e6ac73bdf35298">
  <xsd:schema xmlns:xsd="http://www.w3.org/2001/XMLSchema" xmlns:xs="http://www.w3.org/2001/XMLSchema" xmlns:p="http://schemas.microsoft.com/office/2006/metadata/properties" xmlns:ns2="3b1eb823-70b0-4f33-beb9-33d50ec8fe8f" xmlns:ns3="fb2cfd74-fd31-4aa6-878c-bb680d93a36f" targetNamespace="http://schemas.microsoft.com/office/2006/metadata/properties" ma:root="true" ma:fieldsID="c7737964ed4610dfc6fb4b745f960e04" ns2:_="" ns3:_="">
    <xsd:import namespace="3b1eb823-70b0-4f33-beb9-33d50ec8fe8f"/>
    <xsd:import namespace="fb2cfd74-fd31-4aa6-878c-bb680d93a3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chayhor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eb823-70b0-4f33-beb9-33d50ec8f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chayhora" ma:index="12" nillable="true" ma:displayName="Fecha y hora" ma:format="DateOnly" ma:internalName="Fechayhora">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cfd74-fd31-4aa6-878c-bb680d93a3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B8471-A519-4513-BB5E-0A3280C8B48E}">
  <ds:schemaRefs>
    <ds:schemaRef ds:uri="http://schemas.microsoft.com/sharepoint/v3/contenttype/forms"/>
  </ds:schemaRefs>
</ds:datastoreItem>
</file>

<file path=customXml/itemProps2.xml><?xml version="1.0" encoding="utf-8"?>
<ds:datastoreItem xmlns:ds="http://schemas.openxmlformats.org/officeDocument/2006/customXml" ds:itemID="{220E7277-D497-47DA-9A9A-DEDA9DE7594E}">
  <ds:schemaRefs>
    <ds:schemaRef ds:uri="http://schemas.microsoft.com/office/2006/metadata/contentType"/>
    <ds:schemaRef ds:uri="http://schemas.microsoft.com/office/2006/metadata/properties/metaAttributes"/>
    <ds:schemaRef ds:uri="http://www.w3.org/2000/xmlns/"/>
    <ds:schemaRef ds:uri="http://www.w3.org/2001/XMLSchema"/>
    <ds:schemaRef ds:uri="3b1eb823-70b0-4f33-beb9-33d50ec8fe8f"/>
    <ds:schemaRef ds:uri="fb2cfd74-fd31-4aa6-878c-bb680d93a36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4312C-7080-4FCA-B837-4E553116575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1922</Words>
  <Characters>10959</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amca</dc:creator>
  <cp:keywords/>
  <dc:description/>
  <cp:lastModifiedBy>Rocío Alayón Morell</cp:lastModifiedBy>
  <cp:revision>3</cp:revision>
  <cp:lastPrinted>2023-09-29T11:40:00Z</cp:lastPrinted>
  <dcterms:created xsi:type="dcterms:W3CDTF">2023-10-04T17:47:00Z</dcterms:created>
  <dcterms:modified xsi:type="dcterms:W3CDTF">2023-10-04T18:17:00Z</dcterms:modified>
</cp:coreProperties>
</file>